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9"/>
          <w:szCs w:val="29"/>
          <w:highlight w:val="white"/>
        </w:rPr>
      </w:pPr>
      <w:r w:rsidDel="00000000" w:rsidR="00000000" w:rsidRPr="00000000">
        <w:rPr>
          <w:b w:val="1"/>
          <w:bCs w:val="1"/>
          <w:sz w:val="29"/>
          <w:szCs w:val="29"/>
          <w:highlight w:val="white"/>
          <w:rtl w:val="0"/>
        </w:rPr>
        <w:t xml:space="preserve">Identification of Biomarkers from Gene Expression Data</w:t>
      </w:r>
    </w:p>
    <w:p w:rsidR="00000000" w:rsidDel="00000000" w:rsidP="00000000" w:rsidRDefault="00000000" w:rsidRPr="00000000" w14:paraId="00000002">
      <w:pPr>
        <w:jc w:val="center"/>
        <w:rPr>
          <w:sz w:val="21"/>
          <w:szCs w:val="21"/>
          <w:highlight w:val="white"/>
        </w:rPr>
      </w:pPr>
      <w:r w:rsidDel="00000000" w:rsidR="00000000" w:rsidRPr="00000000">
        <w:rPr>
          <w:sz w:val="21"/>
          <w:szCs w:val="21"/>
          <w:highlight w:val="white"/>
          <w:rtl w:val="0"/>
        </w:rPr>
        <w:t xml:space="preserve">Auda Kais</w:t>
      </w:r>
    </w:p>
    <w:p w:rsidR="00000000" w:rsidDel="00000000" w:rsidP="00000000" w:rsidRDefault="00000000" w:rsidRPr="00000000" w14:paraId="00000003">
      <w:pPr>
        <w:jc w:val="center"/>
        <w:rPr>
          <w:sz w:val="21"/>
          <w:szCs w:val="21"/>
          <w:highlight w:val="white"/>
        </w:rPr>
      </w:pPr>
      <w:r w:rsidDel="00000000" w:rsidR="00000000" w:rsidRPr="00000000">
        <w:rPr>
          <w:rtl w:val="0"/>
        </w:rPr>
      </w:r>
    </w:p>
    <w:p w:rsidR="00000000" w:rsidDel="00000000" w:rsidP="00000000" w:rsidRDefault="00000000" w:rsidRPr="00000000" w14:paraId="00000004">
      <w:pPr>
        <w:jc w:val="center"/>
        <w:rPr>
          <w:sz w:val="21"/>
          <w:szCs w:val="21"/>
          <w:highlight w:val="white"/>
        </w:rPr>
      </w:pPr>
      <w:r w:rsidDel="00000000" w:rsidR="00000000" w:rsidRPr="00000000">
        <w:rPr>
          <w:sz w:val="21"/>
          <w:szCs w:val="21"/>
          <w:highlight w:val="white"/>
          <w:rtl w:val="0"/>
        </w:rPr>
        <w:t xml:space="preserve">1843634</w:t>
      </w:r>
    </w:p>
    <w:p w:rsidR="00000000" w:rsidDel="00000000" w:rsidP="00000000" w:rsidRDefault="00000000" w:rsidRPr="00000000" w14:paraId="00000005">
      <w:pPr>
        <w:jc w:val="center"/>
        <w:rPr>
          <w:sz w:val="21"/>
          <w:szCs w:val="21"/>
          <w:highlight w:val="white"/>
        </w:rPr>
      </w:pPr>
      <w:r w:rsidDel="00000000" w:rsidR="00000000" w:rsidRPr="00000000">
        <w:rPr>
          <w:rtl w:val="0"/>
        </w:rPr>
      </w:r>
    </w:p>
    <w:p w:rsidR="00000000" w:rsidDel="00000000" w:rsidP="00000000" w:rsidRDefault="00000000" w:rsidRPr="00000000" w14:paraId="00000006">
      <w:pPr>
        <w:rPr>
          <w:b w:val="1"/>
          <w:bCs w:val="1"/>
          <w:sz w:val="21"/>
          <w:szCs w:val="21"/>
          <w:highlight w:val="white"/>
        </w:rPr>
      </w:pPr>
      <w:r w:rsidDel="00000000" w:rsidR="00000000" w:rsidRPr="00000000">
        <w:rPr>
          <w:b w:val="1"/>
          <w:bCs w:val="1"/>
          <w:sz w:val="21"/>
          <w:szCs w:val="21"/>
          <w:highlight w:val="white"/>
          <w:rtl w:val="0"/>
        </w:rPr>
        <w:t xml:space="preserve">Abstract</w:t>
      </w:r>
    </w:p>
    <w:p w:rsidR="00000000" w:rsidDel="00000000" w:rsidP="00000000" w:rsidRDefault="00000000" w:rsidRPr="00000000" w14:paraId="00000007">
      <w:pPr>
        <w:rPr>
          <w:sz w:val="21"/>
          <w:szCs w:val="21"/>
          <w:highlight w:val="white"/>
        </w:rPr>
      </w:pPr>
      <w:r w:rsidDel="00000000" w:rsidR="00000000" w:rsidRPr="00000000">
        <w:rPr>
          <w:rtl w:val="0"/>
        </w:rPr>
      </w:r>
    </w:p>
    <w:p w:rsidR="00000000" w:rsidDel="00000000" w:rsidP="00000000" w:rsidRDefault="00000000" w:rsidRPr="00000000" w14:paraId="00000008">
      <w:pPr>
        <w:rPr>
          <w:sz w:val="21"/>
          <w:szCs w:val="21"/>
          <w:highlight w:val="white"/>
        </w:rPr>
      </w:pPr>
      <w:r w:rsidDel="00000000" w:rsidR="00000000" w:rsidRPr="00000000">
        <w:rPr>
          <w:sz w:val="21"/>
          <w:szCs w:val="21"/>
          <w:highlight w:val="white"/>
          <w:rtl w:val="0"/>
        </w:rPr>
        <w:t xml:space="preserve">High-throughput RNA sequencing (RNA-seq) data from the TCGA project enables</w:t>
      </w:r>
    </w:p>
    <w:p w:rsidR="00000000" w:rsidDel="00000000" w:rsidP="00000000" w:rsidRDefault="00000000" w:rsidRPr="00000000" w14:paraId="00000009">
      <w:pPr>
        <w:rPr>
          <w:sz w:val="21"/>
          <w:szCs w:val="21"/>
          <w:highlight w:val="white"/>
        </w:rPr>
      </w:pPr>
      <w:r w:rsidDel="00000000" w:rsidR="00000000" w:rsidRPr="00000000">
        <w:rPr>
          <w:sz w:val="21"/>
          <w:szCs w:val="21"/>
          <w:highlight w:val="white"/>
          <w:rtl w:val="0"/>
        </w:rPr>
        <w:t xml:space="preserve">systematic identification of tumour-specific transcriptomic biomarkers. We</w:t>
      </w:r>
    </w:p>
    <w:p w:rsidR="00000000" w:rsidDel="00000000" w:rsidP="00000000" w:rsidRDefault="00000000" w:rsidRPr="00000000" w14:paraId="0000000A">
      <w:pPr>
        <w:rPr>
          <w:sz w:val="21"/>
          <w:szCs w:val="21"/>
          <w:highlight w:val="white"/>
        </w:rPr>
      </w:pPr>
      <w:r w:rsidDel="00000000" w:rsidR="00000000" w:rsidRPr="00000000">
        <w:rPr>
          <w:sz w:val="21"/>
          <w:szCs w:val="21"/>
          <w:highlight w:val="white"/>
          <w:rtl w:val="0"/>
        </w:rPr>
        <w:t xml:space="preserve">present a reproducible pipeline for binary tumour-vs.-normal classification and</w:t>
      </w:r>
    </w:p>
    <w:p w:rsidR="00000000" w:rsidDel="00000000" w:rsidP="00000000" w:rsidRDefault="00000000" w:rsidRPr="00000000" w14:paraId="0000000B">
      <w:pPr>
        <w:rPr>
          <w:sz w:val="21"/>
          <w:szCs w:val="21"/>
          <w:highlight w:val="white"/>
        </w:rPr>
      </w:pPr>
      <w:r w:rsidDel="00000000" w:rsidR="00000000" w:rsidRPr="00000000">
        <w:rPr>
          <w:sz w:val="21"/>
          <w:szCs w:val="21"/>
          <w:highlight w:val="white"/>
          <w:rtl w:val="0"/>
        </w:rPr>
        <w:t xml:space="preserve">biomarker discovery across seven cancer cohorts (BRCA, KIRC, LUAD, LUSC, PRAD,</w:t>
      </w:r>
    </w:p>
    <w:p w:rsidR="00000000" w:rsidDel="00000000" w:rsidP="00000000" w:rsidRDefault="00000000" w:rsidRPr="00000000" w14:paraId="0000000C">
      <w:pPr>
        <w:rPr>
          <w:sz w:val="21"/>
          <w:szCs w:val="21"/>
          <w:highlight w:val="white"/>
        </w:rPr>
      </w:pPr>
      <w:r w:rsidDel="00000000" w:rsidR="00000000" w:rsidRPr="00000000">
        <w:rPr>
          <w:sz w:val="21"/>
          <w:szCs w:val="21"/>
          <w:highlight w:val="white"/>
          <w:rtl w:val="0"/>
        </w:rPr>
        <w:t xml:space="preserve">STAD, THCA) using exclusively decision-based algorithms: Random Forest [1] with</w:t>
      </w:r>
    </w:p>
    <w:p w:rsidR="00000000" w:rsidDel="00000000" w:rsidP="00000000" w:rsidRDefault="00000000" w:rsidRPr="00000000" w14:paraId="0000000D">
      <w:pPr>
        <w:rPr>
          <w:sz w:val="21"/>
          <w:szCs w:val="21"/>
          <w:highlight w:val="white"/>
        </w:rPr>
      </w:pPr>
      <w:r w:rsidDel="00000000" w:rsidR="00000000" w:rsidRPr="00000000">
        <w:rPr>
          <w:sz w:val="21"/>
          <w:szCs w:val="21"/>
          <w:highlight w:val="white"/>
          <w:rtl w:val="0"/>
        </w:rPr>
        <w:t xml:space="preserve">5-fold GroupKFold patient-level cross-validation and interpretable depth-3</w:t>
      </w:r>
    </w:p>
    <w:p w:rsidR="00000000" w:rsidDel="00000000" w:rsidP="00000000" w:rsidRDefault="00000000" w:rsidRPr="00000000" w14:paraId="0000000E">
      <w:pPr>
        <w:rPr>
          <w:sz w:val="21"/>
          <w:szCs w:val="21"/>
          <w:highlight w:val="white"/>
        </w:rPr>
      </w:pPr>
      <w:r w:rsidDel="00000000" w:rsidR="00000000" w:rsidRPr="00000000">
        <w:rPr>
          <w:sz w:val="21"/>
          <w:szCs w:val="21"/>
          <w:highlight w:val="white"/>
          <w:rtl w:val="0"/>
        </w:rPr>
        <w:t xml:space="preserve">Decision Trees [2]. Feature selection is performed per fold on training data only</w:t>
      </w:r>
    </w:p>
    <w:p w:rsidR="00000000" w:rsidDel="00000000" w:rsidP="00000000" w:rsidRDefault="00000000" w:rsidRPr="00000000" w14:paraId="0000000F">
      <w:pPr>
        <w:rPr>
          <w:sz w:val="21"/>
          <w:szCs w:val="21"/>
          <w:highlight w:val="white"/>
        </w:rPr>
      </w:pPr>
      <w:r w:rsidDel="00000000" w:rsidR="00000000" w:rsidRPr="00000000">
        <w:rPr>
          <w:sz w:val="21"/>
          <w:szCs w:val="21"/>
          <w:highlight w:val="white"/>
          <w:rtl w:val="0"/>
        </w:rPr>
        <w:t xml:space="preserve">(top-500 genes by variance from a 1500-gene pool) to prevent information leakage.</w:t>
      </w:r>
    </w:p>
    <w:p w:rsidR="00000000" w:rsidDel="00000000" w:rsidP="00000000" w:rsidRDefault="00000000" w:rsidRPr="00000000" w14:paraId="00000010">
      <w:pPr>
        <w:rPr>
          <w:sz w:val="21"/>
          <w:szCs w:val="21"/>
          <w:highlight w:val="white"/>
        </w:rPr>
      </w:pPr>
      <w:r w:rsidDel="00000000" w:rsidR="00000000" w:rsidRPr="00000000">
        <w:rPr>
          <w:sz w:val="21"/>
          <w:szCs w:val="21"/>
          <w:highlight w:val="white"/>
          <w:rtl w:val="0"/>
        </w:rPr>
        <w:t xml:space="preserve">Class imbalance is corrected by SMOTE [3] applied exclusively to the training</w:t>
      </w:r>
    </w:p>
    <w:p w:rsidR="00000000" w:rsidDel="00000000" w:rsidP="00000000" w:rsidRDefault="00000000" w:rsidRPr="00000000" w14:paraId="00000011">
      <w:pPr>
        <w:rPr>
          <w:sz w:val="21"/>
          <w:szCs w:val="21"/>
          <w:highlight w:val="white"/>
        </w:rPr>
      </w:pPr>
      <w:r w:rsidDel="00000000" w:rsidR="00000000" w:rsidRPr="00000000">
        <w:rPr>
          <w:sz w:val="21"/>
          <w:szCs w:val="21"/>
          <w:highlight w:val="white"/>
          <w:rtl w:val="0"/>
        </w:rPr>
        <w:t xml:space="preserve">fold. The addition of min_samples_leaf=5 eliminates single-sample leaf</w:t>
      </w:r>
    </w:p>
    <w:p w:rsidR="00000000" w:rsidDel="00000000" w:rsidP="00000000" w:rsidRDefault="00000000" w:rsidRPr="00000000" w14:paraId="00000012">
      <w:pPr>
        <w:rPr>
          <w:sz w:val="21"/>
          <w:szCs w:val="21"/>
          <w:highlight w:val="white"/>
        </w:rPr>
      </w:pPr>
      <w:r w:rsidDel="00000000" w:rsidR="00000000" w:rsidRPr="00000000">
        <w:rPr>
          <w:sz w:val="21"/>
          <w:szCs w:val="21"/>
          <w:highlight w:val="white"/>
          <w:rtl w:val="0"/>
        </w:rPr>
        <w:t xml:space="preserve">memorisation; Train_F1 &lt; 1.0 for all cohorts. RF achieves F1 Macro 0.895–0.988</w:t>
      </w:r>
    </w:p>
    <w:p w:rsidR="00000000" w:rsidDel="00000000" w:rsidP="00000000" w:rsidRDefault="00000000" w:rsidRPr="00000000" w14:paraId="00000013">
      <w:pPr>
        <w:rPr>
          <w:sz w:val="21"/>
          <w:szCs w:val="21"/>
          <w:highlight w:val="white"/>
        </w:rPr>
      </w:pPr>
      <w:r w:rsidDel="00000000" w:rsidR="00000000" w:rsidRPr="00000000">
        <w:rPr>
          <w:sz w:val="21"/>
          <w:szCs w:val="21"/>
          <w:highlight w:val="white"/>
          <w:rtl w:val="0"/>
        </w:rPr>
        <w:t xml:space="preserve">across cohorts (ROC-AUC 0.971–1.000); permutation tests (100 permutations)</w:t>
      </w:r>
    </w:p>
    <w:p w:rsidR="00000000" w:rsidDel="00000000" w:rsidP="00000000" w:rsidRDefault="00000000" w:rsidRPr="00000000" w14:paraId="00000014">
      <w:pPr>
        <w:rPr>
          <w:sz w:val="21"/>
          <w:szCs w:val="21"/>
          <w:highlight w:val="white"/>
        </w:rPr>
      </w:pPr>
      <w:r w:rsidDel="00000000" w:rsidR="00000000" w:rsidRPr="00000000">
        <w:rPr>
          <w:sz w:val="21"/>
          <w:szCs w:val="21"/>
          <w:highlight w:val="white"/>
          <w:rtl w:val="0"/>
        </w:rPr>
        <w:t xml:space="preserve">confirm the signal is biological (p &lt; 0.01 for all tested cohorts). Pan-cancer</w:t>
      </w:r>
    </w:p>
    <w:p w:rsidR="00000000" w:rsidDel="00000000" w:rsidP="00000000" w:rsidRDefault="00000000" w:rsidRPr="00000000" w14:paraId="00000015">
      <w:pPr>
        <w:rPr>
          <w:sz w:val="21"/>
          <w:szCs w:val="21"/>
          <w:highlight w:val="white"/>
        </w:rPr>
      </w:pPr>
      <w:r w:rsidDel="00000000" w:rsidR="00000000" w:rsidRPr="00000000">
        <w:rPr>
          <w:sz w:val="21"/>
          <w:szCs w:val="21"/>
          <w:highlight w:val="white"/>
          <w:rtl w:val="0"/>
        </w:rPr>
        <w:t xml:space="preserve">multi-class classification over 6,585 tumour samples across 8 types reaches</w:t>
      </w:r>
    </w:p>
    <w:p w:rsidR="00000000" w:rsidDel="00000000" w:rsidP="00000000" w:rsidRDefault="00000000" w:rsidRPr="00000000" w14:paraId="00000016">
      <w:pPr>
        <w:rPr>
          <w:sz w:val="21"/>
          <w:szCs w:val="21"/>
          <w:highlight w:val="white"/>
        </w:rPr>
      </w:pPr>
      <w:r w:rsidDel="00000000" w:rsidR="00000000" w:rsidRPr="00000000">
        <w:rPr>
          <w:sz w:val="21"/>
          <w:szCs w:val="21"/>
          <w:highlight w:val="white"/>
          <w:rtl w:val="0"/>
        </w:rPr>
        <w:t xml:space="preserve">accuracy 0.968 and F1 Macro 0.971. Biomarkers are validated via SHAP [4],</w:t>
      </w:r>
    </w:p>
    <w:p w:rsidR="00000000" w:rsidDel="00000000" w:rsidP="00000000" w:rsidRDefault="00000000" w:rsidRPr="00000000" w14:paraId="00000017">
      <w:pPr>
        <w:rPr>
          <w:sz w:val="21"/>
          <w:szCs w:val="21"/>
          <w:highlight w:val="white"/>
        </w:rPr>
      </w:pPr>
      <w:r w:rsidDel="00000000" w:rsidR="00000000" w:rsidRPr="00000000">
        <w:rPr>
          <w:sz w:val="21"/>
          <w:szCs w:val="21"/>
          <w:highlight w:val="white"/>
          <w:rtl w:val="0"/>
        </w:rPr>
        <w:t xml:space="preserve">pathway enrichment through Enrichr [5,6], and comparison against known oncogenic</w:t>
      </w:r>
    </w:p>
    <w:p w:rsidR="00000000" w:rsidDel="00000000" w:rsidP="00000000" w:rsidRDefault="00000000" w:rsidRPr="00000000" w14:paraId="00000018">
      <w:pPr>
        <w:rPr>
          <w:sz w:val="21"/>
          <w:szCs w:val="21"/>
          <w:highlight w:val="white"/>
        </w:rPr>
      </w:pPr>
      <w:r w:rsidDel="00000000" w:rsidR="00000000" w:rsidRPr="00000000">
        <w:rPr>
          <w:sz w:val="21"/>
          <w:szCs w:val="21"/>
          <w:highlight w:val="white"/>
          <w:rtl w:val="0"/>
        </w:rPr>
        <w:t xml:space="preserve">drivers from COSMIC [7] and Bailey et al. [8]. As an exploratory extension, GTEx</w:t>
      </w:r>
    </w:p>
    <w:p w:rsidR="00000000" w:rsidDel="00000000" w:rsidP="00000000" w:rsidRDefault="00000000" w:rsidRPr="00000000" w14:paraId="00000019">
      <w:pPr>
        <w:rPr>
          <w:sz w:val="21"/>
          <w:szCs w:val="21"/>
          <w:highlight w:val="white"/>
        </w:rPr>
      </w:pPr>
      <w:r w:rsidDel="00000000" w:rsidR="00000000" w:rsidRPr="00000000">
        <w:rPr>
          <w:sz w:val="21"/>
          <w:szCs w:val="21"/>
          <w:highlight w:val="white"/>
          <w:rtl w:val="0"/>
        </w:rPr>
        <w:t xml:space="preserve">v8 healthy samples [9] are used to train a tumour-vs.-healthy classifier that</w:t>
      </w:r>
    </w:p>
    <w:p w:rsidR="00000000" w:rsidDel="00000000" w:rsidP="00000000" w:rsidRDefault="00000000" w:rsidRPr="00000000" w14:paraId="0000001A">
      <w:pPr>
        <w:rPr>
          <w:sz w:val="21"/>
          <w:szCs w:val="21"/>
          <w:highlight w:val="white"/>
        </w:rPr>
      </w:pPr>
      <w:r w:rsidDel="00000000" w:rsidR="00000000" w:rsidRPr="00000000">
        <w:rPr>
          <w:sz w:val="21"/>
          <w:szCs w:val="21"/>
          <w:highlight w:val="white"/>
          <w:rtl w:val="0"/>
        </w:rPr>
        <w:t xml:space="preserve">achieves F1 Macro &gt;= 0.990 and assigns mean tumour probability &lt; 4% to healthy</w:t>
      </w:r>
    </w:p>
    <w:p w:rsidR="00000000" w:rsidDel="00000000" w:rsidP="00000000" w:rsidRDefault="00000000" w:rsidRPr="00000000" w14:paraId="0000001B">
      <w:pPr>
        <w:rPr>
          <w:sz w:val="21"/>
          <w:szCs w:val="21"/>
          <w:highlight w:val="white"/>
        </w:rPr>
      </w:pPr>
      <w:r w:rsidDel="00000000" w:rsidR="00000000" w:rsidRPr="00000000">
        <w:rPr>
          <w:sz w:val="21"/>
          <w:szCs w:val="21"/>
          <w:highlight w:val="white"/>
          <w:rtl w:val="0"/>
        </w:rPr>
        <w:t xml:space="preserve">donors.</w:t>
      </w:r>
    </w:p>
    <w:p w:rsidR="00000000" w:rsidDel="00000000" w:rsidP="00000000" w:rsidRDefault="00000000" w:rsidRPr="00000000" w14:paraId="0000001C">
      <w:pPr>
        <w:rPr>
          <w:sz w:val="21"/>
          <w:szCs w:val="21"/>
          <w:highlight w:val="white"/>
        </w:rPr>
      </w:pPr>
      <w:r w:rsidDel="00000000" w:rsidR="00000000" w:rsidRPr="00000000">
        <w:rPr>
          <w:rtl w:val="0"/>
        </w:rPr>
      </w:r>
    </w:p>
    <w:p w:rsidR="00000000" w:rsidDel="00000000" w:rsidP="00000000" w:rsidRDefault="00000000" w:rsidRPr="00000000" w14:paraId="0000001D">
      <w:pPr>
        <w:rPr>
          <w:b w:val="1"/>
          <w:bCs w:val="1"/>
          <w:sz w:val="21"/>
          <w:szCs w:val="21"/>
          <w:highlight w:val="white"/>
        </w:rPr>
      </w:pPr>
      <w:r w:rsidDel="00000000" w:rsidR="00000000" w:rsidRPr="00000000">
        <w:rPr>
          <w:b w:val="1"/>
          <w:bCs w:val="1"/>
          <w:sz w:val="21"/>
          <w:szCs w:val="21"/>
          <w:highlight w:val="white"/>
          <w:rtl w:val="0"/>
        </w:rPr>
        <w:t xml:space="preserve">1. OBJECTIVE</w:t>
      </w:r>
    </w:p>
    <w:p w:rsidR="00000000" w:rsidDel="00000000" w:rsidP="00000000" w:rsidRDefault="00000000" w:rsidRPr="00000000" w14:paraId="0000001E">
      <w:pPr>
        <w:rPr>
          <w:sz w:val="21"/>
          <w:szCs w:val="21"/>
          <w:highlight w:val="white"/>
        </w:rPr>
      </w:pPr>
      <w:r w:rsidDel="00000000" w:rsidR="00000000" w:rsidRPr="00000000">
        <w:rPr>
          <w:sz w:val="21"/>
          <w:szCs w:val="21"/>
          <w:highlight w:val="white"/>
          <w:rtl w:val="0"/>
        </w:rPr>
        <w:t xml:space="preserve">The objective of this thesis is to identify differentially expressed genetic</w:t>
      </w:r>
    </w:p>
    <w:p w:rsidR="00000000" w:rsidDel="00000000" w:rsidP="00000000" w:rsidRDefault="00000000" w:rsidRPr="00000000" w14:paraId="0000001F">
      <w:pPr>
        <w:rPr>
          <w:sz w:val="21"/>
          <w:szCs w:val="21"/>
          <w:highlight w:val="white"/>
        </w:rPr>
      </w:pPr>
      <w:r w:rsidDel="00000000" w:rsidR="00000000" w:rsidRPr="00000000">
        <w:rPr>
          <w:sz w:val="21"/>
          <w:szCs w:val="21"/>
          <w:highlight w:val="white"/>
          <w:rtl w:val="0"/>
        </w:rPr>
        <w:t xml:space="preserve">biomarkers across multiple tumor cohorts from the TCGA project (The Cancer</w:t>
      </w:r>
    </w:p>
    <w:p w:rsidR="00000000" w:rsidDel="00000000" w:rsidP="00000000" w:rsidRDefault="00000000" w:rsidRPr="00000000" w14:paraId="00000020">
      <w:pPr>
        <w:rPr>
          <w:sz w:val="21"/>
          <w:szCs w:val="21"/>
          <w:highlight w:val="white"/>
        </w:rPr>
      </w:pPr>
      <w:r w:rsidDel="00000000" w:rsidR="00000000" w:rsidRPr="00000000">
        <w:rPr>
          <w:sz w:val="21"/>
          <w:szCs w:val="21"/>
          <w:highlight w:val="white"/>
          <w:rtl w:val="0"/>
        </w:rPr>
        <w:t xml:space="preserve">Genome Atlas), using exclusively decision-based algorithms (Random Forest and</w:t>
      </w:r>
    </w:p>
    <w:p w:rsidR="00000000" w:rsidDel="00000000" w:rsidP="00000000" w:rsidRDefault="00000000" w:rsidRPr="00000000" w14:paraId="00000021">
      <w:pPr>
        <w:rPr>
          <w:sz w:val="21"/>
          <w:szCs w:val="21"/>
          <w:highlight w:val="white"/>
        </w:rPr>
      </w:pPr>
      <w:r w:rsidDel="00000000" w:rsidR="00000000" w:rsidRPr="00000000">
        <w:rPr>
          <w:sz w:val="21"/>
          <w:szCs w:val="21"/>
          <w:highlight w:val="white"/>
          <w:rtl w:val="0"/>
        </w:rPr>
        <w:t xml:space="preserve">Decision Tree). The analysis is based on RNA-seq TPM data downloaded via the</w:t>
      </w:r>
    </w:p>
    <w:p w:rsidR="00000000" w:rsidDel="00000000" w:rsidP="00000000" w:rsidRDefault="00000000" w:rsidRPr="00000000" w14:paraId="00000022">
      <w:pPr>
        <w:rPr>
          <w:sz w:val="21"/>
          <w:szCs w:val="21"/>
          <w:highlight w:val="white"/>
        </w:rPr>
      </w:pPr>
      <w:r w:rsidDel="00000000" w:rsidR="00000000" w:rsidRPr="00000000">
        <w:rPr>
          <w:sz w:val="21"/>
          <w:szCs w:val="21"/>
          <w:highlight w:val="white"/>
          <w:rtl w:val="0"/>
        </w:rPr>
        <w:t xml:space="preserve">GDC (Genomic Data Commons) REST API.</w:t>
      </w:r>
    </w:p>
    <w:p w:rsidR="00000000" w:rsidDel="00000000" w:rsidP="00000000" w:rsidRDefault="00000000" w:rsidRPr="00000000" w14:paraId="00000023">
      <w:pPr>
        <w:rPr>
          <w:sz w:val="21"/>
          <w:szCs w:val="21"/>
          <w:highlight w:val="white"/>
        </w:rPr>
      </w:pPr>
      <w:r w:rsidDel="00000000" w:rsidR="00000000" w:rsidRPr="00000000">
        <w:rPr>
          <w:rtl w:val="0"/>
        </w:rPr>
      </w:r>
    </w:p>
    <w:p w:rsidR="00000000" w:rsidDel="00000000" w:rsidP="00000000" w:rsidRDefault="00000000" w:rsidRPr="00000000" w14:paraId="00000024">
      <w:pPr>
        <w:rPr>
          <w:sz w:val="21"/>
          <w:szCs w:val="21"/>
          <w:highlight w:val="white"/>
        </w:rPr>
      </w:pPr>
      <w:r w:rsidDel="00000000" w:rsidR="00000000" w:rsidRPr="00000000">
        <w:rPr>
          <w:rtl w:val="0"/>
        </w:rPr>
      </w:r>
    </w:p>
    <w:p w:rsidR="00000000" w:rsidDel="00000000" w:rsidP="00000000" w:rsidRDefault="00000000" w:rsidRPr="00000000" w14:paraId="00000025">
      <w:pPr>
        <w:rPr>
          <w:b w:val="1"/>
          <w:bCs w:val="1"/>
          <w:sz w:val="21"/>
          <w:szCs w:val="21"/>
          <w:highlight w:val="white"/>
        </w:rPr>
      </w:pPr>
      <w:r w:rsidDel="00000000" w:rsidR="00000000" w:rsidRPr="00000000">
        <w:rPr>
          <w:b w:val="1"/>
          <w:bCs w:val="1"/>
          <w:sz w:val="21"/>
          <w:szCs w:val="21"/>
          <w:highlight w:val="white"/>
          <w:rtl w:val="0"/>
        </w:rPr>
        <w:t xml:space="preserve">2. SYSTEM ARCHITECTURE</w:t>
      </w:r>
    </w:p>
    <w:p w:rsidR="00000000" w:rsidDel="00000000" w:rsidP="00000000" w:rsidRDefault="00000000" w:rsidRPr="00000000" w14:paraId="00000026">
      <w:pPr>
        <w:rPr>
          <w:b w:val="1"/>
          <w:bCs w:val="1"/>
          <w:sz w:val="21"/>
          <w:szCs w:val="21"/>
          <w:highlight w:val="white"/>
        </w:rPr>
      </w:pPr>
      <w:r w:rsidDel="00000000" w:rsidR="00000000" w:rsidRPr="00000000">
        <w:rPr>
          <w:b w:val="1"/>
          <w:bCs w:val="1"/>
          <w:sz w:val="21"/>
          <w:szCs w:val="21"/>
          <w:highlight w:val="white"/>
          <w:rtl w:val="0"/>
        </w:rPr>
        <w:t xml:space="preserve">2.1 PostgreSQL Database (cancerdata)</w:t>
      </w:r>
    </w:p>
    <w:p w:rsidR="00000000" w:rsidDel="00000000" w:rsidP="00000000" w:rsidRDefault="00000000" w:rsidRPr="00000000" w14:paraId="00000027">
      <w:pPr>
        <w:rPr>
          <w:sz w:val="21"/>
          <w:szCs w:val="21"/>
          <w:highlight w:val="white"/>
        </w:rPr>
      </w:pPr>
      <w:r w:rsidDel="00000000" w:rsidR="00000000" w:rsidRPr="00000000">
        <w:rPr>
          <w:rtl w:val="0"/>
        </w:rPr>
      </w:r>
    </w:p>
    <w:p w:rsidR="00000000" w:rsidDel="00000000" w:rsidP="00000000" w:rsidRDefault="00000000" w:rsidRPr="00000000" w14:paraId="00000028">
      <w:pPr>
        <w:rPr>
          <w:sz w:val="21"/>
          <w:szCs w:val="21"/>
          <w:highlight w:val="white"/>
        </w:rPr>
      </w:pPr>
      <w:r w:rsidDel="00000000" w:rsidR="00000000" w:rsidRPr="00000000">
        <w:rPr>
          <w:sz w:val="21"/>
          <w:szCs w:val="21"/>
          <w:highlight w:val="white"/>
          <w:rtl w:val="0"/>
        </w:rPr>
        <w:t xml:space="preserve">Relational schema with the following main tables:</w:t>
      </w:r>
    </w:p>
    <w:p w:rsidR="00000000" w:rsidDel="00000000" w:rsidP="00000000" w:rsidRDefault="00000000" w:rsidRPr="00000000" w14:paraId="00000029">
      <w:pPr>
        <w:rPr>
          <w:sz w:val="21"/>
          <w:szCs w:val="21"/>
          <w:highlight w:val="white"/>
        </w:rPr>
      </w:pPr>
      <w:r w:rsidDel="00000000" w:rsidR="00000000" w:rsidRPr="00000000">
        <w:rPr>
          <w:sz w:val="21"/>
          <w:szCs w:val="21"/>
          <w:highlight w:val="white"/>
          <w:rtl w:val="0"/>
        </w:rPr>
        <w:t xml:space="preserve">  - Patients: demographic data and project_id </w:t>
        <w:br w:type="textWrapping"/>
        <w:t xml:space="preserve">  - Samples: biological samples with sample_uuid and submitter_id</w:t>
      </w:r>
    </w:p>
    <w:p w:rsidR="00000000" w:rsidDel="00000000" w:rsidP="00000000" w:rsidRDefault="00000000" w:rsidRPr="00000000" w14:paraId="0000002A">
      <w:pPr>
        <w:rPr>
          <w:sz w:val="21"/>
          <w:szCs w:val="21"/>
          <w:highlight w:val="white"/>
        </w:rPr>
      </w:pPr>
      <w:r w:rsidDel="00000000" w:rsidR="00000000" w:rsidRPr="00000000">
        <w:rPr>
          <w:sz w:val="21"/>
          <w:szCs w:val="21"/>
          <w:highlight w:val="white"/>
          <w:rtl w:val="0"/>
        </w:rPr>
        <w:t xml:space="preserve">  - SampleTypes: sample type ('Solid Tissue Normal' / 'Primary Tumor')</w:t>
      </w:r>
    </w:p>
    <w:p w:rsidR="00000000" w:rsidDel="00000000" w:rsidP="00000000" w:rsidRDefault="00000000" w:rsidRPr="00000000" w14:paraId="0000002B">
      <w:pPr>
        <w:rPr>
          <w:sz w:val="21"/>
          <w:szCs w:val="21"/>
          <w:highlight w:val="white"/>
        </w:rPr>
      </w:pPr>
      <w:r w:rsidDel="00000000" w:rsidR="00000000" w:rsidRPr="00000000">
        <w:rPr>
          <w:sz w:val="21"/>
          <w:szCs w:val="21"/>
          <w:highlight w:val="white"/>
          <w:rtl w:val="0"/>
        </w:rPr>
        <w:t xml:space="preserve">  - Biomarkers: genes identified by ENSG Ensembl ID</w:t>
      </w:r>
    </w:p>
    <w:p w:rsidR="00000000" w:rsidDel="00000000" w:rsidP="00000000" w:rsidRDefault="00000000" w:rsidRPr="00000000" w14:paraId="0000002C">
      <w:pPr>
        <w:rPr>
          <w:sz w:val="21"/>
          <w:szCs w:val="21"/>
          <w:highlight w:val="white"/>
        </w:rPr>
      </w:pPr>
      <w:r w:rsidDel="00000000" w:rsidR="00000000" w:rsidRPr="00000000">
        <w:rPr>
          <w:sz w:val="21"/>
          <w:szCs w:val="21"/>
          <w:highlight w:val="white"/>
          <w:rtl w:val="0"/>
        </w:rPr>
        <w:t xml:space="preserve">  - Measurements : TPM values per (sample, biomarker) pair</w:t>
      </w:r>
    </w:p>
    <w:p w:rsidR="00000000" w:rsidDel="00000000" w:rsidP="00000000" w:rsidRDefault="00000000" w:rsidRPr="00000000" w14:paraId="0000002D">
      <w:pPr>
        <w:rPr>
          <w:sz w:val="21"/>
          <w:szCs w:val="21"/>
          <w:highlight w:val="white"/>
        </w:rPr>
      </w:pPr>
      <w:r w:rsidDel="00000000" w:rsidR="00000000" w:rsidRPr="00000000">
        <w:rPr>
          <w:rtl w:val="0"/>
        </w:rPr>
      </w:r>
    </w:p>
    <w:p w:rsidR="00000000" w:rsidDel="00000000" w:rsidP="00000000" w:rsidRDefault="00000000" w:rsidRPr="00000000" w14:paraId="0000002E">
      <w:pPr>
        <w:rPr>
          <w:b w:val="1"/>
          <w:bCs w:val="1"/>
          <w:sz w:val="21"/>
          <w:szCs w:val="21"/>
          <w:highlight w:val="white"/>
        </w:rPr>
      </w:pPr>
      <w:r w:rsidDel="00000000" w:rsidR="00000000" w:rsidRPr="00000000">
        <w:rPr>
          <w:b w:val="1"/>
          <w:bCs w:val="1"/>
          <w:sz w:val="21"/>
          <w:szCs w:val="21"/>
          <w:highlight w:val="white"/>
          <w:rtl w:val="0"/>
        </w:rPr>
        <w:t xml:space="preserve">2.2 Execution Pipeline</w:t>
      </w:r>
    </w:p>
    <w:p w:rsidR="00000000" w:rsidDel="00000000" w:rsidP="00000000" w:rsidRDefault="00000000" w:rsidRPr="00000000" w14:paraId="0000002F">
      <w:pPr>
        <w:rPr>
          <w:sz w:val="21"/>
          <w:szCs w:val="21"/>
          <w:highlight w:val="white"/>
        </w:rPr>
      </w:pPr>
      <w:r w:rsidDel="00000000" w:rsidR="00000000" w:rsidRPr="00000000">
        <w:rPr>
          <w:sz w:val="21"/>
          <w:szCs w:val="21"/>
          <w:highlight w:val="white"/>
          <w:rtl w:val="0"/>
        </w:rPr>
        <w:t xml:space="preserve">Step 1  sql/01-04_create_db.sql</w:t>
      </w:r>
    </w:p>
    <w:p w:rsidR="00000000" w:rsidDel="00000000" w:rsidP="00000000" w:rsidRDefault="00000000" w:rsidRPr="00000000" w14:paraId="00000030">
      <w:pPr>
        <w:rPr>
          <w:sz w:val="21"/>
          <w:szCs w:val="21"/>
          <w:highlight w:val="white"/>
        </w:rPr>
      </w:pPr>
      <w:r w:rsidDel="00000000" w:rsidR="00000000" w:rsidRPr="00000000">
        <w:rPr>
          <w:sz w:val="21"/>
          <w:szCs w:val="21"/>
          <w:highlight w:val="white"/>
          <w:rtl w:val="0"/>
        </w:rPr>
        <w:t xml:space="preserve">  Creates the PostgreSQL schema and enables the tablefunc extension</w:t>
      </w:r>
    </w:p>
    <w:p w:rsidR="00000000" w:rsidDel="00000000" w:rsidP="00000000" w:rsidRDefault="00000000" w:rsidRPr="00000000" w14:paraId="00000031">
      <w:pPr>
        <w:rPr>
          <w:sz w:val="21"/>
          <w:szCs w:val="21"/>
          <w:highlight w:val="white"/>
        </w:rPr>
      </w:pPr>
      <w:r w:rsidDel="00000000" w:rsidR="00000000" w:rsidRPr="00000000">
        <w:rPr>
          <w:sz w:val="21"/>
          <w:szCs w:val="21"/>
          <w:highlight w:val="white"/>
          <w:rtl w:val="0"/>
        </w:rPr>
        <w:t xml:space="preserve">  (required for the crosstab pivot function).</w:t>
      </w:r>
    </w:p>
    <w:p w:rsidR="00000000" w:rsidDel="00000000" w:rsidP="00000000" w:rsidRDefault="00000000" w:rsidRPr="00000000" w14:paraId="00000032">
      <w:pPr>
        <w:rPr>
          <w:sz w:val="21"/>
          <w:szCs w:val="21"/>
          <w:highlight w:val="white"/>
        </w:rPr>
      </w:pPr>
      <w:r w:rsidDel="00000000" w:rsidR="00000000" w:rsidRPr="00000000">
        <w:rPr>
          <w:rtl w:val="0"/>
        </w:rPr>
      </w:r>
    </w:p>
    <w:p w:rsidR="00000000" w:rsidDel="00000000" w:rsidP="00000000" w:rsidRDefault="00000000" w:rsidRPr="00000000" w14:paraId="00000033">
      <w:pPr>
        <w:rPr>
          <w:sz w:val="21"/>
          <w:szCs w:val="21"/>
          <w:highlight w:val="white"/>
        </w:rPr>
      </w:pPr>
      <w:r w:rsidDel="00000000" w:rsidR="00000000" w:rsidRPr="00000000">
        <w:rPr>
          <w:sz w:val="21"/>
          <w:szCs w:val="21"/>
          <w:highlight w:val="white"/>
          <w:rtl w:val="0"/>
        </w:rPr>
        <w:t xml:space="preserve">Step 2  gdc_download.py</w:t>
      </w:r>
    </w:p>
    <w:p w:rsidR="00000000" w:rsidDel="00000000" w:rsidP="00000000" w:rsidRDefault="00000000" w:rsidRPr="00000000" w14:paraId="00000034">
      <w:pPr>
        <w:rPr>
          <w:sz w:val="21"/>
          <w:szCs w:val="21"/>
          <w:highlight w:val="white"/>
        </w:rPr>
      </w:pPr>
      <w:r w:rsidDel="00000000" w:rsidR="00000000" w:rsidRPr="00000000">
        <w:rPr>
          <w:sz w:val="21"/>
          <w:szCs w:val="21"/>
          <w:highlight w:val="white"/>
          <w:rtl w:val="0"/>
        </w:rPr>
        <w:t xml:space="preserve">  Downloads RNA-seq files (augmented STAR gene counts) via the GDC REST API.</w:t>
      </w:r>
    </w:p>
    <w:p w:rsidR="00000000" w:rsidDel="00000000" w:rsidP="00000000" w:rsidRDefault="00000000" w:rsidRPr="00000000" w14:paraId="00000035">
      <w:pPr>
        <w:rPr>
          <w:sz w:val="21"/>
          <w:szCs w:val="21"/>
          <w:highlight w:val="white"/>
        </w:rPr>
      </w:pPr>
      <w:r w:rsidDel="00000000" w:rsidR="00000000" w:rsidRPr="00000000">
        <w:rPr>
          <w:sz w:val="21"/>
          <w:szCs w:val="21"/>
          <w:highlight w:val="white"/>
          <w:rtl w:val="0"/>
        </w:rPr>
        <w:t xml:space="preserve">  Data is parsed and inserted into the database for each downloaded sample.</w:t>
      </w:r>
    </w:p>
    <w:p w:rsidR="00000000" w:rsidDel="00000000" w:rsidP="00000000" w:rsidRDefault="00000000" w:rsidRPr="00000000" w14:paraId="00000036">
      <w:pPr>
        <w:rPr>
          <w:sz w:val="21"/>
          <w:szCs w:val="21"/>
          <w:highlight w:val="white"/>
        </w:rPr>
      </w:pPr>
      <w:r w:rsidDel="00000000" w:rsidR="00000000" w:rsidRPr="00000000">
        <w:rPr>
          <w:rtl w:val="0"/>
        </w:rPr>
      </w:r>
    </w:p>
    <w:p w:rsidR="00000000" w:rsidDel="00000000" w:rsidP="00000000" w:rsidRDefault="00000000" w:rsidRPr="00000000" w14:paraId="00000037">
      <w:pPr>
        <w:rPr>
          <w:sz w:val="21"/>
          <w:szCs w:val="21"/>
          <w:highlight w:val="white"/>
        </w:rPr>
      </w:pPr>
      <w:r w:rsidDel="00000000" w:rsidR="00000000" w:rsidRPr="00000000">
        <w:rPr>
          <w:sz w:val="21"/>
          <w:szCs w:val="21"/>
          <w:highlight w:val="white"/>
          <w:rtl w:val="0"/>
        </w:rPr>
        <w:t xml:space="preserve">Step 3 create_ml_dataset.py</w:t>
      </w:r>
    </w:p>
    <w:p w:rsidR="00000000" w:rsidDel="00000000" w:rsidP="00000000" w:rsidRDefault="00000000" w:rsidRPr="00000000" w14:paraId="00000038">
      <w:pPr>
        <w:rPr>
          <w:sz w:val="21"/>
          <w:szCs w:val="21"/>
          <w:highlight w:val="white"/>
        </w:rPr>
      </w:pPr>
      <w:r w:rsidDel="00000000" w:rsidR="00000000" w:rsidRPr="00000000">
        <w:rPr>
          <w:sz w:val="21"/>
          <w:szCs w:val="21"/>
          <w:highlight w:val="white"/>
          <w:rtl w:val="0"/>
        </w:rPr>
        <w:t xml:space="preserve">  For each project_id with &gt;= 100 tumor samples (normal samples included regardless</w:t>
      </w:r>
    </w:p>
    <w:p w:rsidR="00000000" w:rsidDel="00000000" w:rsidP="00000000" w:rsidRDefault="00000000" w:rsidRPr="00000000" w14:paraId="00000039">
      <w:pPr>
        <w:rPr>
          <w:sz w:val="21"/>
          <w:szCs w:val="21"/>
          <w:highlight w:val="white"/>
        </w:rPr>
      </w:pPr>
      <w:r w:rsidDel="00000000" w:rsidR="00000000" w:rsidRPr="00000000">
        <w:rPr>
          <w:sz w:val="21"/>
          <w:szCs w:val="21"/>
          <w:highlight w:val="white"/>
          <w:rtl w:val="0"/>
        </w:rPr>
        <w:t xml:space="preserve">  of count, as TCGA systematically under-samples adjacent normal tissue):</w:t>
      </w:r>
    </w:p>
    <w:p w:rsidR="00000000" w:rsidDel="00000000" w:rsidP="00000000" w:rsidRDefault="00000000" w:rsidRPr="00000000" w14:paraId="0000003A">
      <w:pPr>
        <w:rPr>
          <w:sz w:val="21"/>
          <w:szCs w:val="21"/>
          <w:highlight w:val="white"/>
        </w:rPr>
      </w:pPr>
      <w:r w:rsidDel="00000000" w:rsidR="00000000" w:rsidRPr="00000000">
        <w:rPr>
          <w:sz w:val="21"/>
          <w:szCs w:val="21"/>
          <w:highlight w:val="white"/>
          <w:rtl w:val="0"/>
        </w:rPr>
        <w:t xml:space="preserve">    a. Computes per-gene variance (VAR_SAMP) in PostgreSQL</w:t>
      </w:r>
    </w:p>
    <w:p w:rsidR="00000000" w:rsidDel="00000000" w:rsidP="00000000" w:rsidRDefault="00000000" w:rsidRPr="00000000" w14:paraId="0000003B">
      <w:pPr>
        <w:rPr>
          <w:sz w:val="21"/>
          <w:szCs w:val="21"/>
          <w:highlight w:val="white"/>
        </w:rPr>
      </w:pPr>
      <w:r w:rsidDel="00000000" w:rsidR="00000000" w:rsidRPr="00000000">
        <w:rPr>
          <w:sz w:val="21"/>
          <w:szCs w:val="21"/>
          <w:highlight w:val="white"/>
          <w:rtl w:val="0"/>
        </w:rPr>
        <w:t xml:space="preserve">    b. Selects the top-1500 most variable genes (below the 1600-column</w:t>
      </w:r>
    </w:p>
    <w:p w:rsidR="00000000" w:rsidDel="00000000" w:rsidP="00000000" w:rsidRDefault="00000000" w:rsidRPr="00000000" w14:paraId="0000003C">
      <w:pPr>
        <w:rPr>
          <w:sz w:val="21"/>
          <w:szCs w:val="21"/>
          <w:highlight w:val="white"/>
        </w:rPr>
      </w:pPr>
      <w:r w:rsidDel="00000000" w:rsidR="00000000" w:rsidRPr="00000000">
        <w:rPr>
          <w:sz w:val="21"/>
          <w:szCs w:val="21"/>
          <w:highlight w:val="white"/>
          <w:rtl w:val="0"/>
        </w:rPr>
        <w:t xml:space="preserve">       crosstab limit)</w:t>
      </w:r>
    </w:p>
    <w:p w:rsidR="00000000" w:rsidDel="00000000" w:rsidP="00000000" w:rsidRDefault="00000000" w:rsidRPr="00000000" w14:paraId="0000003D">
      <w:pPr>
        <w:rPr>
          <w:sz w:val="21"/>
          <w:szCs w:val="21"/>
          <w:highlight w:val="white"/>
        </w:rPr>
      </w:pPr>
      <w:r w:rsidDel="00000000" w:rsidR="00000000" w:rsidRPr="00000000">
        <w:rPr>
          <w:sz w:val="21"/>
          <w:szCs w:val="21"/>
          <w:highlight w:val="white"/>
          <w:rtl w:val="0"/>
        </w:rPr>
        <w:t xml:space="preserve">    c. Pivots in-database via crosstab: rows = samples, columns = genes</w:t>
      </w:r>
    </w:p>
    <w:p w:rsidR="00000000" w:rsidDel="00000000" w:rsidP="00000000" w:rsidRDefault="00000000" w:rsidRPr="00000000" w14:paraId="0000003E">
      <w:pPr>
        <w:rPr>
          <w:sz w:val="21"/>
          <w:szCs w:val="21"/>
          <w:highlight w:val="white"/>
        </w:rPr>
      </w:pPr>
      <w:r w:rsidDel="00000000" w:rsidR="00000000" w:rsidRPr="00000000">
        <w:rPr>
          <w:sz w:val="21"/>
          <w:szCs w:val="21"/>
          <w:highlight w:val="white"/>
          <w:rtl w:val="0"/>
        </w:rPr>
        <w:t xml:space="preserve">    d. Saves as dataset_TCGA_&lt;cohort&gt;.csv in ml_dataset_project_batches/</w:t>
      </w:r>
    </w:p>
    <w:p w:rsidR="00000000" w:rsidDel="00000000" w:rsidP="00000000" w:rsidRDefault="00000000" w:rsidRPr="00000000" w14:paraId="0000003F">
      <w:pPr>
        <w:rPr>
          <w:sz w:val="21"/>
          <w:szCs w:val="21"/>
          <w:highlight w:val="white"/>
        </w:rPr>
      </w:pPr>
      <w:r w:rsidDel="00000000" w:rsidR="00000000" w:rsidRPr="00000000">
        <w:rPr>
          <w:rtl w:val="0"/>
        </w:rPr>
      </w:r>
    </w:p>
    <w:p w:rsidR="00000000" w:rsidDel="00000000" w:rsidP="00000000" w:rsidRDefault="00000000" w:rsidRPr="00000000" w14:paraId="00000040">
      <w:pPr>
        <w:rPr>
          <w:sz w:val="21"/>
          <w:szCs w:val="21"/>
          <w:highlight w:val="white"/>
        </w:rPr>
      </w:pPr>
      <w:r w:rsidDel="00000000" w:rsidR="00000000" w:rsidRPr="00000000">
        <w:rPr>
          <w:sz w:val="21"/>
          <w:szCs w:val="21"/>
          <w:highlight w:val="white"/>
          <w:rtl w:val="0"/>
        </w:rPr>
        <w:t xml:space="preserve">  Cohorts produced (8 total):</w:t>
      </w:r>
    </w:p>
    <w:p w:rsidR="00000000" w:rsidDel="00000000" w:rsidP="00000000" w:rsidRDefault="00000000" w:rsidRPr="00000000" w14:paraId="00000041">
      <w:pPr>
        <w:rPr>
          <w:sz w:val="21"/>
          <w:szCs w:val="21"/>
          <w:highlight w:val="white"/>
        </w:rPr>
      </w:pPr>
      <w:r w:rsidDel="00000000" w:rsidR="00000000" w:rsidRPr="00000000">
        <w:rPr>
          <w:sz w:val="21"/>
          <w:szCs w:val="21"/>
          <w:highlight w:val="white"/>
          <w:rtl w:val="0"/>
        </w:rPr>
        <w:t xml:space="preserve">    BRCA (breast), KIRC (kidney), LUAD (lung adeno), LUSC (lung squamous),</w:t>
      </w:r>
    </w:p>
    <w:p w:rsidR="00000000" w:rsidDel="00000000" w:rsidP="00000000" w:rsidRDefault="00000000" w:rsidRPr="00000000" w14:paraId="00000042">
      <w:pPr>
        <w:rPr>
          <w:sz w:val="21"/>
          <w:szCs w:val="21"/>
          <w:highlight w:val="white"/>
        </w:rPr>
      </w:pPr>
      <w:r w:rsidDel="00000000" w:rsidR="00000000" w:rsidRPr="00000000">
        <w:rPr>
          <w:sz w:val="21"/>
          <w:szCs w:val="21"/>
          <w:highlight w:val="white"/>
          <w:rtl w:val="0"/>
        </w:rPr>
        <w:t xml:space="preserve">    OV (ovarian), PRAD (prostate), STAD (stomach), THCA (thyroid)</w:t>
      </w:r>
    </w:p>
    <w:p w:rsidR="00000000" w:rsidDel="00000000" w:rsidP="00000000" w:rsidRDefault="00000000" w:rsidRPr="00000000" w14:paraId="00000043">
      <w:pPr>
        <w:rPr>
          <w:sz w:val="21"/>
          <w:szCs w:val="21"/>
          <w:highlight w:val="white"/>
        </w:rPr>
      </w:pPr>
      <w:r w:rsidDel="00000000" w:rsidR="00000000" w:rsidRPr="00000000">
        <w:rPr>
          <w:rtl w:val="0"/>
        </w:rPr>
      </w:r>
    </w:p>
    <w:p w:rsidR="00000000" w:rsidDel="00000000" w:rsidP="00000000" w:rsidRDefault="00000000" w:rsidRPr="00000000" w14:paraId="00000044">
      <w:pPr>
        <w:rPr>
          <w:sz w:val="21"/>
          <w:szCs w:val="21"/>
          <w:highlight w:val="white"/>
        </w:rPr>
      </w:pPr>
      <w:r w:rsidDel="00000000" w:rsidR="00000000" w:rsidRPr="00000000">
        <w:rPr>
          <w:rtl w:val="0"/>
        </w:rPr>
      </w:r>
    </w:p>
    <w:p w:rsidR="00000000" w:rsidDel="00000000" w:rsidP="00000000" w:rsidRDefault="00000000" w:rsidRPr="00000000" w14:paraId="00000045">
      <w:pPr>
        <w:rPr>
          <w:b w:val="1"/>
          <w:bCs w:val="1"/>
          <w:sz w:val="21"/>
          <w:szCs w:val="21"/>
          <w:highlight w:val="white"/>
        </w:rPr>
      </w:pPr>
      <w:r w:rsidDel="00000000" w:rsidR="00000000" w:rsidRPr="00000000">
        <w:rPr>
          <w:b w:val="1"/>
          <w:bCs w:val="1"/>
          <w:sz w:val="21"/>
          <w:szCs w:val="21"/>
          <w:highlight w:val="white"/>
          <w:rtl w:val="0"/>
        </w:rPr>
        <w:t xml:space="preserve">3. ML METHODOLOGY</w:t>
      </w:r>
    </w:p>
    <w:p w:rsidR="00000000" w:rsidDel="00000000" w:rsidP="00000000" w:rsidRDefault="00000000" w:rsidRPr="00000000" w14:paraId="00000046">
      <w:pPr>
        <w:rPr>
          <w:b w:val="1"/>
          <w:bCs w:val="1"/>
          <w:sz w:val="21"/>
          <w:szCs w:val="21"/>
          <w:highlight w:val="white"/>
        </w:rPr>
      </w:pPr>
      <w:r w:rsidDel="00000000" w:rsidR="00000000" w:rsidRPr="00000000">
        <w:rPr>
          <w:b w:val="1"/>
          <w:bCs w:val="1"/>
          <w:sz w:val="21"/>
          <w:szCs w:val="21"/>
          <w:highlight w:val="white"/>
          <w:rtl w:val="0"/>
        </w:rPr>
        <w:t xml:space="preserve">3.1 Common Pre-processing</w:t>
      </w:r>
    </w:p>
    <w:p w:rsidR="00000000" w:rsidDel="00000000" w:rsidP="00000000" w:rsidRDefault="00000000" w:rsidRPr="00000000" w14:paraId="00000047">
      <w:pPr>
        <w:rPr>
          <w:sz w:val="21"/>
          <w:szCs w:val="21"/>
          <w:highlight w:val="white"/>
        </w:rPr>
      </w:pPr>
      <w:r w:rsidDel="00000000" w:rsidR="00000000" w:rsidRPr="00000000">
        <w:rPr>
          <w:sz w:val="21"/>
          <w:szCs w:val="21"/>
          <w:highlight w:val="white"/>
          <w:rtl w:val="0"/>
        </w:rPr>
        <w:t xml:space="preserve">  - Transformation : log2(TPM + 1)  [stabilises RNA-seq variance]</w:t>
      </w:r>
    </w:p>
    <w:p w:rsidR="00000000" w:rsidDel="00000000" w:rsidP="00000000" w:rsidRDefault="00000000" w:rsidRPr="00000000" w14:paraId="00000048">
      <w:pPr>
        <w:rPr>
          <w:sz w:val="21"/>
          <w:szCs w:val="21"/>
          <w:highlight w:val="white"/>
        </w:rPr>
      </w:pPr>
      <w:r w:rsidDel="00000000" w:rsidR="00000000" w:rsidRPr="00000000">
        <w:rPr>
          <w:sz w:val="21"/>
          <w:szCs w:val="21"/>
          <w:highlight w:val="white"/>
          <w:rtl w:val="0"/>
        </w:rPr>
        <w:t xml:space="preserve">  - Imputation     : column median for residual NaN values</w:t>
      </w:r>
    </w:p>
    <w:p w:rsidR="00000000" w:rsidDel="00000000" w:rsidP="00000000" w:rsidRDefault="00000000" w:rsidRPr="00000000" w14:paraId="00000049">
      <w:pPr>
        <w:rPr>
          <w:sz w:val="21"/>
          <w:szCs w:val="21"/>
          <w:highlight w:val="white"/>
        </w:rPr>
      </w:pPr>
      <w:r w:rsidDel="00000000" w:rsidR="00000000" w:rsidRPr="00000000">
        <w:rPr>
          <w:sz w:val="21"/>
          <w:szCs w:val="21"/>
          <w:highlight w:val="white"/>
          <w:rtl w:val="0"/>
        </w:rPr>
        <w:t xml:space="preserve">  - Target         : 0 = Solid Tissue Normal, 1 = Primary Tumor</w:t>
      </w:r>
    </w:p>
    <w:p w:rsidR="00000000" w:rsidDel="00000000" w:rsidP="00000000" w:rsidRDefault="00000000" w:rsidRPr="00000000" w14:paraId="0000004A">
      <w:pPr>
        <w:rPr>
          <w:sz w:val="21"/>
          <w:szCs w:val="21"/>
          <w:highlight w:val="white"/>
        </w:rPr>
      </w:pPr>
      <w:r w:rsidDel="00000000" w:rsidR="00000000" w:rsidRPr="00000000">
        <w:rPr>
          <w:rtl w:val="0"/>
        </w:rPr>
      </w:r>
    </w:p>
    <w:p w:rsidR="00000000" w:rsidDel="00000000" w:rsidP="00000000" w:rsidRDefault="00000000" w:rsidRPr="00000000" w14:paraId="0000004B">
      <w:pPr>
        <w:rPr>
          <w:b w:val="1"/>
          <w:bCs w:val="1"/>
          <w:sz w:val="21"/>
          <w:szCs w:val="21"/>
          <w:highlight w:val="white"/>
        </w:rPr>
      </w:pPr>
      <w:r w:rsidDel="00000000" w:rsidR="00000000" w:rsidRPr="00000000">
        <w:rPr>
          <w:b w:val="1"/>
          <w:bCs w:val="1"/>
          <w:sz w:val="21"/>
          <w:szCs w:val="21"/>
          <w:highlight w:val="white"/>
          <w:rtl w:val="0"/>
        </w:rPr>
        <w:t xml:space="preserve">3.2 Validation: 5-fold GroupKFold by Patient</w:t>
      </w:r>
    </w:p>
    <w:p w:rsidR="00000000" w:rsidDel="00000000" w:rsidP="00000000" w:rsidRDefault="00000000" w:rsidRPr="00000000" w14:paraId="0000004C">
      <w:pPr>
        <w:rPr>
          <w:sz w:val="21"/>
          <w:szCs w:val="21"/>
          <w:highlight w:val="white"/>
        </w:rPr>
      </w:pPr>
      <w:r w:rsidDel="00000000" w:rsidR="00000000" w:rsidRPr="00000000">
        <w:rPr>
          <w:sz w:val="21"/>
          <w:szCs w:val="21"/>
          <w:highlight w:val="white"/>
          <w:rtl w:val="0"/>
        </w:rPr>
        <w:t xml:space="preserve">The TCGA submitter_id has the format 'TCGA-XX-XXXX-YYA'; the first 12 characters identify the patient. GroupKFold ensures that training and test sets never share the same patient, eliminating the risk of data leakage between tumor and normal samples from the same individual.</w:t>
      </w:r>
    </w:p>
    <w:p w:rsidR="00000000" w:rsidDel="00000000" w:rsidP="00000000" w:rsidRDefault="00000000" w:rsidRPr="00000000" w14:paraId="0000004D">
      <w:pPr>
        <w:rPr>
          <w:sz w:val="21"/>
          <w:szCs w:val="21"/>
          <w:highlight w:val="white"/>
        </w:rPr>
      </w:pPr>
      <w:r w:rsidDel="00000000" w:rsidR="00000000" w:rsidRPr="00000000">
        <w:rPr>
          <w:rtl w:val="0"/>
        </w:rPr>
      </w:r>
    </w:p>
    <w:p w:rsidR="00000000" w:rsidDel="00000000" w:rsidP="00000000" w:rsidRDefault="00000000" w:rsidRPr="00000000" w14:paraId="0000004E">
      <w:pPr>
        <w:rPr>
          <w:b w:val="1"/>
          <w:bCs w:val="1"/>
          <w:sz w:val="21"/>
          <w:szCs w:val="21"/>
          <w:highlight w:val="white"/>
        </w:rPr>
      </w:pPr>
      <w:r w:rsidDel="00000000" w:rsidR="00000000" w:rsidRPr="00000000">
        <w:rPr>
          <w:b w:val="1"/>
          <w:bCs w:val="1"/>
          <w:sz w:val="21"/>
          <w:szCs w:val="21"/>
          <w:highlight w:val="white"/>
          <w:rtl w:val="0"/>
        </w:rPr>
        <w:t xml:space="preserve">3.3 Random Forest (randomforest.py)</w:t>
      </w:r>
    </w:p>
    <w:p w:rsidR="00000000" w:rsidDel="00000000" w:rsidP="00000000" w:rsidRDefault="00000000" w:rsidRPr="00000000" w14:paraId="0000004F">
      <w:pPr>
        <w:rPr>
          <w:sz w:val="21"/>
          <w:szCs w:val="21"/>
          <w:highlight w:val="white"/>
        </w:rPr>
      </w:pPr>
      <w:r w:rsidDel="00000000" w:rsidR="00000000" w:rsidRPr="00000000">
        <w:rPr>
          <w:sz w:val="21"/>
          <w:szCs w:val="21"/>
          <w:highlight w:val="white"/>
          <w:rtl w:val="0"/>
        </w:rPr>
        <w:t xml:space="preserve">  Random Forest [1] is an ensemble of decision trees trained on bootstrap samples  with random feature subsets at each split (bagging + random subspace). Mean  impurity decrease (Gini) is used as the importance measure by implementation via scikit-learn [10].</w:t>
      </w:r>
    </w:p>
    <w:p w:rsidR="00000000" w:rsidDel="00000000" w:rsidP="00000000" w:rsidRDefault="00000000" w:rsidRPr="00000000" w14:paraId="00000050">
      <w:pPr>
        <w:rPr>
          <w:sz w:val="21"/>
          <w:szCs w:val="21"/>
          <w:highlight w:val="white"/>
        </w:rPr>
      </w:pPr>
      <w:r w:rsidDel="00000000" w:rsidR="00000000" w:rsidRPr="00000000">
        <w:rPr>
          <w:rtl w:val="0"/>
        </w:rPr>
      </w:r>
    </w:p>
    <w:p w:rsidR="00000000" w:rsidDel="00000000" w:rsidP="00000000" w:rsidRDefault="00000000" w:rsidRPr="00000000" w14:paraId="00000051">
      <w:pPr>
        <w:rPr>
          <w:b w:val="1"/>
          <w:bCs w:val="1"/>
          <w:sz w:val="21"/>
          <w:szCs w:val="21"/>
          <w:highlight w:val="white"/>
        </w:rPr>
      </w:pPr>
      <w:r w:rsidDel="00000000" w:rsidR="00000000" w:rsidRPr="00000000">
        <w:rPr>
          <w:b w:val="1"/>
          <w:bCs w:val="1"/>
          <w:sz w:val="21"/>
          <w:szCs w:val="21"/>
          <w:highlight w:val="white"/>
          <w:rtl w:val="0"/>
        </w:rPr>
        <w:t xml:space="preserve">  Parameters used:</w:t>
      </w:r>
    </w:p>
    <w:p w:rsidR="00000000" w:rsidDel="00000000" w:rsidP="00000000" w:rsidRDefault="00000000" w:rsidRPr="00000000" w14:paraId="00000052">
      <w:pPr>
        <w:rPr>
          <w:sz w:val="21"/>
          <w:szCs w:val="21"/>
          <w:highlight w:val="white"/>
        </w:rPr>
      </w:pPr>
      <w:r w:rsidDel="00000000" w:rsidR="00000000" w:rsidRPr="00000000">
        <w:rPr>
          <w:sz w:val="21"/>
          <w:szCs w:val="21"/>
          <w:highlight w:val="white"/>
          <w:rtl w:val="0"/>
        </w:rPr>
        <w:t xml:space="preserve">    n_estimators=250, max_depth=7, min_samples_leaf=5, random_state=42, n_jobs=-1</w:t>
      </w:r>
    </w:p>
    <w:p w:rsidR="00000000" w:rsidDel="00000000" w:rsidP="00000000" w:rsidRDefault="00000000" w:rsidRPr="00000000" w14:paraId="00000053">
      <w:pPr>
        <w:rPr>
          <w:sz w:val="21"/>
          <w:szCs w:val="21"/>
          <w:highlight w:val="white"/>
        </w:rPr>
      </w:pPr>
      <w:r w:rsidDel="00000000" w:rsidR="00000000" w:rsidRPr="00000000">
        <w:rPr>
          <w:sz w:val="21"/>
          <w:szCs w:val="21"/>
          <w:highlight w:val="white"/>
          <w:rtl w:val="0"/>
        </w:rPr>
        <w:t xml:space="preserve">  min_samples_leaf=5 prevents single-sample leaf memorisation, ensuring</w:t>
      </w:r>
    </w:p>
    <w:p w:rsidR="00000000" w:rsidDel="00000000" w:rsidP="00000000" w:rsidRDefault="00000000" w:rsidRPr="00000000" w14:paraId="00000054">
      <w:pPr>
        <w:rPr>
          <w:sz w:val="21"/>
          <w:szCs w:val="21"/>
          <w:highlight w:val="white"/>
        </w:rPr>
      </w:pPr>
      <w:r w:rsidDel="00000000" w:rsidR="00000000" w:rsidRPr="00000000">
        <w:rPr>
          <w:sz w:val="21"/>
          <w:szCs w:val="21"/>
          <w:highlight w:val="white"/>
          <w:rtl w:val="0"/>
        </w:rPr>
        <w:t xml:space="preserve">  Train_F1 &lt; 1.0 for all cohorts.</w:t>
      </w:r>
    </w:p>
    <w:p w:rsidR="00000000" w:rsidDel="00000000" w:rsidP="00000000" w:rsidRDefault="00000000" w:rsidRPr="00000000" w14:paraId="00000055">
      <w:pPr>
        <w:rPr>
          <w:sz w:val="21"/>
          <w:szCs w:val="21"/>
          <w:highlight w:val="white"/>
        </w:rPr>
      </w:pPr>
      <w:r w:rsidDel="00000000" w:rsidR="00000000" w:rsidRPr="00000000">
        <w:rPr>
          <w:rtl w:val="0"/>
        </w:rPr>
      </w:r>
    </w:p>
    <w:p w:rsidR="00000000" w:rsidDel="00000000" w:rsidP="00000000" w:rsidRDefault="00000000" w:rsidRPr="00000000" w14:paraId="00000056">
      <w:pPr>
        <w:rPr>
          <w:sz w:val="21"/>
          <w:szCs w:val="21"/>
          <w:highlight w:val="white"/>
        </w:rPr>
      </w:pPr>
      <w:r w:rsidDel="00000000" w:rsidR="00000000" w:rsidRPr="00000000">
        <w:rPr>
          <w:sz w:val="21"/>
          <w:szCs w:val="21"/>
          <w:highlight w:val="white"/>
          <w:rtl w:val="0"/>
        </w:rPr>
        <w:t xml:space="preserve">  Per-fold feature selection (leakage prevention):</w:t>
      </w:r>
    </w:p>
    <w:p w:rsidR="00000000" w:rsidDel="00000000" w:rsidP="00000000" w:rsidRDefault="00000000" w:rsidRPr="00000000" w14:paraId="00000057">
      <w:pPr>
        <w:rPr>
          <w:sz w:val="21"/>
          <w:szCs w:val="21"/>
          <w:highlight w:val="white"/>
        </w:rPr>
      </w:pPr>
      <w:r w:rsidDel="00000000" w:rsidR="00000000" w:rsidRPr="00000000">
        <w:rPr>
          <w:sz w:val="21"/>
          <w:szCs w:val="21"/>
          <w:highlight w:val="white"/>
          <w:rtl w:val="0"/>
        </w:rPr>
        <w:t xml:space="preserve">  The create_ml_dataset.py pre-filter retains 1500 genes globally (computational</w:t>
      </w:r>
    </w:p>
    <w:p w:rsidR="00000000" w:rsidDel="00000000" w:rsidP="00000000" w:rsidRDefault="00000000" w:rsidRPr="00000000" w14:paraId="00000058">
      <w:pPr>
        <w:rPr>
          <w:sz w:val="21"/>
          <w:szCs w:val="21"/>
          <w:highlight w:val="white"/>
        </w:rPr>
      </w:pPr>
      <w:r w:rsidDel="00000000" w:rsidR="00000000" w:rsidRPr="00000000">
        <w:rPr>
          <w:sz w:val="21"/>
          <w:szCs w:val="21"/>
          <w:highlight w:val="white"/>
          <w:rtl w:val="0"/>
        </w:rPr>
        <w:t xml:space="preserve">  constraint of the PostgreSQL crosstab limit). To prevent information leakage</w:t>
      </w:r>
    </w:p>
    <w:p w:rsidR="00000000" w:rsidDel="00000000" w:rsidP="00000000" w:rsidRDefault="00000000" w:rsidRPr="00000000" w14:paraId="00000059">
      <w:pPr>
        <w:rPr>
          <w:sz w:val="21"/>
          <w:szCs w:val="21"/>
          <w:highlight w:val="white"/>
        </w:rPr>
      </w:pPr>
      <w:r w:rsidDel="00000000" w:rsidR="00000000" w:rsidRPr="00000000">
        <w:rPr>
          <w:sz w:val="21"/>
          <w:szCs w:val="21"/>
          <w:highlight w:val="white"/>
          <w:rtl w:val="0"/>
        </w:rPr>
        <w:t xml:space="preserve">  from test samples into feature selection, the top-500 genes by variance are</w:t>
      </w:r>
    </w:p>
    <w:p w:rsidR="00000000" w:rsidDel="00000000" w:rsidP="00000000" w:rsidRDefault="00000000" w:rsidRPr="00000000" w14:paraId="0000005A">
      <w:pPr>
        <w:rPr>
          <w:sz w:val="21"/>
          <w:szCs w:val="21"/>
          <w:highlight w:val="white"/>
        </w:rPr>
      </w:pPr>
      <w:r w:rsidDel="00000000" w:rsidR="00000000" w:rsidRPr="00000000">
        <w:rPr>
          <w:sz w:val="21"/>
          <w:szCs w:val="21"/>
          <w:highlight w:val="white"/>
          <w:rtl w:val="0"/>
        </w:rPr>
        <w:t xml:space="preserve">  re-selected inside each training fold using training samples only. Test samples</w:t>
      </w:r>
    </w:p>
    <w:p w:rsidR="00000000" w:rsidDel="00000000" w:rsidP="00000000" w:rsidRDefault="00000000" w:rsidRPr="00000000" w14:paraId="0000005B">
      <w:pPr>
        <w:rPr>
          <w:sz w:val="21"/>
          <w:szCs w:val="21"/>
          <w:highlight w:val="white"/>
        </w:rPr>
      </w:pPr>
      <w:r w:rsidDel="00000000" w:rsidR="00000000" w:rsidRPr="00000000">
        <w:rPr>
          <w:sz w:val="21"/>
          <w:szCs w:val="21"/>
          <w:highlight w:val="white"/>
          <w:rtl w:val="0"/>
        </w:rPr>
        <w:t xml:space="preserve">  never influence which features are used. Importance scores are accumulated in</w:t>
      </w:r>
    </w:p>
    <w:p w:rsidR="00000000" w:rsidDel="00000000" w:rsidP="00000000" w:rsidRDefault="00000000" w:rsidRPr="00000000" w14:paraId="0000005C">
      <w:pPr>
        <w:rPr>
          <w:sz w:val="21"/>
          <w:szCs w:val="21"/>
          <w:highlight w:val="white"/>
        </w:rPr>
      </w:pPr>
      <w:r w:rsidDel="00000000" w:rsidR="00000000" w:rsidRPr="00000000">
        <w:rPr>
          <w:sz w:val="21"/>
          <w:szCs w:val="21"/>
          <w:highlight w:val="white"/>
          <w:rtl w:val="0"/>
        </w:rPr>
        <w:t xml:space="preserve">  the full 1500-gene space (zero for non-selected genes) and averaged across folds.</w:t>
      </w:r>
    </w:p>
    <w:p w:rsidR="00000000" w:rsidDel="00000000" w:rsidP="00000000" w:rsidRDefault="00000000" w:rsidRPr="00000000" w14:paraId="0000005D">
      <w:pPr>
        <w:rPr>
          <w:sz w:val="21"/>
          <w:szCs w:val="21"/>
          <w:highlight w:val="white"/>
        </w:rPr>
      </w:pPr>
      <w:r w:rsidDel="00000000" w:rsidR="00000000" w:rsidRPr="00000000">
        <w:rPr>
          <w:rtl w:val="0"/>
        </w:rPr>
      </w:r>
    </w:p>
    <w:p w:rsidR="00000000" w:rsidDel="00000000" w:rsidP="00000000" w:rsidRDefault="00000000" w:rsidRPr="00000000" w14:paraId="0000005E">
      <w:pPr>
        <w:rPr>
          <w:sz w:val="21"/>
          <w:szCs w:val="21"/>
          <w:highlight w:val="white"/>
        </w:rPr>
      </w:pPr>
      <w:r w:rsidDel="00000000" w:rsidR="00000000" w:rsidRPr="00000000">
        <w:rPr>
          <w:sz w:val="21"/>
          <w:szCs w:val="21"/>
          <w:highlight w:val="white"/>
          <w:rtl w:val="0"/>
        </w:rPr>
        <w:t xml:space="preserve">  </w:t>
      </w:r>
      <w:r w:rsidDel="00000000" w:rsidR="00000000" w:rsidRPr="00000000">
        <w:rPr>
          <w:b w:val="1"/>
          <w:bCs w:val="1"/>
          <w:sz w:val="21"/>
          <w:szCs w:val="21"/>
          <w:highlight w:val="white"/>
          <w:rtl w:val="0"/>
        </w:rPr>
        <w:t xml:space="preserve">Class imbalance handling</w:t>
      </w:r>
      <w:r w:rsidDel="00000000" w:rsidR="00000000" w:rsidRPr="00000000">
        <w:rPr>
          <w:sz w:val="21"/>
          <w:szCs w:val="21"/>
          <w:highlight w:val="white"/>
          <w:rtl w:val="0"/>
        </w:rPr>
        <w:t xml:space="preserve"> </w:t>
      </w:r>
    </w:p>
    <w:p w:rsidR="00000000" w:rsidDel="00000000" w:rsidP="00000000" w:rsidRDefault="00000000" w:rsidRPr="00000000" w14:paraId="0000005F">
      <w:pPr>
        <w:rPr>
          <w:sz w:val="21"/>
          <w:szCs w:val="21"/>
          <w:highlight w:val="white"/>
        </w:rPr>
      </w:pPr>
      <w:r w:rsidDel="00000000" w:rsidR="00000000" w:rsidRPr="00000000">
        <w:rPr>
          <w:sz w:val="21"/>
          <w:szCs w:val="21"/>
          <w:highlight w:val="white"/>
          <w:rtl w:val="0"/>
        </w:rPr>
        <w:t xml:space="preserve">SMOTE (Synthetic Minority Over-sampling Technique):</w:t>
      </w:r>
    </w:p>
    <w:p w:rsidR="00000000" w:rsidDel="00000000" w:rsidP="00000000" w:rsidRDefault="00000000" w:rsidRPr="00000000" w14:paraId="00000060">
      <w:pPr>
        <w:rPr>
          <w:sz w:val="21"/>
          <w:szCs w:val="21"/>
          <w:highlight w:val="white"/>
        </w:rPr>
      </w:pPr>
      <w:r w:rsidDel="00000000" w:rsidR="00000000" w:rsidRPr="00000000">
        <w:rPr>
          <w:sz w:val="21"/>
          <w:szCs w:val="21"/>
          <w:highlight w:val="white"/>
          <w:rtl w:val="0"/>
        </w:rPr>
        <w:t xml:space="preserve">  TCGA cohorts have severe class imbalance (e.g. PRAD: 51 normal vs 500 tumor,</w:t>
      </w:r>
    </w:p>
    <w:p w:rsidR="00000000" w:rsidDel="00000000" w:rsidP="00000000" w:rsidRDefault="00000000" w:rsidRPr="00000000" w14:paraId="00000061">
      <w:pPr>
        <w:rPr>
          <w:sz w:val="21"/>
          <w:szCs w:val="21"/>
          <w:highlight w:val="white"/>
        </w:rPr>
      </w:pPr>
      <w:r w:rsidDel="00000000" w:rsidR="00000000" w:rsidRPr="00000000">
        <w:rPr>
          <w:sz w:val="21"/>
          <w:szCs w:val="21"/>
          <w:highlight w:val="white"/>
          <w:rtl w:val="0"/>
        </w:rPr>
        <w:t xml:space="preserve">  STAD: 36 vs 412). SMOTE [3] is applied exclusively to the training portion of</w:t>
      </w:r>
    </w:p>
    <w:p w:rsidR="00000000" w:rsidDel="00000000" w:rsidP="00000000" w:rsidRDefault="00000000" w:rsidRPr="00000000" w14:paraId="00000062">
      <w:pPr>
        <w:rPr>
          <w:sz w:val="21"/>
          <w:szCs w:val="21"/>
          <w:highlight w:val="white"/>
        </w:rPr>
      </w:pPr>
      <w:r w:rsidDel="00000000" w:rsidR="00000000" w:rsidRPr="00000000">
        <w:rPr>
          <w:sz w:val="21"/>
          <w:szCs w:val="21"/>
          <w:highlight w:val="white"/>
          <w:rtl w:val="0"/>
        </w:rPr>
        <w:t xml:space="preserve">  each fold to generate synthetic minority-class (normal) samples via k-nearest</w:t>
      </w:r>
    </w:p>
    <w:p w:rsidR="00000000" w:rsidDel="00000000" w:rsidP="00000000" w:rsidRDefault="00000000" w:rsidRPr="00000000" w14:paraId="00000063">
      <w:pPr>
        <w:rPr>
          <w:sz w:val="21"/>
          <w:szCs w:val="21"/>
          <w:highlight w:val="white"/>
        </w:rPr>
      </w:pPr>
      <w:r w:rsidDel="00000000" w:rsidR="00000000" w:rsidRPr="00000000">
        <w:rPr>
          <w:sz w:val="21"/>
          <w:szCs w:val="21"/>
          <w:highlight w:val="white"/>
          <w:rtl w:val="0"/>
        </w:rPr>
        <w:t xml:space="preserve">  neighbour interpolation in feature space [11]. The test set is never resampled,</w:t>
      </w:r>
    </w:p>
    <w:p w:rsidR="00000000" w:rsidDel="00000000" w:rsidP="00000000" w:rsidRDefault="00000000" w:rsidRPr="00000000" w14:paraId="00000064">
      <w:pPr>
        <w:rPr>
          <w:sz w:val="21"/>
          <w:szCs w:val="21"/>
          <w:highlight w:val="white"/>
        </w:rPr>
      </w:pPr>
      <w:r w:rsidDel="00000000" w:rsidR="00000000" w:rsidRPr="00000000">
        <w:rPr>
          <w:sz w:val="21"/>
          <w:szCs w:val="21"/>
          <w:highlight w:val="white"/>
          <w:rtl w:val="0"/>
        </w:rPr>
        <w:t xml:space="preserve">  ensuring unbiased evaluation. This approach is preferred over class_weight</w:t>
      </w:r>
    </w:p>
    <w:p w:rsidR="00000000" w:rsidDel="00000000" w:rsidP="00000000" w:rsidRDefault="00000000" w:rsidRPr="00000000" w14:paraId="00000065">
      <w:pPr>
        <w:rPr>
          <w:sz w:val="21"/>
          <w:szCs w:val="21"/>
          <w:highlight w:val="white"/>
        </w:rPr>
      </w:pPr>
      <w:r w:rsidDel="00000000" w:rsidR="00000000" w:rsidRPr="00000000">
        <w:rPr>
          <w:sz w:val="21"/>
          <w:szCs w:val="21"/>
          <w:highlight w:val="white"/>
          <w:rtl w:val="0"/>
        </w:rPr>
        <w:t xml:space="preserve">  reweighting alone because it materially increases the number of normal-class</w:t>
      </w:r>
    </w:p>
    <w:p w:rsidR="00000000" w:rsidDel="00000000" w:rsidP="00000000" w:rsidRDefault="00000000" w:rsidRPr="00000000" w14:paraId="00000066">
      <w:pPr>
        <w:rPr>
          <w:sz w:val="21"/>
          <w:szCs w:val="21"/>
          <w:highlight w:val="white"/>
        </w:rPr>
      </w:pPr>
      <w:r w:rsidDel="00000000" w:rsidR="00000000" w:rsidRPr="00000000">
        <w:rPr>
          <w:sz w:val="21"/>
          <w:szCs w:val="21"/>
          <w:highlight w:val="white"/>
          <w:rtl w:val="0"/>
        </w:rPr>
        <w:t xml:space="preserve">  decision boundaries the model can learn, not just their loss contribution.</w:t>
      </w:r>
    </w:p>
    <w:p w:rsidR="00000000" w:rsidDel="00000000" w:rsidP="00000000" w:rsidRDefault="00000000" w:rsidRPr="00000000" w14:paraId="00000067">
      <w:pPr>
        <w:rPr>
          <w:sz w:val="21"/>
          <w:szCs w:val="21"/>
          <w:highlight w:val="white"/>
        </w:rPr>
      </w:pPr>
      <w:r w:rsidDel="00000000" w:rsidR="00000000" w:rsidRPr="00000000">
        <w:rPr>
          <w:rtl w:val="0"/>
        </w:rPr>
      </w:r>
    </w:p>
    <w:p w:rsidR="00000000" w:rsidDel="00000000" w:rsidP="00000000" w:rsidRDefault="00000000" w:rsidRPr="00000000" w14:paraId="00000068">
      <w:pPr>
        <w:rPr>
          <w:sz w:val="21"/>
          <w:szCs w:val="21"/>
          <w:highlight w:val="white"/>
        </w:rPr>
      </w:pPr>
      <w:r w:rsidDel="00000000" w:rsidR="00000000" w:rsidRPr="00000000">
        <w:rPr>
          <w:sz w:val="21"/>
          <w:szCs w:val="21"/>
          <w:highlight w:val="white"/>
          <w:rtl w:val="0"/>
        </w:rPr>
        <w:t xml:space="preserve">  Validation — 5-fold GroupKFold by patient:</w:t>
      </w:r>
    </w:p>
    <w:p w:rsidR="00000000" w:rsidDel="00000000" w:rsidP="00000000" w:rsidRDefault="00000000" w:rsidRPr="00000000" w14:paraId="00000069">
      <w:pPr>
        <w:rPr>
          <w:sz w:val="21"/>
          <w:szCs w:val="21"/>
          <w:highlight w:val="white"/>
        </w:rPr>
      </w:pPr>
      <w:r w:rsidDel="00000000" w:rsidR="00000000" w:rsidRPr="00000000">
        <w:rPr>
          <w:sz w:val="21"/>
          <w:szCs w:val="21"/>
          <w:highlight w:val="white"/>
          <w:rtl w:val="0"/>
        </w:rPr>
        <w:t xml:space="preserve">  The TCGA submitter_id first 12 characters identify the patient. GroupKFold ensures training and test folds never share a patient, eliminating data leakage between tumor and normal samples from the same individual. Each fold uses 80% of patients for training and 20% for test; all samples are evaluated exactly once as test samples across the 5 folds. This is more statistically</w:t>
      </w:r>
    </w:p>
    <w:p w:rsidR="00000000" w:rsidDel="00000000" w:rsidP="00000000" w:rsidRDefault="00000000" w:rsidRPr="00000000" w14:paraId="0000006A">
      <w:pPr>
        <w:rPr>
          <w:sz w:val="21"/>
          <w:szCs w:val="21"/>
          <w:highlight w:val="white"/>
        </w:rPr>
      </w:pPr>
      <w:r w:rsidDel="00000000" w:rsidR="00000000" w:rsidRPr="00000000">
        <w:rPr>
          <w:sz w:val="21"/>
          <w:szCs w:val="21"/>
          <w:highlight w:val="white"/>
          <w:rtl w:val="0"/>
        </w:rPr>
        <w:t xml:space="preserve">  robust than a single 70-30 split, which produces a single estimate dependent</w:t>
      </w:r>
    </w:p>
    <w:p w:rsidR="00000000" w:rsidDel="00000000" w:rsidP="00000000" w:rsidRDefault="00000000" w:rsidRPr="00000000" w14:paraId="0000006B">
      <w:pPr>
        <w:rPr>
          <w:sz w:val="21"/>
          <w:szCs w:val="21"/>
          <w:highlight w:val="white"/>
        </w:rPr>
      </w:pPr>
      <w:r w:rsidDel="00000000" w:rsidR="00000000" w:rsidRPr="00000000">
        <w:rPr>
          <w:sz w:val="21"/>
          <w:szCs w:val="21"/>
          <w:highlight w:val="white"/>
          <w:rtl w:val="0"/>
        </w:rPr>
        <w:t xml:space="preserve">  on one particular random partition.</w:t>
      </w:r>
    </w:p>
    <w:p w:rsidR="00000000" w:rsidDel="00000000" w:rsidP="00000000" w:rsidRDefault="00000000" w:rsidRPr="00000000" w14:paraId="0000006C">
      <w:pPr>
        <w:rPr>
          <w:sz w:val="21"/>
          <w:szCs w:val="21"/>
          <w:highlight w:val="white"/>
        </w:rPr>
      </w:pPr>
      <w:r w:rsidDel="00000000" w:rsidR="00000000" w:rsidRPr="00000000">
        <w:rPr>
          <w:rtl w:val="0"/>
        </w:rPr>
      </w:r>
    </w:p>
    <w:p w:rsidR="00000000" w:rsidDel="00000000" w:rsidP="00000000" w:rsidRDefault="00000000" w:rsidRPr="00000000" w14:paraId="0000006D">
      <w:pPr>
        <w:rPr>
          <w:sz w:val="21"/>
          <w:szCs w:val="21"/>
          <w:highlight w:val="white"/>
        </w:rPr>
      </w:pPr>
      <w:r w:rsidDel="00000000" w:rsidR="00000000" w:rsidRPr="00000000">
        <w:rPr>
          <w:sz w:val="21"/>
          <w:szCs w:val="21"/>
          <w:highlight w:val="white"/>
          <w:rtl w:val="0"/>
        </w:rPr>
        <w:t xml:space="preserve">  Overfitting diagnostic — train vs. validation F1 gap:</w:t>
      </w:r>
    </w:p>
    <w:p w:rsidR="00000000" w:rsidDel="00000000" w:rsidP="00000000" w:rsidRDefault="00000000" w:rsidRPr="00000000" w14:paraId="0000006E">
      <w:pPr>
        <w:rPr>
          <w:sz w:val="21"/>
          <w:szCs w:val="21"/>
          <w:highlight w:val="white"/>
        </w:rPr>
      </w:pPr>
      <w:r w:rsidDel="00000000" w:rsidR="00000000" w:rsidRPr="00000000">
        <w:rPr>
          <w:sz w:val="21"/>
          <w:szCs w:val="21"/>
          <w:highlight w:val="white"/>
          <w:rtl w:val="0"/>
        </w:rPr>
        <w:t xml:space="preserve">  Training F1 is recorded per fold alongside validation F1. Random Forest</w:t>
      </w:r>
    </w:p>
    <w:p w:rsidR="00000000" w:rsidDel="00000000" w:rsidP="00000000" w:rsidRDefault="00000000" w:rsidRPr="00000000" w14:paraId="0000006F">
      <w:pPr>
        <w:rPr>
          <w:sz w:val="21"/>
          <w:szCs w:val="21"/>
          <w:highlight w:val="white"/>
        </w:rPr>
      </w:pPr>
      <w:sdt>
        <w:sdtPr>
          <w:id w:val="-839386179"/>
          <w:tag w:val="goog_rdk_0"/>
        </w:sdtPr>
        <w:sdtContent>
          <w:r w:rsidDel="00000000" w:rsidR="00000000" w:rsidRPr="00000000">
            <w:rPr>
              <w:rFonts w:ascii="Arial Unicode MS" w:cs="Arial Unicode MS" w:eastAsia="Arial Unicode MS" w:hAnsi="Arial Unicode MS"/>
              <w:sz w:val="21"/>
              <w:szCs w:val="21"/>
              <w:highlight w:val="white"/>
              <w:rtl w:val="0"/>
            </w:rPr>
            <w:t xml:space="preserve">  routinely achieves Train_F1 ≈ 1.0 due to pure leaf nodes, so the relevant</w:t>
          </w:r>
        </w:sdtContent>
      </w:sdt>
      <w:r w:rsidDel="00000000" w:rsidR="00000000" w:rsidRPr="00000000">
        <w:rPr>
          <w:rtl w:val="0"/>
        </w:rPr>
      </w:r>
    </w:p>
    <w:p w:rsidR="00000000" w:rsidDel="00000000" w:rsidP="00000000" w:rsidRDefault="00000000" w:rsidRPr="00000000" w14:paraId="00000070">
      <w:pPr>
        <w:rPr>
          <w:sz w:val="21"/>
          <w:szCs w:val="21"/>
          <w:highlight w:val="white"/>
        </w:rPr>
      </w:pPr>
      <w:r w:rsidDel="00000000" w:rsidR="00000000" w:rsidRPr="00000000">
        <w:rPr>
          <w:sz w:val="21"/>
          <w:szCs w:val="21"/>
          <w:highlight w:val="white"/>
          <w:rtl w:val="0"/>
        </w:rPr>
        <w:t xml:space="preserve">  diagnostic is the gap (Train_F1 - Val_F1). A gap &lt; 0.05 is considered</w:t>
      </w:r>
    </w:p>
    <w:p w:rsidR="00000000" w:rsidDel="00000000" w:rsidP="00000000" w:rsidRDefault="00000000" w:rsidRPr="00000000" w14:paraId="00000071">
      <w:pPr>
        <w:rPr>
          <w:sz w:val="21"/>
          <w:szCs w:val="21"/>
          <w:highlight w:val="white"/>
        </w:rPr>
      </w:pPr>
      <w:r w:rsidDel="00000000" w:rsidR="00000000" w:rsidRPr="00000000">
        <w:rPr>
          <w:sz w:val="21"/>
          <w:szCs w:val="21"/>
          <w:highlight w:val="white"/>
          <w:rtl w:val="0"/>
        </w:rPr>
        <w:t xml:space="preserve">  acceptable for this class of ensemble models on genomic data.</w:t>
      </w:r>
    </w:p>
    <w:p w:rsidR="00000000" w:rsidDel="00000000" w:rsidP="00000000" w:rsidRDefault="00000000" w:rsidRPr="00000000" w14:paraId="00000072">
      <w:pPr>
        <w:rPr>
          <w:sz w:val="21"/>
          <w:szCs w:val="21"/>
          <w:highlight w:val="white"/>
        </w:rPr>
      </w:pPr>
      <w:r w:rsidDel="00000000" w:rsidR="00000000" w:rsidRPr="00000000">
        <w:rPr>
          <w:rtl w:val="0"/>
        </w:rPr>
      </w:r>
    </w:p>
    <w:p w:rsidR="00000000" w:rsidDel="00000000" w:rsidP="00000000" w:rsidRDefault="00000000" w:rsidRPr="00000000" w14:paraId="00000073">
      <w:pPr>
        <w:rPr>
          <w:sz w:val="21"/>
          <w:szCs w:val="21"/>
          <w:highlight w:val="white"/>
        </w:rPr>
      </w:pPr>
      <w:r w:rsidDel="00000000" w:rsidR="00000000" w:rsidRPr="00000000">
        <w:rPr>
          <w:sz w:val="21"/>
          <w:szCs w:val="21"/>
          <w:highlight w:val="white"/>
          <w:rtl w:val="0"/>
        </w:rPr>
        <w:t xml:space="preserve">  Metrics per fold: accuracy, F1 macro, ROC-AUC, recall class 0, recall class 1,</w:t>
      </w:r>
    </w:p>
    <w:p w:rsidR="00000000" w:rsidDel="00000000" w:rsidP="00000000" w:rsidRDefault="00000000" w:rsidRPr="00000000" w14:paraId="00000074">
      <w:pPr>
        <w:rPr>
          <w:sz w:val="21"/>
          <w:szCs w:val="21"/>
          <w:highlight w:val="white"/>
        </w:rPr>
      </w:pPr>
      <w:r w:rsidDel="00000000" w:rsidR="00000000" w:rsidRPr="00000000">
        <w:rPr>
          <w:sz w:val="21"/>
          <w:szCs w:val="21"/>
          <w:highlight w:val="white"/>
          <w:rtl w:val="0"/>
        </w:rPr>
        <w:t xml:space="preserve">  train F1 (overfitting diagnostic).</w:t>
      </w:r>
    </w:p>
    <w:p w:rsidR="00000000" w:rsidDel="00000000" w:rsidP="00000000" w:rsidRDefault="00000000" w:rsidRPr="00000000" w14:paraId="00000075">
      <w:pPr>
        <w:rPr>
          <w:sz w:val="21"/>
          <w:szCs w:val="21"/>
          <w:highlight w:val="white"/>
        </w:rPr>
      </w:pPr>
      <w:r w:rsidDel="00000000" w:rsidR="00000000" w:rsidRPr="00000000">
        <w:rPr>
          <w:sz w:val="21"/>
          <w:szCs w:val="21"/>
          <w:highlight w:val="white"/>
          <w:rtl w:val="0"/>
        </w:rPr>
        <w:t xml:space="preserve">  Output: BIOMARCATORI_RF_&lt;cohort&gt;.csv with mean gene importance across 5 folds.</w:t>
      </w:r>
    </w:p>
    <w:p w:rsidR="00000000" w:rsidDel="00000000" w:rsidP="00000000" w:rsidRDefault="00000000" w:rsidRPr="00000000" w14:paraId="00000076">
      <w:pPr>
        <w:rPr>
          <w:sz w:val="21"/>
          <w:szCs w:val="21"/>
          <w:highlight w:val="white"/>
        </w:rPr>
      </w:pPr>
      <w:r w:rsidDel="00000000" w:rsidR="00000000" w:rsidRPr="00000000">
        <w:rPr>
          <w:rtl w:val="0"/>
        </w:rPr>
      </w:r>
    </w:p>
    <w:p w:rsidR="00000000" w:rsidDel="00000000" w:rsidP="00000000" w:rsidRDefault="00000000" w:rsidRPr="00000000" w14:paraId="00000077">
      <w:pPr>
        <w:rPr>
          <w:b w:val="1"/>
          <w:bCs w:val="1"/>
          <w:sz w:val="21"/>
          <w:szCs w:val="21"/>
          <w:highlight w:val="white"/>
        </w:rPr>
      </w:pPr>
      <w:r w:rsidDel="00000000" w:rsidR="00000000" w:rsidRPr="00000000">
        <w:rPr>
          <w:b w:val="1"/>
          <w:bCs w:val="1"/>
          <w:sz w:val="21"/>
          <w:szCs w:val="21"/>
          <w:highlight w:val="white"/>
          <w:rtl w:val="0"/>
        </w:rPr>
        <w:t xml:space="preserve">3.4 Decision Tree with Excel Report (decision_tree_analysis.py)</w:t>
      </w:r>
    </w:p>
    <w:p w:rsidR="00000000" w:rsidDel="00000000" w:rsidP="00000000" w:rsidRDefault="00000000" w:rsidRPr="00000000" w14:paraId="00000078">
      <w:pPr>
        <w:rPr>
          <w:sz w:val="21"/>
          <w:szCs w:val="21"/>
          <w:highlight w:val="white"/>
        </w:rPr>
      </w:pPr>
      <w:r w:rsidDel="00000000" w:rsidR="00000000" w:rsidRPr="00000000">
        <w:rPr>
          <w:sz w:val="21"/>
          <w:szCs w:val="21"/>
          <w:highlight w:val="white"/>
          <w:rtl w:val="0"/>
        </w:rPr>
        <w:t xml:space="preserve">  Decision Trees [2] offer intrinsic interpretability through human-readable</w:t>
      </w:r>
    </w:p>
    <w:p w:rsidR="00000000" w:rsidDel="00000000" w:rsidP="00000000" w:rsidRDefault="00000000" w:rsidRPr="00000000" w14:paraId="00000079">
      <w:pPr>
        <w:rPr>
          <w:sz w:val="21"/>
          <w:szCs w:val="21"/>
          <w:highlight w:val="white"/>
        </w:rPr>
      </w:pPr>
      <w:r w:rsidDel="00000000" w:rsidR="00000000" w:rsidRPr="00000000">
        <w:rPr>
          <w:sz w:val="21"/>
          <w:szCs w:val="21"/>
          <w:highlight w:val="white"/>
          <w:rtl w:val="0"/>
        </w:rPr>
        <w:t xml:space="preserve">  if-then rules. Implementation via scikit-learn [10].</w:t>
      </w:r>
    </w:p>
    <w:p w:rsidR="00000000" w:rsidDel="00000000" w:rsidP="00000000" w:rsidRDefault="00000000" w:rsidRPr="00000000" w14:paraId="0000007A">
      <w:pPr>
        <w:rPr>
          <w:sz w:val="21"/>
          <w:szCs w:val="21"/>
          <w:highlight w:val="white"/>
        </w:rPr>
      </w:pPr>
      <w:r w:rsidDel="00000000" w:rsidR="00000000" w:rsidRPr="00000000">
        <w:rPr>
          <w:sz w:val="21"/>
          <w:szCs w:val="21"/>
          <w:highlight w:val="white"/>
          <w:rtl w:val="0"/>
        </w:rPr>
        <w:t xml:space="preserve">  Parameters:</w:t>
      </w:r>
    </w:p>
    <w:p w:rsidR="00000000" w:rsidDel="00000000" w:rsidP="00000000" w:rsidRDefault="00000000" w:rsidRPr="00000000" w14:paraId="0000007B">
      <w:pPr>
        <w:rPr>
          <w:sz w:val="21"/>
          <w:szCs w:val="21"/>
          <w:highlight w:val="white"/>
        </w:rPr>
      </w:pPr>
      <w:r w:rsidDel="00000000" w:rsidR="00000000" w:rsidRPr="00000000">
        <w:rPr>
          <w:sz w:val="21"/>
          <w:szCs w:val="21"/>
          <w:highlight w:val="white"/>
          <w:rtl w:val="0"/>
        </w:rPr>
        <w:t xml:space="preserve">    max_depth=7, min_samples_split=20, min_samples_leaf=10,</w:t>
      </w:r>
    </w:p>
    <w:p w:rsidR="00000000" w:rsidDel="00000000" w:rsidP="00000000" w:rsidRDefault="00000000" w:rsidRPr="00000000" w14:paraId="0000007C">
      <w:pPr>
        <w:rPr>
          <w:sz w:val="21"/>
          <w:szCs w:val="21"/>
          <w:highlight w:val="white"/>
        </w:rPr>
      </w:pPr>
      <w:r w:rsidDel="00000000" w:rsidR="00000000" w:rsidRPr="00000000">
        <w:rPr>
          <w:sz w:val="21"/>
          <w:szCs w:val="21"/>
          <w:highlight w:val="white"/>
          <w:rtl w:val="0"/>
        </w:rPr>
        <w:t xml:space="preserve">    class_weight='balanced', stratified 70/30 split</w:t>
      </w:r>
    </w:p>
    <w:p w:rsidR="00000000" w:rsidDel="00000000" w:rsidP="00000000" w:rsidRDefault="00000000" w:rsidRPr="00000000" w14:paraId="0000007D">
      <w:pPr>
        <w:rPr>
          <w:sz w:val="21"/>
          <w:szCs w:val="21"/>
          <w:highlight w:val="white"/>
        </w:rPr>
      </w:pPr>
      <w:r w:rsidDel="00000000" w:rsidR="00000000" w:rsidRPr="00000000">
        <w:rPr>
          <w:rtl w:val="0"/>
        </w:rPr>
      </w:r>
    </w:p>
    <w:p w:rsidR="00000000" w:rsidDel="00000000" w:rsidP="00000000" w:rsidRDefault="00000000" w:rsidRPr="00000000" w14:paraId="0000007E">
      <w:pPr>
        <w:rPr>
          <w:sz w:val="21"/>
          <w:szCs w:val="21"/>
          <w:highlight w:val="white"/>
        </w:rPr>
      </w:pPr>
      <w:r w:rsidDel="00000000" w:rsidR="00000000" w:rsidRPr="00000000">
        <w:rPr>
          <w:sz w:val="21"/>
          <w:szCs w:val="21"/>
          <w:highlight w:val="white"/>
          <w:rtl w:val="0"/>
        </w:rPr>
        <w:t xml:space="preserve">  Output per cohort: .xlsx file with 4 sheets:</w:t>
      </w:r>
    </w:p>
    <w:p w:rsidR="00000000" w:rsidDel="00000000" w:rsidP="00000000" w:rsidRDefault="00000000" w:rsidRPr="00000000" w14:paraId="0000007F">
      <w:pPr>
        <w:rPr>
          <w:sz w:val="21"/>
          <w:szCs w:val="21"/>
          <w:highlight w:val="white"/>
        </w:rPr>
      </w:pPr>
      <w:r w:rsidDel="00000000" w:rsidR="00000000" w:rsidRPr="00000000">
        <w:rPr>
          <w:sz w:val="21"/>
          <w:szCs w:val="21"/>
          <w:highlight w:val="white"/>
          <w:rtl w:val="0"/>
        </w:rPr>
        <w:t xml:space="preserve">    - Summary (accuracy, F1 macro, F1 weighted, number of features used)</w:t>
      </w:r>
    </w:p>
    <w:p w:rsidR="00000000" w:rsidDel="00000000" w:rsidP="00000000" w:rsidRDefault="00000000" w:rsidRPr="00000000" w14:paraId="00000080">
      <w:pPr>
        <w:rPr>
          <w:sz w:val="21"/>
          <w:szCs w:val="21"/>
          <w:highlight w:val="white"/>
        </w:rPr>
      </w:pPr>
      <w:r w:rsidDel="00000000" w:rsidR="00000000" w:rsidRPr="00000000">
        <w:rPr>
          <w:sz w:val="21"/>
          <w:szCs w:val="21"/>
          <w:highlight w:val="white"/>
          <w:rtl w:val="0"/>
        </w:rPr>
        <w:t xml:space="preserve">    - Classification Report</w:t>
      </w:r>
    </w:p>
    <w:p w:rsidR="00000000" w:rsidDel="00000000" w:rsidP="00000000" w:rsidRDefault="00000000" w:rsidRPr="00000000" w14:paraId="00000081">
      <w:pPr>
        <w:rPr>
          <w:sz w:val="21"/>
          <w:szCs w:val="21"/>
          <w:highlight w:val="white"/>
        </w:rPr>
      </w:pPr>
      <w:r w:rsidDel="00000000" w:rsidR="00000000" w:rsidRPr="00000000">
        <w:rPr>
          <w:sz w:val="21"/>
          <w:szCs w:val="21"/>
          <w:highlight w:val="white"/>
          <w:rtl w:val="0"/>
        </w:rPr>
        <w:t xml:space="preserve">    - Feature Importance (all 1500 genes)</w:t>
      </w:r>
    </w:p>
    <w:p w:rsidR="00000000" w:rsidDel="00000000" w:rsidP="00000000" w:rsidRDefault="00000000" w:rsidRPr="00000000" w14:paraId="00000082">
      <w:pPr>
        <w:rPr>
          <w:sz w:val="21"/>
          <w:szCs w:val="21"/>
          <w:highlight w:val="white"/>
        </w:rPr>
      </w:pPr>
      <w:r w:rsidDel="00000000" w:rsidR="00000000" w:rsidRPr="00000000">
        <w:rPr>
          <w:sz w:val="21"/>
          <w:szCs w:val="21"/>
          <w:highlight w:val="white"/>
          <w:rtl w:val="0"/>
        </w:rPr>
        <w:t xml:space="preserve">    - Confusion Matrix</w:t>
      </w:r>
    </w:p>
    <w:p w:rsidR="00000000" w:rsidDel="00000000" w:rsidP="00000000" w:rsidRDefault="00000000" w:rsidRPr="00000000" w14:paraId="00000083">
      <w:pPr>
        <w:rPr>
          <w:sz w:val="21"/>
          <w:szCs w:val="21"/>
          <w:highlight w:val="white"/>
        </w:rPr>
      </w:pPr>
      <w:r w:rsidDel="00000000" w:rsidR="00000000" w:rsidRPr="00000000">
        <w:rPr>
          <w:rtl w:val="0"/>
        </w:rPr>
      </w:r>
    </w:p>
    <w:p w:rsidR="00000000" w:rsidDel="00000000" w:rsidP="00000000" w:rsidRDefault="00000000" w:rsidRPr="00000000" w14:paraId="00000084">
      <w:pPr>
        <w:rPr>
          <w:b w:val="1"/>
          <w:bCs w:val="1"/>
          <w:sz w:val="21"/>
          <w:szCs w:val="21"/>
          <w:highlight w:val="white"/>
        </w:rPr>
      </w:pPr>
      <w:r w:rsidDel="00000000" w:rsidR="00000000" w:rsidRPr="00000000">
        <w:rPr>
          <w:b w:val="1"/>
          <w:bCs w:val="1"/>
          <w:sz w:val="21"/>
          <w:szCs w:val="21"/>
          <w:highlight w:val="white"/>
          <w:rtl w:val="0"/>
        </w:rPr>
        <w:t xml:space="preserve">3.5 Interpretable Tree (interpretable_tree.py)</w:t>
      </w:r>
    </w:p>
    <w:p w:rsidR="00000000" w:rsidDel="00000000" w:rsidP="00000000" w:rsidRDefault="00000000" w:rsidRPr="00000000" w14:paraId="00000085">
      <w:pPr>
        <w:rPr>
          <w:sz w:val="21"/>
          <w:szCs w:val="21"/>
          <w:highlight w:val="white"/>
        </w:rPr>
      </w:pPr>
      <w:r w:rsidDel="00000000" w:rsidR="00000000" w:rsidRPr="00000000">
        <w:rPr>
          <w:sz w:val="21"/>
          <w:szCs w:val="21"/>
          <w:highlight w:val="white"/>
          <w:rtl w:val="0"/>
        </w:rPr>
        <w:t xml:space="preserve">  Purpose: produce human-readable rules suitable for clinical interpretation.</w:t>
      </w:r>
    </w:p>
    <w:p w:rsidR="00000000" w:rsidDel="00000000" w:rsidP="00000000" w:rsidRDefault="00000000" w:rsidRPr="00000000" w14:paraId="00000086">
      <w:pPr>
        <w:rPr>
          <w:sz w:val="21"/>
          <w:szCs w:val="21"/>
          <w:highlight w:val="white"/>
        </w:rPr>
      </w:pPr>
      <w:r w:rsidDel="00000000" w:rsidR="00000000" w:rsidRPr="00000000">
        <w:rPr>
          <w:sz w:val="21"/>
          <w:szCs w:val="21"/>
          <w:highlight w:val="white"/>
          <w:rtl w:val="0"/>
        </w:rPr>
        <w:t xml:space="preserve">  Parameters:</w:t>
      </w:r>
    </w:p>
    <w:p w:rsidR="00000000" w:rsidDel="00000000" w:rsidP="00000000" w:rsidRDefault="00000000" w:rsidRPr="00000000" w14:paraId="00000087">
      <w:pPr>
        <w:rPr>
          <w:sz w:val="21"/>
          <w:szCs w:val="21"/>
          <w:highlight w:val="white"/>
        </w:rPr>
      </w:pPr>
      <w:r w:rsidDel="00000000" w:rsidR="00000000" w:rsidRPr="00000000">
        <w:rPr>
          <w:sz w:val="21"/>
          <w:szCs w:val="21"/>
          <w:highlight w:val="white"/>
          <w:rtl w:val="0"/>
        </w:rPr>
        <w:t xml:space="preserve">    top-50 RF genes, max_depth=3, min_samples_leaf=10,</w:t>
      </w:r>
    </w:p>
    <w:p w:rsidR="00000000" w:rsidDel="00000000" w:rsidP="00000000" w:rsidRDefault="00000000" w:rsidRPr="00000000" w14:paraId="00000088">
      <w:pPr>
        <w:rPr>
          <w:sz w:val="21"/>
          <w:szCs w:val="21"/>
          <w:highlight w:val="white"/>
        </w:rPr>
      </w:pPr>
      <w:r w:rsidDel="00000000" w:rsidR="00000000" w:rsidRPr="00000000">
        <w:rPr>
          <w:sz w:val="21"/>
          <w:szCs w:val="21"/>
          <w:highlight w:val="white"/>
          <w:rtl w:val="0"/>
        </w:rPr>
        <w:t xml:space="preserve">    class_weight='balanced', 5-fold GroupKFold</w:t>
      </w:r>
    </w:p>
    <w:p w:rsidR="00000000" w:rsidDel="00000000" w:rsidP="00000000" w:rsidRDefault="00000000" w:rsidRPr="00000000" w14:paraId="00000089">
      <w:pPr>
        <w:rPr>
          <w:sz w:val="21"/>
          <w:szCs w:val="21"/>
          <w:highlight w:val="white"/>
        </w:rPr>
      </w:pPr>
      <w:r w:rsidDel="00000000" w:rsidR="00000000" w:rsidRPr="00000000">
        <w:rPr>
          <w:rtl w:val="0"/>
        </w:rPr>
      </w:r>
    </w:p>
    <w:p w:rsidR="00000000" w:rsidDel="00000000" w:rsidP="00000000" w:rsidRDefault="00000000" w:rsidRPr="00000000" w14:paraId="0000008A">
      <w:pPr>
        <w:rPr>
          <w:sz w:val="21"/>
          <w:szCs w:val="21"/>
          <w:highlight w:val="white"/>
        </w:rPr>
      </w:pPr>
      <w:r w:rsidDel="00000000" w:rsidR="00000000" w:rsidRPr="00000000">
        <w:rPr>
          <w:sz w:val="21"/>
          <w:szCs w:val="21"/>
          <w:highlight w:val="white"/>
          <w:rtl w:val="0"/>
        </w:rPr>
        <w:t xml:space="preserve">  Output: .txt file with export_text rules per cohort.</w:t>
      </w:r>
    </w:p>
    <w:p w:rsidR="00000000" w:rsidDel="00000000" w:rsidP="00000000" w:rsidRDefault="00000000" w:rsidRPr="00000000" w14:paraId="0000008B">
      <w:pPr>
        <w:rPr>
          <w:sz w:val="21"/>
          <w:szCs w:val="21"/>
          <w:highlight w:val="white"/>
        </w:rPr>
      </w:pPr>
      <w:r w:rsidDel="00000000" w:rsidR="00000000" w:rsidRPr="00000000">
        <w:rPr>
          <w:rtl w:val="0"/>
        </w:rPr>
      </w:r>
    </w:p>
    <w:p w:rsidR="00000000" w:rsidDel="00000000" w:rsidP="00000000" w:rsidRDefault="00000000" w:rsidRPr="00000000" w14:paraId="0000008C">
      <w:pPr>
        <w:rPr>
          <w:b w:val="1"/>
          <w:bCs w:val="1"/>
          <w:sz w:val="21"/>
          <w:szCs w:val="21"/>
          <w:highlight w:val="white"/>
        </w:rPr>
      </w:pPr>
      <w:r w:rsidDel="00000000" w:rsidR="00000000" w:rsidRPr="00000000">
        <w:rPr>
          <w:b w:val="1"/>
          <w:bCs w:val="1"/>
          <w:sz w:val="21"/>
          <w:szCs w:val="21"/>
          <w:highlight w:val="white"/>
          <w:rtl w:val="0"/>
        </w:rPr>
        <w:t xml:space="preserve">3.6 Pan-Cancer Multi-Class Classification (multi_class_pancancer.py)</w:t>
      </w:r>
    </w:p>
    <w:p w:rsidR="00000000" w:rsidDel="00000000" w:rsidP="00000000" w:rsidRDefault="00000000" w:rsidRPr="00000000" w14:paraId="0000008D">
      <w:pPr>
        <w:rPr>
          <w:sz w:val="21"/>
          <w:szCs w:val="21"/>
          <w:highlight w:val="white"/>
        </w:rPr>
      </w:pPr>
      <w:r w:rsidDel="00000000" w:rsidR="00000000" w:rsidRPr="00000000">
        <w:rPr>
          <w:sz w:val="21"/>
          <w:szCs w:val="21"/>
          <w:highlight w:val="white"/>
          <w:rtl w:val="0"/>
        </w:rPr>
        <w:t xml:space="preserve">  Purpose: verify whether RF can distinguish cancer type (not only</w:t>
      </w:r>
    </w:p>
    <w:p w:rsidR="00000000" w:rsidDel="00000000" w:rsidP="00000000" w:rsidRDefault="00000000" w:rsidRPr="00000000" w14:paraId="0000008E">
      <w:pPr>
        <w:rPr>
          <w:sz w:val="21"/>
          <w:szCs w:val="21"/>
          <w:highlight w:val="white"/>
        </w:rPr>
      </w:pPr>
      <w:r w:rsidDel="00000000" w:rsidR="00000000" w:rsidRPr="00000000">
        <w:rPr>
          <w:sz w:val="21"/>
          <w:szCs w:val="21"/>
          <w:highlight w:val="white"/>
          <w:rtl w:val="0"/>
        </w:rPr>
        <w:t xml:space="preserve">  tumor vs. normal), consistent with the TCGA Pan-Cancer Atlas [12].</w:t>
      </w:r>
    </w:p>
    <w:p w:rsidR="00000000" w:rsidDel="00000000" w:rsidP="00000000" w:rsidRDefault="00000000" w:rsidRPr="00000000" w14:paraId="0000008F">
      <w:pPr>
        <w:rPr>
          <w:sz w:val="21"/>
          <w:szCs w:val="21"/>
          <w:highlight w:val="white"/>
        </w:rPr>
      </w:pPr>
      <w:r w:rsidDel="00000000" w:rsidR="00000000" w:rsidRPr="00000000">
        <w:rPr>
          <w:sz w:val="21"/>
          <w:szCs w:val="21"/>
          <w:highlight w:val="white"/>
          <w:rtl w:val="0"/>
        </w:rPr>
        <w:t xml:space="preserve">  Dataset: tumor samples only (target=1) from all cohorts.</w:t>
      </w:r>
    </w:p>
    <w:p w:rsidR="00000000" w:rsidDel="00000000" w:rsidP="00000000" w:rsidRDefault="00000000" w:rsidRPr="00000000" w14:paraId="00000090">
      <w:pPr>
        <w:rPr>
          <w:sz w:val="21"/>
          <w:szCs w:val="21"/>
          <w:highlight w:val="white"/>
        </w:rPr>
      </w:pPr>
      <w:r w:rsidDel="00000000" w:rsidR="00000000" w:rsidRPr="00000000">
        <w:rPr>
          <w:sz w:val="21"/>
          <w:szCs w:val="21"/>
          <w:highlight w:val="white"/>
          <w:rtl w:val="0"/>
        </w:rPr>
        <w:t xml:space="preserve">  Feature space: intersection of genes present in all cohorts (537 genes).</w:t>
      </w:r>
    </w:p>
    <w:p w:rsidR="00000000" w:rsidDel="00000000" w:rsidP="00000000" w:rsidRDefault="00000000" w:rsidRPr="00000000" w14:paraId="00000091">
      <w:pPr>
        <w:rPr>
          <w:sz w:val="21"/>
          <w:szCs w:val="21"/>
          <w:highlight w:val="white"/>
        </w:rPr>
      </w:pPr>
      <w:r w:rsidDel="00000000" w:rsidR="00000000" w:rsidRPr="00000000">
        <w:rPr>
          <w:sz w:val="21"/>
          <w:szCs w:val="21"/>
          <w:highlight w:val="white"/>
          <w:rtl w:val="0"/>
        </w:rPr>
        <w:t xml:space="preserve">  Total samples: 6,585 OOF predictions, 8 classes (TCGA cohorts).</w:t>
      </w:r>
    </w:p>
    <w:p w:rsidR="00000000" w:rsidDel="00000000" w:rsidP="00000000" w:rsidRDefault="00000000" w:rsidRPr="00000000" w14:paraId="00000092">
      <w:pPr>
        <w:rPr>
          <w:sz w:val="21"/>
          <w:szCs w:val="21"/>
          <w:highlight w:val="white"/>
        </w:rPr>
      </w:pPr>
      <w:r w:rsidDel="00000000" w:rsidR="00000000" w:rsidRPr="00000000">
        <w:rPr>
          <w:sz w:val="21"/>
          <w:szCs w:val="21"/>
          <w:highlight w:val="white"/>
          <w:rtl w:val="0"/>
        </w:rPr>
        <w:t xml:space="preserve">  RF parameters: n_estimators=300, max_depth=10,</w:t>
      </w:r>
    </w:p>
    <w:p w:rsidR="00000000" w:rsidDel="00000000" w:rsidP="00000000" w:rsidRDefault="00000000" w:rsidRPr="00000000" w14:paraId="00000093">
      <w:pPr>
        <w:rPr>
          <w:sz w:val="21"/>
          <w:szCs w:val="21"/>
          <w:highlight w:val="white"/>
        </w:rPr>
      </w:pPr>
      <w:r w:rsidDel="00000000" w:rsidR="00000000" w:rsidRPr="00000000">
        <w:rPr>
          <w:sz w:val="21"/>
          <w:szCs w:val="21"/>
          <w:highlight w:val="white"/>
          <w:rtl w:val="0"/>
        </w:rPr>
        <w:t xml:space="preserve">  class_weight='balanced_subsample'</w:t>
      </w:r>
    </w:p>
    <w:p w:rsidR="00000000" w:rsidDel="00000000" w:rsidP="00000000" w:rsidRDefault="00000000" w:rsidRPr="00000000" w14:paraId="00000094">
      <w:pPr>
        <w:rPr>
          <w:sz w:val="21"/>
          <w:szCs w:val="21"/>
          <w:highlight w:val="white"/>
        </w:rPr>
      </w:pPr>
      <w:r w:rsidDel="00000000" w:rsidR="00000000" w:rsidRPr="00000000">
        <w:rPr>
          <w:rtl w:val="0"/>
        </w:rPr>
      </w:r>
    </w:p>
    <w:p w:rsidR="00000000" w:rsidDel="00000000" w:rsidP="00000000" w:rsidRDefault="00000000" w:rsidRPr="00000000" w14:paraId="00000095">
      <w:pPr>
        <w:rPr>
          <w:b w:val="1"/>
          <w:bCs w:val="1"/>
          <w:sz w:val="21"/>
          <w:szCs w:val="21"/>
          <w:highlight w:val="white"/>
        </w:rPr>
      </w:pPr>
      <w:r w:rsidDel="00000000" w:rsidR="00000000" w:rsidRPr="00000000">
        <w:rPr>
          <w:b w:val="1"/>
          <w:bCs w:val="1"/>
          <w:sz w:val="21"/>
          <w:szCs w:val="21"/>
          <w:highlight w:val="white"/>
          <w:rtl w:val="0"/>
        </w:rPr>
        <w:t xml:space="preserve">3.7 Literature Validation (literature_validation.py)</w:t>
      </w:r>
    </w:p>
    <w:p w:rsidR="00000000" w:rsidDel="00000000" w:rsidP="00000000" w:rsidRDefault="00000000" w:rsidRPr="00000000" w14:paraId="00000096">
      <w:pPr>
        <w:rPr>
          <w:sz w:val="21"/>
          <w:szCs w:val="21"/>
          <w:highlight w:val="white"/>
        </w:rPr>
      </w:pPr>
      <w:r w:rsidDel="00000000" w:rsidR="00000000" w:rsidRPr="00000000">
        <w:rPr>
          <w:sz w:val="21"/>
          <w:szCs w:val="21"/>
          <w:highlight w:val="white"/>
          <w:rtl w:val="0"/>
        </w:rPr>
        <w:t xml:space="preserve">  Compares top-50 RF biomarkers per cohort against curated lists of known</w:t>
      </w:r>
    </w:p>
    <w:p w:rsidR="00000000" w:rsidDel="00000000" w:rsidP="00000000" w:rsidRDefault="00000000" w:rsidRPr="00000000" w14:paraId="00000097">
      <w:pPr>
        <w:rPr>
          <w:sz w:val="21"/>
          <w:szCs w:val="21"/>
          <w:highlight w:val="white"/>
        </w:rPr>
      </w:pPr>
      <w:r w:rsidDel="00000000" w:rsidR="00000000" w:rsidRPr="00000000">
        <w:rPr>
          <w:sz w:val="21"/>
          <w:szCs w:val="21"/>
          <w:highlight w:val="white"/>
          <w:rtl w:val="0"/>
        </w:rPr>
        <w:t xml:space="preserve">  oncogenic drivers from:</w:t>
      </w:r>
    </w:p>
    <w:p w:rsidR="00000000" w:rsidDel="00000000" w:rsidP="00000000" w:rsidRDefault="00000000" w:rsidRPr="00000000" w14:paraId="00000098">
      <w:pPr>
        <w:rPr>
          <w:sz w:val="21"/>
          <w:szCs w:val="21"/>
          <w:highlight w:val="white"/>
        </w:rPr>
      </w:pPr>
      <w:r w:rsidDel="00000000" w:rsidR="00000000" w:rsidRPr="00000000">
        <w:rPr>
          <w:sz w:val="21"/>
          <w:szCs w:val="21"/>
          <w:highlight w:val="white"/>
          <w:rtl w:val="0"/>
        </w:rPr>
        <w:t xml:space="preserve">    - COSMIC Cancer Gene Census v98 [7]</w:t>
      </w:r>
    </w:p>
    <w:p w:rsidR="00000000" w:rsidDel="00000000" w:rsidP="00000000" w:rsidRDefault="00000000" w:rsidRPr="00000000" w14:paraId="00000099">
      <w:pPr>
        <w:rPr>
          <w:sz w:val="21"/>
          <w:szCs w:val="21"/>
          <w:highlight w:val="white"/>
        </w:rPr>
      </w:pPr>
      <w:r w:rsidDel="00000000" w:rsidR="00000000" w:rsidRPr="00000000">
        <w:rPr>
          <w:sz w:val="21"/>
          <w:szCs w:val="21"/>
          <w:highlight w:val="white"/>
          <w:rtl w:val="0"/>
        </w:rPr>
        <w:t xml:space="preserve">    - TCGA cohort marker papers [13–20]</w:t>
      </w:r>
    </w:p>
    <w:p w:rsidR="00000000" w:rsidDel="00000000" w:rsidP="00000000" w:rsidRDefault="00000000" w:rsidRPr="00000000" w14:paraId="0000009A">
      <w:pPr>
        <w:rPr>
          <w:sz w:val="21"/>
          <w:szCs w:val="21"/>
          <w:highlight w:val="white"/>
        </w:rPr>
      </w:pPr>
      <w:r w:rsidDel="00000000" w:rsidR="00000000" w:rsidRPr="00000000">
        <w:rPr>
          <w:sz w:val="21"/>
          <w:szCs w:val="21"/>
          <w:highlight w:val="white"/>
          <w:rtl w:val="0"/>
        </w:rPr>
        <w:t xml:space="preserve">    - Bailey et al. 2018 [8]</w:t>
      </w:r>
    </w:p>
    <w:p w:rsidR="00000000" w:rsidDel="00000000" w:rsidP="00000000" w:rsidRDefault="00000000" w:rsidRPr="00000000" w14:paraId="0000009B">
      <w:pPr>
        <w:rPr>
          <w:sz w:val="21"/>
          <w:szCs w:val="21"/>
          <w:highlight w:val="white"/>
        </w:rPr>
      </w:pPr>
      <w:r w:rsidDel="00000000" w:rsidR="00000000" w:rsidRPr="00000000">
        <w:rPr>
          <w:sz w:val="21"/>
          <w:szCs w:val="21"/>
          <w:highlight w:val="white"/>
          <w:rtl w:val="0"/>
        </w:rPr>
        <w:t xml:space="preserve">    - Hoadley et al. 2018, Cell (Pan-Cancer Atlas) [12]</w:t>
      </w:r>
    </w:p>
    <w:p w:rsidR="00000000" w:rsidDel="00000000" w:rsidP="00000000" w:rsidRDefault="00000000" w:rsidRPr="00000000" w14:paraId="0000009C">
      <w:pPr>
        <w:rPr>
          <w:sz w:val="21"/>
          <w:szCs w:val="21"/>
          <w:highlight w:val="white"/>
        </w:rPr>
      </w:pPr>
      <w:r w:rsidDel="00000000" w:rsidR="00000000" w:rsidRPr="00000000">
        <w:rPr>
          <w:rtl w:val="0"/>
        </w:rPr>
      </w:r>
    </w:p>
    <w:p w:rsidR="00000000" w:rsidDel="00000000" w:rsidP="00000000" w:rsidRDefault="00000000" w:rsidRPr="00000000" w14:paraId="0000009D">
      <w:pPr>
        <w:rPr>
          <w:sz w:val="21"/>
          <w:szCs w:val="21"/>
          <w:highlight w:val="white"/>
        </w:rPr>
      </w:pPr>
      <w:r w:rsidDel="00000000" w:rsidR="00000000" w:rsidRPr="00000000">
        <w:rPr>
          <w:sz w:val="21"/>
          <w:szCs w:val="21"/>
          <w:highlight w:val="white"/>
          <w:rtl w:val="0"/>
        </w:rPr>
        <w:t xml:space="preserve">  ENSG -&gt; HGNC symbol mapping: first from BIOMARCATORI_FINALI_NOMINATIVI.csv,</w:t>
      </w:r>
    </w:p>
    <w:p w:rsidR="00000000" w:rsidDel="00000000" w:rsidP="00000000" w:rsidRDefault="00000000" w:rsidRPr="00000000" w14:paraId="0000009E">
      <w:pPr>
        <w:rPr>
          <w:sz w:val="21"/>
          <w:szCs w:val="21"/>
          <w:highlight w:val="white"/>
        </w:rPr>
      </w:pPr>
      <w:r w:rsidDel="00000000" w:rsidR="00000000" w:rsidRPr="00000000">
        <w:rPr>
          <w:sz w:val="21"/>
          <w:szCs w:val="21"/>
          <w:highlight w:val="white"/>
          <w:rtl w:val="0"/>
        </w:rPr>
        <w:t xml:space="preserve">  then via the mygene API for missing IDs.</w:t>
      </w:r>
    </w:p>
    <w:p w:rsidR="00000000" w:rsidDel="00000000" w:rsidP="00000000" w:rsidRDefault="00000000" w:rsidRPr="00000000" w14:paraId="0000009F">
      <w:pPr>
        <w:rPr>
          <w:sz w:val="21"/>
          <w:szCs w:val="21"/>
          <w:highlight w:val="white"/>
        </w:rPr>
      </w:pPr>
      <w:r w:rsidDel="00000000" w:rsidR="00000000" w:rsidRPr="00000000">
        <w:rPr>
          <w:rtl w:val="0"/>
        </w:rPr>
      </w:r>
    </w:p>
    <w:p w:rsidR="00000000" w:rsidDel="00000000" w:rsidP="00000000" w:rsidRDefault="00000000" w:rsidRPr="00000000" w14:paraId="000000A0">
      <w:pPr>
        <w:rPr>
          <w:sz w:val="21"/>
          <w:szCs w:val="21"/>
          <w:highlight w:val="white"/>
        </w:rPr>
      </w:pPr>
      <w:r w:rsidDel="00000000" w:rsidR="00000000" w:rsidRPr="00000000">
        <w:rPr>
          <w:rtl w:val="0"/>
        </w:rPr>
      </w:r>
    </w:p>
    <w:p w:rsidR="00000000" w:rsidDel="00000000" w:rsidP="00000000" w:rsidRDefault="00000000" w:rsidRPr="00000000" w14:paraId="000000A1">
      <w:pPr>
        <w:rPr>
          <w:b w:val="1"/>
          <w:bCs w:val="1"/>
          <w:sz w:val="21"/>
          <w:szCs w:val="21"/>
          <w:highlight w:val="white"/>
        </w:rPr>
      </w:pPr>
      <w:r w:rsidDel="00000000" w:rsidR="00000000" w:rsidRPr="00000000">
        <w:rPr>
          <w:b w:val="1"/>
          <w:bCs w:val="1"/>
          <w:sz w:val="21"/>
          <w:szCs w:val="21"/>
          <w:highlight w:val="white"/>
          <w:rtl w:val="0"/>
        </w:rPr>
        <w:t xml:space="preserve">4. RESULTS</w:t>
      </w:r>
    </w:p>
    <w:p w:rsidR="00000000" w:rsidDel="00000000" w:rsidP="00000000" w:rsidRDefault="00000000" w:rsidRPr="00000000" w14:paraId="000000A2">
      <w:pPr>
        <w:rPr>
          <w:sz w:val="21"/>
          <w:szCs w:val="21"/>
          <w:highlight w:val="white"/>
        </w:rPr>
      </w:pPr>
      <w:r w:rsidDel="00000000" w:rsidR="00000000" w:rsidRPr="00000000">
        <w:rPr>
          <w:rtl w:val="0"/>
        </w:rPr>
      </w:r>
    </w:p>
    <w:p w:rsidR="00000000" w:rsidDel="00000000" w:rsidP="00000000" w:rsidRDefault="00000000" w:rsidRPr="00000000" w14:paraId="000000A3">
      <w:pPr>
        <w:rPr>
          <w:b w:val="1"/>
          <w:bCs w:val="1"/>
          <w:sz w:val="21"/>
          <w:szCs w:val="21"/>
          <w:highlight w:val="white"/>
        </w:rPr>
      </w:pPr>
      <w:r w:rsidDel="00000000" w:rsidR="00000000" w:rsidRPr="00000000">
        <w:rPr>
          <w:b w:val="1"/>
          <w:bCs w:val="1"/>
          <w:sz w:val="21"/>
          <w:szCs w:val="21"/>
          <w:highlight w:val="white"/>
          <w:rtl w:val="0"/>
        </w:rPr>
        <w:t xml:space="preserve">4.0 Patient Demographics</w:t>
      </w:r>
    </w:p>
    <w:p w:rsidR="00000000" w:rsidDel="00000000" w:rsidP="00000000" w:rsidRDefault="00000000" w:rsidRPr="00000000" w14:paraId="000000A4">
      <w:pPr>
        <w:rPr>
          <w:sz w:val="21"/>
          <w:szCs w:val="21"/>
          <w:highlight w:val="white"/>
        </w:rPr>
      </w:pPr>
      <w:r w:rsidDel="00000000" w:rsidR="00000000" w:rsidRPr="00000000">
        <w:rPr>
          <w:sz w:val="21"/>
          <w:szCs w:val="21"/>
          <w:highlight w:val="white"/>
          <w:rtl w:val="0"/>
        </w:rPr>
        <w:t xml:space="preserve">Demographic data extracted from the TCGA database [13-20] for tumour samples</w:t>
      </w:r>
    </w:p>
    <w:p w:rsidR="00000000" w:rsidDel="00000000" w:rsidP="00000000" w:rsidRDefault="00000000" w:rsidRPr="00000000" w14:paraId="000000A5">
      <w:pPr>
        <w:rPr>
          <w:sz w:val="21"/>
          <w:szCs w:val="21"/>
          <w:highlight w:val="white"/>
        </w:rPr>
      </w:pPr>
      <w:r w:rsidDel="00000000" w:rsidR="00000000" w:rsidRPr="00000000">
        <w:rPr>
          <w:sz w:val="21"/>
          <w:szCs w:val="21"/>
          <w:highlight w:val="white"/>
          <w:rtl w:val="0"/>
        </w:rPr>
        <w:t xml:space="preserve">only. Values represent sample composition within each TCGA cohort; these are</w:t>
      </w:r>
    </w:p>
    <w:p w:rsidR="00000000" w:rsidDel="00000000" w:rsidP="00000000" w:rsidRDefault="00000000" w:rsidRPr="00000000" w14:paraId="000000A6">
      <w:pPr>
        <w:rPr>
          <w:sz w:val="21"/>
          <w:szCs w:val="21"/>
          <w:highlight w:val="white"/>
        </w:rPr>
      </w:pPr>
      <w:r w:rsidDel="00000000" w:rsidR="00000000" w:rsidRPr="00000000">
        <w:rPr>
          <w:sz w:val="21"/>
          <w:szCs w:val="21"/>
          <w:highlight w:val="white"/>
          <w:rtl w:val="0"/>
        </w:rPr>
        <w:t xml:space="preserve">not population-level incidence rates (TCGA is a convenience sample).</w:t>
      </w:r>
    </w:p>
    <w:p w:rsidR="00000000" w:rsidDel="00000000" w:rsidP="00000000" w:rsidRDefault="00000000" w:rsidRPr="00000000" w14:paraId="000000A7">
      <w:pPr>
        <w:rPr>
          <w:sz w:val="21"/>
          <w:szCs w:val="21"/>
          <w:highlight w:val="white"/>
        </w:rPr>
      </w:pPr>
      <w:r w:rsidDel="00000000" w:rsidR="00000000" w:rsidRPr="00000000">
        <w:rPr>
          <w:sz w:val="21"/>
          <w:szCs w:val="21"/>
          <w:highlight w:val="white"/>
          <w:rtl w:val="0"/>
        </w:rPr>
        <w:t xml:space="preserve">Chi2 p-value tests independence between sex and race distributions.</w:t>
      </w:r>
    </w:p>
    <w:p w:rsidR="00000000" w:rsidDel="00000000" w:rsidP="00000000" w:rsidRDefault="00000000" w:rsidRPr="00000000" w14:paraId="000000A8">
      <w:pPr>
        <w:rPr>
          <w:sz w:val="21"/>
          <w:szCs w:val="21"/>
          <w:highlight w:val="white"/>
        </w:rPr>
      </w:pPr>
      <w:r w:rsidDel="00000000" w:rsidR="00000000" w:rsidRPr="00000000">
        <w:rPr>
          <w:rtl w:val="0"/>
        </w:rPr>
      </w:r>
    </w:p>
    <w:p w:rsidR="00000000" w:rsidDel="00000000" w:rsidP="00000000" w:rsidRDefault="00000000" w:rsidRPr="00000000" w14:paraId="000000A9">
      <w:pPr>
        <w:rPr>
          <w:sz w:val="21"/>
          <w:szCs w:val="21"/>
          <w:highlight w:val="white"/>
        </w:rPr>
      </w:pPr>
      <w:r w:rsidDel="00000000" w:rsidR="00000000" w:rsidRPr="00000000">
        <w:rPr>
          <w:sz w:val="21"/>
          <w:szCs w:val="21"/>
          <w:highlight w:val="white"/>
          <w:rtl w:val="0"/>
        </w:rPr>
        <w:t xml:space="preserve">Age and sex:</w:t>
      </w:r>
    </w:p>
    <w:p w:rsidR="00000000" w:rsidDel="00000000" w:rsidP="00000000" w:rsidRDefault="00000000" w:rsidRPr="00000000" w14:paraId="000000AA">
      <w:pPr>
        <w:rPr>
          <w:sz w:val="21"/>
          <w:szCs w:val="21"/>
          <w:highlight w:val="white"/>
        </w:rPr>
      </w:pPr>
      <w:r w:rsidDel="00000000" w:rsidR="00000000" w:rsidRPr="00000000">
        <w:rPr>
          <w:sz w:val="21"/>
          <w:szCs w:val="21"/>
          <w:highlight w:val="white"/>
          <w:rtl w:val="0"/>
        </w:rPr>
        <w:t xml:space="preserve">Cohort     N_Tumor  Age_Mean  Age_Med  Age_Std  Female_N (%)   Male_N (%)</w:t>
      </w:r>
    </w:p>
    <w:p w:rsidR="00000000" w:rsidDel="00000000" w:rsidP="00000000" w:rsidRDefault="00000000" w:rsidRPr="00000000" w14:paraId="000000AB">
      <w:pPr>
        <w:rPr>
          <w:sz w:val="21"/>
          <w:szCs w:val="21"/>
          <w:highlight w:val="white"/>
        </w:rPr>
      </w:pPr>
      <w:r w:rsidDel="00000000" w:rsidR="00000000" w:rsidRPr="00000000">
        <w:rPr>
          <w:sz w:val="21"/>
          <w:szCs w:val="21"/>
          <w:highlight w:val="white"/>
          <w:rtl w:val="0"/>
        </w:rPr>
        <w:t xml:space="preserve">---------  -------  --------  -------  -------  -------------  -----------</w:t>
      </w:r>
    </w:p>
    <w:p w:rsidR="00000000" w:rsidDel="00000000" w:rsidP="00000000" w:rsidRDefault="00000000" w:rsidRPr="00000000" w14:paraId="000000AC">
      <w:pPr>
        <w:rPr>
          <w:sz w:val="21"/>
          <w:szCs w:val="21"/>
          <w:highlight w:val="white"/>
        </w:rPr>
      </w:pPr>
      <w:r w:rsidDel="00000000" w:rsidR="00000000" w:rsidRPr="00000000">
        <w:rPr>
          <w:sz w:val="21"/>
          <w:szCs w:val="21"/>
          <w:highlight w:val="white"/>
          <w:rtl w:val="0"/>
        </w:rPr>
        <w:t xml:space="preserve">TCGA_BRCA      923     58.4    58.0     12.9      913  (98.9)    10  ( 1.1)</w:t>
      </w:r>
    </w:p>
    <w:p w:rsidR="00000000" w:rsidDel="00000000" w:rsidP="00000000" w:rsidRDefault="00000000" w:rsidRPr="00000000" w14:paraId="000000AD">
      <w:pPr>
        <w:rPr>
          <w:sz w:val="21"/>
          <w:szCs w:val="21"/>
          <w:highlight w:val="white"/>
        </w:rPr>
      </w:pPr>
      <w:r w:rsidDel="00000000" w:rsidR="00000000" w:rsidRPr="00000000">
        <w:rPr>
          <w:sz w:val="21"/>
          <w:szCs w:val="21"/>
          <w:highlight w:val="white"/>
          <w:rtl w:val="0"/>
        </w:rPr>
        <w:t xml:space="preserve">TCGA_KIRC      533     60.6    61.0     12.1      187  (35.1)   346  (64.9)</w:t>
      </w:r>
    </w:p>
    <w:p w:rsidR="00000000" w:rsidDel="00000000" w:rsidP="00000000" w:rsidRDefault="00000000" w:rsidRPr="00000000" w14:paraId="000000AE">
      <w:pPr>
        <w:rPr>
          <w:sz w:val="21"/>
          <w:szCs w:val="21"/>
          <w:highlight w:val="white"/>
        </w:rPr>
      </w:pPr>
      <w:r w:rsidDel="00000000" w:rsidR="00000000" w:rsidRPr="00000000">
        <w:rPr>
          <w:sz w:val="21"/>
          <w:szCs w:val="21"/>
          <w:highlight w:val="white"/>
          <w:rtl w:val="0"/>
        </w:rPr>
        <w:t xml:space="preserve">TCGA_LUAD      528     65.1    66.0     10.1      285  (54.0)   243  (46.0)</w:t>
      </w:r>
    </w:p>
    <w:p w:rsidR="00000000" w:rsidDel="00000000" w:rsidP="00000000" w:rsidRDefault="00000000" w:rsidRPr="00000000" w14:paraId="000000AF">
      <w:pPr>
        <w:rPr>
          <w:sz w:val="21"/>
          <w:szCs w:val="21"/>
          <w:highlight w:val="white"/>
        </w:rPr>
      </w:pPr>
      <w:r w:rsidDel="00000000" w:rsidR="00000000" w:rsidRPr="00000000">
        <w:rPr>
          <w:sz w:val="21"/>
          <w:szCs w:val="21"/>
          <w:highlight w:val="white"/>
          <w:rtl w:val="0"/>
        </w:rPr>
        <w:t xml:space="preserve">TCGA_LUSC      498     67.1    68.0      8.6      129  (25.9)   369  (74.1)</w:t>
      </w:r>
    </w:p>
    <w:p w:rsidR="00000000" w:rsidDel="00000000" w:rsidP="00000000" w:rsidRDefault="00000000" w:rsidRPr="00000000" w14:paraId="000000B0">
      <w:pPr>
        <w:rPr>
          <w:sz w:val="21"/>
          <w:szCs w:val="21"/>
          <w:highlight w:val="white"/>
        </w:rPr>
      </w:pPr>
      <w:r w:rsidDel="00000000" w:rsidR="00000000" w:rsidRPr="00000000">
        <w:rPr>
          <w:sz w:val="21"/>
          <w:szCs w:val="21"/>
          <w:highlight w:val="white"/>
          <w:rtl w:val="0"/>
        </w:rPr>
        <w:t xml:space="preserve">TCGA_OV        421     59.6    59.0     11.4      421 (100.0)     0  ( 0.0)</w:t>
      </w:r>
    </w:p>
    <w:p w:rsidR="00000000" w:rsidDel="00000000" w:rsidP="00000000" w:rsidRDefault="00000000" w:rsidRPr="00000000" w14:paraId="000000B1">
      <w:pPr>
        <w:rPr>
          <w:sz w:val="21"/>
          <w:szCs w:val="21"/>
          <w:highlight w:val="white"/>
        </w:rPr>
      </w:pPr>
      <w:r w:rsidDel="00000000" w:rsidR="00000000" w:rsidRPr="00000000">
        <w:rPr>
          <w:sz w:val="21"/>
          <w:szCs w:val="21"/>
          <w:highlight w:val="white"/>
          <w:rtl w:val="0"/>
        </w:rPr>
        <w:t xml:space="preserve">TCGA_PRAD      500     61.0    61.0      6.8        0  ( 0.0)   500 (100.0)</w:t>
      </w:r>
    </w:p>
    <w:p w:rsidR="00000000" w:rsidDel="00000000" w:rsidP="00000000" w:rsidRDefault="00000000" w:rsidRPr="00000000" w14:paraId="000000B2">
      <w:pPr>
        <w:rPr>
          <w:sz w:val="21"/>
          <w:szCs w:val="21"/>
          <w:highlight w:val="white"/>
        </w:rPr>
      </w:pPr>
      <w:r w:rsidDel="00000000" w:rsidR="00000000" w:rsidRPr="00000000">
        <w:rPr>
          <w:sz w:val="21"/>
          <w:szCs w:val="21"/>
          <w:highlight w:val="white"/>
          <w:rtl w:val="0"/>
        </w:rPr>
        <w:t xml:space="preserve">TCGA_STAD      412     65.5    67.0     10.7      145  (35.2)   267  (64.8)</w:t>
      </w:r>
    </w:p>
    <w:p w:rsidR="00000000" w:rsidDel="00000000" w:rsidP="00000000" w:rsidRDefault="00000000" w:rsidRPr="00000000" w14:paraId="000000B3">
      <w:pPr>
        <w:rPr>
          <w:sz w:val="21"/>
          <w:szCs w:val="21"/>
          <w:highlight w:val="white"/>
        </w:rPr>
      </w:pPr>
      <w:r w:rsidDel="00000000" w:rsidR="00000000" w:rsidRPr="00000000">
        <w:rPr>
          <w:sz w:val="21"/>
          <w:szCs w:val="21"/>
          <w:highlight w:val="white"/>
          <w:rtl w:val="0"/>
        </w:rPr>
        <w:t xml:space="preserve">TCGA_THCA      503     47.2    46.0     15.8      368  (73.2)   135  (26.8)</w:t>
      </w:r>
    </w:p>
    <w:p w:rsidR="00000000" w:rsidDel="00000000" w:rsidP="00000000" w:rsidRDefault="00000000" w:rsidRPr="00000000" w14:paraId="000000B4">
      <w:pPr>
        <w:rPr>
          <w:sz w:val="21"/>
          <w:szCs w:val="21"/>
          <w:highlight w:val="white"/>
        </w:rPr>
      </w:pPr>
      <w:r w:rsidDel="00000000" w:rsidR="00000000" w:rsidRPr="00000000">
        <w:rPr>
          <w:rtl w:val="0"/>
        </w:rPr>
      </w:r>
    </w:p>
    <w:p w:rsidR="00000000" w:rsidDel="00000000" w:rsidP="00000000" w:rsidRDefault="00000000" w:rsidRPr="00000000" w14:paraId="000000B5">
      <w:pPr>
        <w:rPr>
          <w:sz w:val="21"/>
          <w:szCs w:val="21"/>
          <w:highlight w:val="white"/>
        </w:rPr>
      </w:pPr>
      <w:r w:rsidDel="00000000" w:rsidR="00000000" w:rsidRPr="00000000">
        <w:rPr>
          <w:sz w:val="21"/>
          <w:szCs w:val="21"/>
          <w:highlight w:val="white"/>
          <w:rtl w:val="0"/>
        </w:rPr>
        <w:t xml:space="preserve">Ethnicity breakdown (N and % within cohort):</w:t>
      </w:r>
    </w:p>
    <w:p w:rsidR="00000000" w:rsidDel="00000000" w:rsidP="00000000" w:rsidRDefault="00000000" w:rsidRPr="00000000" w14:paraId="000000B6">
      <w:pPr>
        <w:rPr>
          <w:sz w:val="21"/>
          <w:szCs w:val="21"/>
          <w:highlight w:val="white"/>
        </w:rPr>
      </w:pPr>
      <w:r w:rsidDel="00000000" w:rsidR="00000000" w:rsidRPr="00000000">
        <w:rPr>
          <w:sz w:val="21"/>
          <w:szCs w:val="21"/>
          <w:highlight w:val="white"/>
          <w:rtl w:val="0"/>
        </w:rPr>
        <w:t xml:space="preserve">Cohort     White        Black/AA     Asian        Native Am.   Other/NR     Chi2_p</w:t>
      </w:r>
    </w:p>
    <w:p w:rsidR="00000000" w:rsidDel="00000000" w:rsidP="00000000" w:rsidRDefault="00000000" w:rsidRPr="00000000" w14:paraId="000000B7">
      <w:pPr>
        <w:rPr>
          <w:sz w:val="21"/>
          <w:szCs w:val="21"/>
          <w:highlight w:val="white"/>
        </w:rPr>
      </w:pPr>
      <w:r w:rsidDel="00000000" w:rsidR="00000000" w:rsidRPr="00000000">
        <w:rPr>
          <w:sz w:val="21"/>
          <w:szCs w:val="21"/>
          <w:highlight w:val="white"/>
          <w:rtl w:val="0"/>
        </w:rPr>
        <w:t xml:space="preserve">---------  -----------  -----------  -----------  -----------  -----------  ------</w:t>
      </w:r>
    </w:p>
    <w:p w:rsidR="00000000" w:rsidDel="00000000" w:rsidP="00000000" w:rsidRDefault="00000000" w:rsidRPr="00000000" w14:paraId="000000B8">
      <w:pPr>
        <w:rPr>
          <w:sz w:val="21"/>
          <w:szCs w:val="21"/>
          <w:highlight w:val="white"/>
        </w:rPr>
      </w:pPr>
      <w:r w:rsidDel="00000000" w:rsidR="00000000" w:rsidRPr="00000000">
        <w:rPr>
          <w:sz w:val="21"/>
          <w:szCs w:val="21"/>
          <w:highlight w:val="white"/>
          <w:rtl w:val="0"/>
        </w:rPr>
        <w:t xml:space="preserve">TCGA_BRCA  645  (69.9)  149  (16.1)   47  ( 5.1)    1  ( 0.1)   81  ( 8.8)  0.959</w:t>
      </w:r>
    </w:p>
    <w:p w:rsidR="00000000" w:rsidDel="00000000" w:rsidP="00000000" w:rsidRDefault="00000000" w:rsidRPr="00000000" w14:paraId="000000B9">
      <w:pPr>
        <w:rPr>
          <w:sz w:val="21"/>
          <w:szCs w:val="21"/>
          <w:highlight w:val="white"/>
        </w:rPr>
      </w:pPr>
      <w:r w:rsidDel="00000000" w:rsidR="00000000" w:rsidRPr="00000000">
        <w:rPr>
          <w:sz w:val="21"/>
          <w:szCs w:val="21"/>
          <w:highlight w:val="white"/>
          <w:rtl w:val="0"/>
        </w:rPr>
        <w:t xml:space="preserve">TCGA_KIRC  462  (86.7)   56  (10.5)    8  ( 1.5)    0  ( 0.0)    7  ( 1.3)  0.033*</w:t>
      </w:r>
    </w:p>
    <w:p w:rsidR="00000000" w:rsidDel="00000000" w:rsidP="00000000" w:rsidRDefault="00000000" w:rsidRPr="00000000" w14:paraId="000000BA">
      <w:pPr>
        <w:rPr>
          <w:sz w:val="21"/>
          <w:szCs w:val="21"/>
          <w:highlight w:val="white"/>
        </w:rPr>
      </w:pPr>
      <w:r w:rsidDel="00000000" w:rsidR="00000000" w:rsidRPr="00000000">
        <w:rPr>
          <w:sz w:val="21"/>
          <w:szCs w:val="21"/>
          <w:highlight w:val="white"/>
          <w:rtl w:val="0"/>
        </w:rPr>
        <w:t xml:space="preserve">TCGA_LUAD  400  (75.8)   53  (10.0)    8  ( 1.5)    1  ( 0.2)   66  (12.5)  0.290</w:t>
      </w:r>
    </w:p>
    <w:p w:rsidR="00000000" w:rsidDel="00000000" w:rsidP="00000000" w:rsidRDefault="00000000" w:rsidRPr="00000000" w14:paraId="000000BB">
      <w:pPr>
        <w:rPr>
          <w:sz w:val="21"/>
          <w:szCs w:val="21"/>
          <w:highlight w:val="white"/>
        </w:rPr>
      </w:pPr>
      <w:r w:rsidDel="00000000" w:rsidR="00000000" w:rsidRPr="00000000">
        <w:rPr>
          <w:sz w:val="21"/>
          <w:szCs w:val="21"/>
          <w:highlight w:val="white"/>
          <w:rtl w:val="0"/>
        </w:rPr>
        <w:t xml:space="preserve">TCGA_LUSC  346  (69.5)   30  ( 6.0)    9  ( 1.8)    0  ( 0.0)  113  (22.7)  0.007*</w:t>
      </w:r>
    </w:p>
    <w:p w:rsidR="00000000" w:rsidDel="00000000" w:rsidP="00000000" w:rsidRDefault="00000000" w:rsidRPr="00000000" w14:paraId="000000BC">
      <w:pPr>
        <w:rPr>
          <w:sz w:val="21"/>
          <w:szCs w:val="21"/>
          <w:highlight w:val="white"/>
        </w:rPr>
      </w:pPr>
      <w:r w:rsidDel="00000000" w:rsidR="00000000" w:rsidRPr="00000000">
        <w:rPr>
          <w:sz w:val="21"/>
          <w:szCs w:val="21"/>
          <w:highlight w:val="white"/>
          <w:rtl w:val="0"/>
        </w:rPr>
        <w:t xml:space="preserve">TCGA_OV    363  (86.2)   30  ( 7.1)   13  ( 3.1)    2  ( 0.5)   12  ( 2.9)    —</w:t>
      </w:r>
    </w:p>
    <w:p w:rsidR="00000000" w:rsidDel="00000000" w:rsidP="00000000" w:rsidRDefault="00000000" w:rsidRPr="00000000" w14:paraId="000000BD">
      <w:pPr>
        <w:rPr>
          <w:sz w:val="21"/>
          <w:szCs w:val="21"/>
          <w:highlight w:val="white"/>
        </w:rPr>
      </w:pPr>
      <w:r w:rsidDel="00000000" w:rsidR="00000000" w:rsidRPr="00000000">
        <w:rPr>
          <w:sz w:val="21"/>
          <w:szCs w:val="21"/>
          <w:highlight w:val="white"/>
          <w:rtl w:val="0"/>
        </w:rPr>
        <w:t xml:space="preserve">TCGA_PRAD  415  (83.0)   59  (11.8)   11  ( 2.2)    1  ( 0.2)   14  ( 2.8)    —</w:t>
      </w:r>
    </w:p>
    <w:p w:rsidR="00000000" w:rsidDel="00000000" w:rsidP="00000000" w:rsidRDefault="00000000" w:rsidRPr="00000000" w14:paraId="000000BE">
      <w:pPr>
        <w:rPr>
          <w:sz w:val="21"/>
          <w:szCs w:val="21"/>
          <w:highlight w:val="white"/>
        </w:rPr>
      </w:pPr>
      <w:r w:rsidDel="00000000" w:rsidR="00000000" w:rsidRPr="00000000">
        <w:rPr>
          <w:sz w:val="21"/>
          <w:szCs w:val="21"/>
          <w:highlight w:val="white"/>
          <w:rtl w:val="0"/>
        </w:rPr>
        <w:t xml:space="preserve">TCGA_STAD  260  (63.1)   12  ( 2.9)   87  (21.1)    0  ( 0.0)   52  (12.6)  0.628</w:t>
      </w:r>
    </w:p>
    <w:p w:rsidR="00000000" w:rsidDel="00000000" w:rsidP="00000000" w:rsidRDefault="00000000" w:rsidRPr="00000000" w14:paraId="000000BF">
      <w:pPr>
        <w:rPr>
          <w:sz w:val="21"/>
          <w:szCs w:val="21"/>
          <w:highlight w:val="white"/>
        </w:rPr>
      </w:pPr>
      <w:r w:rsidDel="00000000" w:rsidR="00000000" w:rsidRPr="00000000">
        <w:rPr>
          <w:sz w:val="21"/>
          <w:szCs w:val="21"/>
          <w:highlight w:val="white"/>
          <w:rtl w:val="0"/>
        </w:rPr>
        <w:t xml:space="preserve">TCGA_THCA  332  (66.0)   27  ( 5.4)   51  (10.1)    1  ( 0.2)   92  (18.3)  0.772</w:t>
      </w:r>
    </w:p>
    <w:p w:rsidR="00000000" w:rsidDel="00000000" w:rsidP="00000000" w:rsidRDefault="00000000" w:rsidRPr="00000000" w14:paraId="000000C0">
      <w:pPr>
        <w:rPr>
          <w:sz w:val="21"/>
          <w:szCs w:val="21"/>
          <w:highlight w:val="white"/>
        </w:rPr>
      </w:pPr>
      <w:r w:rsidDel="00000000" w:rsidR="00000000" w:rsidRPr="00000000">
        <w:rPr>
          <w:rtl w:val="0"/>
        </w:rPr>
      </w:r>
    </w:p>
    <w:p w:rsidR="00000000" w:rsidDel="00000000" w:rsidP="00000000" w:rsidRDefault="00000000" w:rsidRPr="00000000" w14:paraId="000000C1">
      <w:pPr>
        <w:rPr>
          <w:sz w:val="21"/>
          <w:szCs w:val="21"/>
          <w:highlight w:val="white"/>
        </w:rPr>
      </w:pPr>
      <w:r w:rsidDel="00000000" w:rsidR="00000000" w:rsidRPr="00000000">
        <w:rPr>
          <w:sz w:val="21"/>
          <w:szCs w:val="21"/>
          <w:highlight w:val="white"/>
          <w:rtl w:val="0"/>
        </w:rPr>
        <w:t xml:space="preserve">* p &lt; 0.05: statistically significant sex-race association within cohort.</w:t>
      </w:r>
    </w:p>
    <w:p w:rsidR="00000000" w:rsidDel="00000000" w:rsidP="00000000" w:rsidRDefault="00000000" w:rsidRPr="00000000" w14:paraId="000000C2">
      <w:pPr>
        <w:rPr>
          <w:sz w:val="21"/>
          <w:szCs w:val="21"/>
          <w:highlight w:val="white"/>
        </w:rPr>
      </w:pPr>
      <w:r w:rsidDel="00000000" w:rsidR="00000000" w:rsidRPr="00000000">
        <w:rPr>
          <w:sz w:val="21"/>
          <w:szCs w:val="21"/>
          <w:highlight w:val="white"/>
          <w:rtl w:val="0"/>
        </w:rPr>
        <w:t xml:space="preserve">Other/NR includes "not reported", unknown, and all remaining categories.</w:t>
      </w:r>
    </w:p>
    <w:p w:rsidR="00000000" w:rsidDel="00000000" w:rsidP="00000000" w:rsidRDefault="00000000" w:rsidRPr="00000000" w14:paraId="000000C3">
      <w:pPr>
        <w:rPr>
          <w:sz w:val="21"/>
          <w:szCs w:val="21"/>
          <w:highlight w:val="white"/>
        </w:rPr>
      </w:pPr>
      <w:r w:rsidDel="00000000" w:rsidR="00000000" w:rsidRPr="00000000">
        <w:rPr>
          <w:rtl w:val="0"/>
        </w:rPr>
      </w:r>
    </w:p>
    <w:p w:rsidR="00000000" w:rsidDel="00000000" w:rsidP="00000000" w:rsidRDefault="00000000" w:rsidRPr="00000000" w14:paraId="000000C4">
      <w:pPr>
        <w:rPr>
          <w:sz w:val="21"/>
          <w:szCs w:val="21"/>
          <w:highlight w:val="white"/>
        </w:rPr>
      </w:pPr>
      <w:r w:rsidDel="00000000" w:rsidR="00000000" w:rsidRPr="00000000">
        <w:rPr>
          <w:sz w:val="21"/>
          <w:szCs w:val="21"/>
          <w:highlight w:val="white"/>
          <w:rtl w:val="0"/>
        </w:rPr>
        <w:t xml:space="preserve">Key observations:</w:t>
      </w:r>
    </w:p>
    <w:p w:rsidR="00000000" w:rsidDel="00000000" w:rsidP="00000000" w:rsidRDefault="00000000" w:rsidRPr="00000000" w14:paraId="000000C5">
      <w:pPr>
        <w:rPr>
          <w:sz w:val="21"/>
          <w:szCs w:val="21"/>
          <w:highlight w:val="white"/>
        </w:rPr>
      </w:pPr>
      <w:r w:rsidDel="00000000" w:rsidR="00000000" w:rsidRPr="00000000">
        <w:rPr>
          <w:sz w:val="21"/>
          <w:szCs w:val="21"/>
          <w:highlight w:val="white"/>
          <w:rtl w:val="0"/>
        </w:rPr>
        <w:t xml:space="preserve">  - THCA is the youngest cohort (median 46) and female-predominant (73.2%).</w:t>
      </w:r>
    </w:p>
    <w:p w:rsidR="00000000" w:rsidDel="00000000" w:rsidP="00000000" w:rsidRDefault="00000000" w:rsidRPr="00000000" w14:paraId="000000C6">
      <w:pPr>
        <w:rPr>
          <w:sz w:val="21"/>
          <w:szCs w:val="21"/>
          <w:highlight w:val="white"/>
        </w:rPr>
      </w:pPr>
      <w:r w:rsidDel="00000000" w:rsidR="00000000" w:rsidRPr="00000000">
        <w:rPr>
          <w:sz w:val="21"/>
          <w:szCs w:val="21"/>
          <w:highlight w:val="white"/>
          <w:rtl w:val="0"/>
        </w:rPr>
        <w:t xml:space="preserve">  - LUSC is the oldest (median 68) and most male-predominant (74.1%),</w:t>
      </w:r>
    </w:p>
    <w:p w:rsidR="00000000" w:rsidDel="00000000" w:rsidP="00000000" w:rsidRDefault="00000000" w:rsidRPr="00000000" w14:paraId="000000C7">
      <w:pPr>
        <w:rPr>
          <w:sz w:val="21"/>
          <w:szCs w:val="21"/>
          <w:highlight w:val="white"/>
        </w:rPr>
      </w:pPr>
      <w:r w:rsidDel="00000000" w:rsidR="00000000" w:rsidRPr="00000000">
        <w:rPr>
          <w:sz w:val="21"/>
          <w:szCs w:val="21"/>
          <w:highlight w:val="white"/>
          <w:rtl w:val="0"/>
        </w:rPr>
        <w:t xml:space="preserve">    consistent with the historical association between smoking and male sex.</w:t>
      </w:r>
    </w:p>
    <w:p w:rsidR="00000000" w:rsidDel="00000000" w:rsidP="00000000" w:rsidRDefault="00000000" w:rsidRPr="00000000" w14:paraId="000000C8">
      <w:pPr>
        <w:rPr>
          <w:sz w:val="21"/>
          <w:szCs w:val="21"/>
          <w:highlight w:val="white"/>
        </w:rPr>
      </w:pPr>
      <w:r w:rsidDel="00000000" w:rsidR="00000000" w:rsidRPr="00000000">
        <w:rPr>
          <w:sz w:val="21"/>
          <w:szCs w:val="21"/>
          <w:highlight w:val="white"/>
          <w:rtl w:val="0"/>
        </w:rPr>
        <w:t xml:space="preserve">  - STAD shows the highest Asian representation: 87 patients (21.1%),</w:t>
      </w:r>
    </w:p>
    <w:p w:rsidR="00000000" w:rsidDel="00000000" w:rsidP="00000000" w:rsidRDefault="00000000" w:rsidRPr="00000000" w14:paraId="000000C9">
      <w:pPr>
        <w:rPr>
          <w:sz w:val="21"/>
          <w:szCs w:val="21"/>
          <w:highlight w:val="white"/>
        </w:rPr>
      </w:pPr>
      <w:r w:rsidDel="00000000" w:rsidR="00000000" w:rsidRPr="00000000">
        <w:rPr>
          <w:sz w:val="21"/>
          <w:szCs w:val="21"/>
          <w:highlight w:val="white"/>
          <w:rtl w:val="0"/>
        </w:rPr>
        <w:t xml:space="preserve">    consistent with the global epidemiology of gastric cancer.</w:t>
      </w:r>
    </w:p>
    <w:p w:rsidR="00000000" w:rsidDel="00000000" w:rsidP="00000000" w:rsidRDefault="00000000" w:rsidRPr="00000000" w14:paraId="000000CA">
      <w:pPr>
        <w:rPr>
          <w:sz w:val="21"/>
          <w:szCs w:val="21"/>
          <w:highlight w:val="white"/>
        </w:rPr>
      </w:pPr>
      <w:r w:rsidDel="00000000" w:rsidR="00000000" w:rsidRPr="00000000">
        <w:rPr>
          <w:sz w:val="21"/>
          <w:szCs w:val="21"/>
          <w:highlight w:val="white"/>
          <w:rtl w:val="0"/>
        </w:rPr>
        <w:t xml:space="preserve">  - BRCA has the highest Black/AA representation (149 patients, 16.1%),</w:t>
      </w:r>
    </w:p>
    <w:p w:rsidR="00000000" w:rsidDel="00000000" w:rsidP="00000000" w:rsidRDefault="00000000" w:rsidRPr="00000000" w14:paraId="000000CB">
      <w:pPr>
        <w:rPr>
          <w:sz w:val="21"/>
          <w:szCs w:val="21"/>
          <w:highlight w:val="white"/>
        </w:rPr>
      </w:pPr>
      <w:r w:rsidDel="00000000" w:rsidR="00000000" w:rsidRPr="00000000">
        <w:rPr>
          <w:sz w:val="21"/>
          <w:szCs w:val="21"/>
          <w:highlight w:val="white"/>
          <w:rtl w:val="0"/>
        </w:rPr>
        <w:t xml:space="preserve">    relevant given known racial disparities in breast cancer outcomes.</w:t>
      </w:r>
    </w:p>
    <w:p w:rsidR="00000000" w:rsidDel="00000000" w:rsidP="00000000" w:rsidRDefault="00000000" w:rsidRPr="00000000" w14:paraId="000000CC">
      <w:pPr>
        <w:rPr>
          <w:sz w:val="21"/>
          <w:szCs w:val="21"/>
          <w:highlight w:val="white"/>
        </w:rPr>
      </w:pPr>
      <w:r w:rsidDel="00000000" w:rsidR="00000000" w:rsidRPr="00000000">
        <w:rPr>
          <w:sz w:val="21"/>
          <w:szCs w:val="21"/>
          <w:highlight w:val="white"/>
          <w:rtl w:val="0"/>
        </w:rPr>
        <w:t xml:space="preserve">  - KIRC (p=0.033) and LUSC (p=0.007) show significant sex-race associations,</w:t>
      </w:r>
    </w:p>
    <w:p w:rsidR="00000000" w:rsidDel="00000000" w:rsidP="00000000" w:rsidRDefault="00000000" w:rsidRPr="00000000" w14:paraId="000000CD">
      <w:pPr>
        <w:rPr>
          <w:sz w:val="21"/>
          <w:szCs w:val="21"/>
          <w:highlight w:val="white"/>
        </w:rPr>
      </w:pPr>
      <w:r w:rsidDel="00000000" w:rsidR="00000000" w:rsidRPr="00000000">
        <w:rPr>
          <w:sz w:val="21"/>
          <w:szCs w:val="21"/>
          <w:highlight w:val="white"/>
          <w:rtl w:val="0"/>
        </w:rPr>
        <w:t xml:space="preserve">    suggesting sex-stratified racial composition in these cohorts.</w:t>
      </w:r>
    </w:p>
    <w:p w:rsidR="00000000" w:rsidDel="00000000" w:rsidP="00000000" w:rsidRDefault="00000000" w:rsidRPr="00000000" w14:paraId="000000CE">
      <w:pPr>
        <w:rPr>
          <w:sz w:val="21"/>
          <w:szCs w:val="21"/>
          <w:highlight w:val="white"/>
        </w:rPr>
      </w:pPr>
      <w:r w:rsidDel="00000000" w:rsidR="00000000" w:rsidRPr="00000000">
        <w:rPr>
          <w:sz w:val="21"/>
          <w:szCs w:val="21"/>
          <w:highlight w:val="white"/>
          <w:rtl w:val="0"/>
        </w:rPr>
        <w:t xml:space="preserve">  - White patients predominate in all cohorts (63–87%), reflecting the</w:t>
      </w:r>
    </w:p>
    <w:p w:rsidR="00000000" w:rsidDel="00000000" w:rsidP="00000000" w:rsidRDefault="00000000" w:rsidRPr="00000000" w14:paraId="000000CF">
      <w:pPr>
        <w:rPr>
          <w:sz w:val="21"/>
          <w:szCs w:val="21"/>
          <w:highlight w:val="white"/>
        </w:rPr>
      </w:pPr>
      <w:r w:rsidDel="00000000" w:rsidR="00000000" w:rsidRPr="00000000">
        <w:rPr>
          <w:sz w:val="21"/>
          <w:szCs w:val="21"/>
          <w:highlight w:val="white"/>
          <w:rtl w:val="0"/>
        </w:rPr>
        <w:t xml:space="preserve">    demographic composition of TCGA recruitment sites [13-20].</w:t>
      </w:r>
    </w:p>
    <w:p w:rsidR="00000000" w:rsidDel="00000000" w:rsidP="00000000" w:rsidRDefault="00000000" w:rsidRPr="00000000" w14:paraId="000000D0">
      <w:pPr>
        <w:rPr>
          <w:sz w:val="21"/>
          <w:szCs w:val="21"/>
          <w:highlight w:val="white"/>
        </w:rPr>
      </w:pPr>
      <w:r w:rsidDel="00000000" w:rsidR="00000000" w:rsidRPr="00000000">
        <w:rPr>
          <w:rtl w:val="0"/>
        </w:rPr>
      </w:r>
    </w:p>
    <w:p w:rsidR="00000000" w:rsidDel="00000000" w:rsidP="00000000" w:rsidRDefault="00000000" w:rsidRPr="00000000" w14:paraId="000000D1">
      <w:pPr>
        <w:rPr>
          <w:sz w:val="21"/>
          <w:szCs w:val="21"/>
          <w:highlight w:val="white"/>
        </w:rPr>
      </w:pPr>
      <w:r w:rsidDel="00000000" w:rsidR="00000000" w:rsidRPr="00000000">
        <w:rPr>
          <w:sz w:val="21"/>
          <w:szCs w:val="21"/>
          <w:highlight w:val="white"/>
          <w:rtl w:val="0"/>
        </w:rPr>
        <w:t xml:space="preserve">Outputs: outputs/TCGA_Demographics.csv, figures/demo_age_boxplot.png,</w:t>
      </w:r>
    </w:p>
    <w:p w:rsidR="00000000" w:rsidDel="00000000" w:rsidP="00000000" w:rsidRDefault="00000000" w:rsidRPr="00000000" w14:paraId="000000D2">
      <w:pPr>
        <w:rPr>
          <w:sz w:val="21"/>
          <w:szCs w:val="21"/>
          <w:highlight w:val="white"/>
        </w:rPr>
      </w:pPr>
      <w:r w:rsidDel="00000000" w:rsidR="00000000" w:rsidRPr="00000000">
        <w:rPr>
          <w:sz w:val="21"/>
          <w:szCs w:val="21"/>
          <w:highlight w:val="white"/>
          <w:rtl w:val="0"/>
        </w:rPr>
        <w:t xml:space="preserve">         figures/demo_sex_bar.png, figures/demo_race_bar.png,</w:t>
      </w:r>
    </w:p>
    <w:p w:rsidR="00000000" w:rsidDel="00000000" w:rsidP="00000000" w:rsidRDefault="00000000" w:rsidRPr="00000000" w14:paraId="000000D3">
      <w:pPr>
        <w:rPr>
          <w:sz w:val="21"/>
          <w:szCs w:val="21"/>
          <w:highlight w:val="white"/>
        </w:rPr>
      </w:pPr>
      <w:r w:rsidDel="00000000" w:rsidR="00000000" w:rsidRPr="00000000">
        <w:rPr>
          <w:sz w:val="21"/>
          <w:szCs w:val="21"/>
          <w:highlight w:val="white"/>
          <w:rtl w:val="0"/>
        </w:rPr>
        <w:t xml:space="preserve">         outputs/Tumor_Incidence_Demographics.csv,</w:t>
      </w:r>
    </w:p>
    <w:p w:rsidR="00000000" w:rsidDel="00000000" w:rsidP="00000000" w:rsidRDefault="00000000" w:rsidRPr="00000000" w14:paraId="000000D4">
      <w:pPr>
        <w:rPr>
          <w:sz w:val="21"/>
          <w:szCs w:val="21"/>
          <w:highlight w:val="white"/>
        </w:rPr>
      </w:pPr>
      <w:r w:rsidDel="00000000" w:rsidR="00000000" w:rsidRPr="00000000">
        <w:rPr>
          <w:sz w:val="21"/>
          <w:szCs w:val="21"/>
          <w:highlight w:val="white"/>
          <w:rtl w:val="0"/>
        </w:rPr>
        <w:t xml:space="preserve">         figures/incidence_TCGA_&lt;cohort&gt;.png (8 files)</w:t>
      </w:r>
    </w:p>
    <w:p w:rsidR="00000000" w:rsidDel="00000000" w:rsidP="00000000" w:rsidRDefault="00000000" w:rsidRPr="00000000" w14:paraId="000000D5">
      <w:pPr>
        <w:rPr>
          <w:sz w:val="21"/>
          <w:szCs w:val="21"/>
          <w:highlight w:val="white"/>
        </w:rPr>
      </w:pPr>
      <w:r w:rsidDel="00000000" w:rsidR="00000000" w:rsidRPr="00000000">
        <w:rPr>
          <w:rtl w:val="0"/>
        </w:rPr>
      </w:r>
    </w:p>
    <w:p w:rsidR="00000000" w:rsidDel="00000000" w:rsidP="00000000" w:rsidRDefault="00000000" w:rsidRPr="00000000" w14:paraId="000000D6">
      <w:pPr>
        <w:rPr>
          <w:b w:val="1"/>
          <w:bCs w:val="1"/>
          <w:sz w:val="21"/>
          <w:szCs w:val="21"/>
          <w:highlight w:val="white"/>
        </w:rPr>
      </w:pPr>
      <w:r w:rsidDel="00000000" w:rsidR="00000000" w:rsidRPr="00000000">
        <w:rPr>
          <w:b w:val="1"/>
          <w:bCs w:val="1"/>
          <w:sz w:val="21"/>
          <w:szCs w:val="21"/>
          <w:highlight w:val="white"/>
          <w:rtl w:val="0"/>
        </w:rPr>
        <w:t xml:space="preserve">4.1 Random Forest — Tumor vs. Normal Classification</w:t>
      </w:r>
    </w:p>
    <w:p w:rsidR="00000000" w:rsidDel="00000000" w:rsidP="00000000" w:rsidRDefault="00000000" w:rsidRPr="00000000" w14:paraId="000000D7">
      <w:pPr>
        <w:rPr>
          <w:sz w:val="21"/>
          <w:szCs w:val="21"/>
          <w:highlight w:val="white"/>
        </w:rPr>
      </w:pPr>
      <w:r w:rsidDel="00000000" w:rsidR="00000000" w:rsidRPr="00000000">
        <w:rPr>
          <w:sz w:val="21"/>
          <w:szCs w:val="21"/>
          <w:highlight w:val="white"/>
          <w:rtl w:val="0"/>
        </w:rPr>
        <w:t xml:space="preserve">(5-fold GroupKFold + SMOTE on training fold; n_estimators=250, max_depth=7, min_samples_leaf=5)</w:t>
      </w:r>
    </w:p>
    <w:p w:rsidR="00000000" w:rsidDel="00000000" w:rsidP="00000000" w:rsidRDefault="00000000" w:rsidRPr="00000000" w14:paraId="000000D8">
      <w:pPr>
        <w:rPr>
          <w:sz w:val="21"/>
          <w:szCs w:val="21"/>
          <w:highlight w:val="white"/>
        </w:rPr>
      </w:pPr>
      <w:r w:rsidDel="00000000" w:rsidR="00000000" w:rsidRPr="00000000">
        <w:rPr>
          <w:rtl w:val="0"/>
        </w:rPr>
      </w:r>
    </w:p>
    <w:p w:rsidR="00000000" w:rsidDel="00000000" w:rsidP="00000000" w:rsidRDefault="00000000" w:rsidRPr="00000000" w14:paraId="000000D9">
      <w:pPr>
        <w:rPr>
          <w:sz w:val="21"/>
          <w:szCs w:val="21"/>
          <w:highlight w:val="white"/>
        </w:rPr>
      </w:pPr>
      <w:r w:rsidDel="00000000" w:rsidR="00000000" w:rsidRPr="00000000">
        <w:rPr>
          <w:sz w:val="21"/>
          <w:szCs w:val="21"/>
          <w:highlight w:val="white"/>
          <w:rtl w:val="0"/>
        </w:rPr>
        <w:t xml:space="preserve">Cohort    Patients  Normal  Tumor  F1 Val  F1 Train  Gap    ROC-AUC  Acc     Rec.N   Rec.T</w:t>
      </w:r>
    </w:p>
    <w:p w:rsidR="00000000" w:rsidDel="00000000" w:rsidP="00000000" w:rsidRDefault="00000000" w:rsidRPr="00000000" w14:paraId="000000DA">
      <w:pPr>
        <w:rPr>
          <w:sz w:val="21"/>
          <w:szCs w:val="21"/>
          <w:highlight w:val="white"/>
        </w:rPr>
      </w:pPr>
      <w:r w:rsidDel="00000000" w:rsidR="00000000" w:rsidRPr="00000000">
        <w:rPr>
          <w:sz w:val="21"/>
          <w:szCs w:val="21"/>
          <w:highlight w:val="white"/>
          <w:rtl w:val="0"/>
        </w:rPr>
        <w:t xml:space="preserve">--------  --------  ------  -----  ------  --------  -----  -------  ------  ------  ------</w:t>
      </w:r>
    </w:p>
    <w:p w:rsidR="00000000" w:rsidDel="00000000" w:rsidP="00000000" w:rsidRDefault="00000000" w:rsidRPr="00000000" w14:paraId="000000DB">
      <w:pPr>
        <w:rPr>
          <w:sz w:val="21"/>
          <w:szCs w:val="21"/>
          <w:highlight w:val="white"/>
        </w:rPr>
      </w:pPr>
      <w:r w:rsidDel="00000000" w:rsidR="00000000" w:rsidRPr="00000000">
        <w:rPr>
          <w:sz w:val="21"/>
          <w:szCs w:val="21"/>
          <w:highlight w:val="white"/>
          <w:rtl w:val="0"/>
        </w:rPr>
        <w:t xml:space="preserve">TCGA_KIRC    529      72     533   0.9877   0.9921   0.004  0.9894   0.9950  0.9846  0.9963</w:t>
      </w:r>
    </w:p>
    <w:p w:rsidR="00000000" w:rsidDel="00000000" w:rsidP="00000000" w:rsidRDefault="00000000" w:rsidRPr="00000000" w14:paraId="000000DC">
      <w:pPr>
        <w:rPr>
          <w:sz w:val="21"/>
          <w:szCs w:val="21"/>
          <w:highlight w:val="white"/>
        </w:rPr>
      </w:pPr>
      <w:r w:rsidDel="00000000" w:rsidR="00000000" w:rsidRPr="00000000">
        <w:rPr>
          <w:sz w:val="21"/>
          <w:szCs w:val="21"/>
          <w:highlight w:val="white"/>
          <w:rtl w:val="0"/>
        </w:rPr>
        <w:t xml:space="preserve">TCGA_BRCA    921      93     923   0.9859   0.9985   0.013  0.9994   0.9951  0.9778  0.9967</w:t>
      </w:r>
    </w:p>
    <w:p w:rsidR="00000000" w:rsidDel="00000000" w:rsidP="00000000" w:rsidRDefault="00000000" w:rsidRPr="00000000" w14:paraId="000000DD">
      <w:pPr>
        <w:rPr>
          <w:sz w:val="21"/>
          <w:szCs w:val="21"/>
          <w:highlight w:val="white"/>
        </w:rPr>
      </w:pPr>
      <w:r w:rsidDel="00000000" w:rsidR="00000000" w:rsidRPr="00000000">
        <w:rPr>
          <w:sz w:val="21"/>
          <w:szCs w:val="21"/>
          <w:highlight w:val="white"/>
          <w:rtl w:val="0"/>
        </w:rPr>
        <w:t xml:space="preserve">TCGA_LUAD    517      59     528   0.9816   0.9953   0.014  1.0000   0.9932  0.9818  0.9943</w:t>
      </w:r>
    </w:p>
    <w:p w:rsidR="00000000" w:rsidDel="00000000" w:rsidP="00000000" w:rsidRDefault="00000000" w:rsidRPr="00000000" w14:paraId="000000DE">
      <w:pPr>
        <w:rPr>
          <w:sz w:val="21"/>
          <w:szCs w:val="21"/>
          <w:highlight w:val="white"/>
        </w:rPr>
      </w:pPr>
      <w:r w:rsidDel="00000000" w:rsidR="00000000" w:rsidRPr="00000000">
        <w:rPr>
          <w:sz w:val="21"/>
          <w:szCs w:val="21"/>
          <w:highlight w:val="white"/>
          <w:rtl w:val="0"/>
        </w:rPr>
        <w:t xml:space="preserve">TCGA_LUSC    498      51     498   0.9789   0.9907   0.012  0.9998   0.9927  0.9800  0.9940</w:t>
      </w:r>
    </w:p>
    <w:p w:rsidR="00000000" w:rsidDel="00000000" w:rsidP="00000000" w:rsidRDefault="00000000" w:rsidRPr="00000000" w14:paraId="000000DF">
      <w:pPr>
        <w:rPr>
          <w:sz w:val="21"/>
          <w:szCs w:val="21"/>
          <w:highlight w:val="white"/>
        </w:rPr>
      </w:pPr>
      <w:r w:rsidDel="00000000" w:rsidR="00000000" w:rsidRPr="00000000">
        <w:rPr>
          <w:sz w:val="21"/>
          <w:szCs w:val="21"/>
          <w:highlight w:val="white"/>
          <w:rtl w:val="0"/>
        </w:rPr>
        <w:t xml:space="preserve">TCGA_STAD    415      36     412   0.9772   0.9926   0.015  0.9983   0.9933  0.9714  0.9952</w:t>
      </w:r>
    </w:p>
    <w:p w:rsidR="00000000" w:rsidDel="00000000" w:rsidP="00000000" w:rsidRDefault="00000000" w:rsidRPr="00000000" w14:paraId="000000E0">
      <w:pPr>
        <w:rPr>
          <w:sz w:val="21"/>
          <w:szCs w:val="21"/>
          <w:highlight w:val="white"/>
        </w:rPr>
      </w:pPr>
      <w:r w:rsidDel="00000000" w:rsidR="00000000" w:rsidRPr="00000000">
        <w:rPr>
          <w:sz w:val="21"/>
          <w:szCs w:val="21"/>
          <w:highlight w:val="white"/>
          <w:rtl w:val="0"/>
        </w:rPr>
        <w:t xml:space="preserve">TCGA_THCA    503      58     503   0.9562   0.9882   0.032  0.9964   0.9839  0.9303  0.9901</w:t>
      </w:r>
    </w:p>
    <w:p w:rsidR="00000000" w:rsidDel="00000000" w:rsidP="00000000" w:rsidRDefault="00000000" w:rsidRPr="00000000" w14:paraId="000000E1">
      <w:pPr>
        <w:rPr>
          <w:sz w:val="21"/>
          <w:szCs w:val="21"/>
          <w:highlight w:val="white"/>
        </w:rPr>
      </w:pPr>
      <w:r w:rsidDel="00000000" w:rsidR="00000000" w:rsidRPr="00000000">
        <w:rPr>
          <w:sz w:val="21"/>
          <w:szCs w:val="21"/>
          <w:highlight w:val="white"/>
          <w:rtl w:val="0"/>
        </w:rPr>
        <w:t xml:space="preserve">TCGA_PRAD    496      51     500   0.8953   0.9741   0.079  0.9712   0.9655  0.8073  0.9820</w:t>
      </w:r>
    </w:p>
    <w:p w:rsidR="00000000" w:rsidDel="00000000" w:rsidP="00000000" w:rsidRDefault="00000000" w:rsidRPr="00000000" w14:paraId="000000E2">
      <w:pPr>
        <w:rPr>
          <w:sz w:val="21"/>
          <w:szCs w:val="21"/>
          <w:highlight w:val="white"/>
        </w:rPr>
      </w:pPr>
      <w:r w:rsidDel="00000000" w:rsidR="00000000" w:rsidRPr="00000000">
        <w:rPr>
          <w:sz w:val="21"/>
          <w:szCs w:val="21"/>
          <w:highlight w:val="white"/>
          <w:rtl w:val="0"/>
        </w:rPr>
        <w:t xml:space="preserve">TCGA_OV       —       —      —    SKIP (no normal samples in TCGA)</w:t>
      </w:r>
    </w:p>
    <w:p w:rsidR="00000000" w:rsidDel="00000000" w:rsidP="00000000" w:rsidRDefault="00000000" w:rsidRPr="00000000" w14:paraId="000000E3">
      <w:pPr>
        <w:rPr>
          <w:sz w:val="21"/>
          <w:szCs w:val="21"/>
          <w:highlight w:val="white"/>
        </w:rPr>
      </w:pPr>
      <w:r w:rsidDel="00000000" w:rsidR="00000000" w:rsidRPr="00000000">
        <w:rPr>
          <w:rtl w:val="0"/>
        </w:rPr>
      </w:r>
    </w:p>
    <w:p w:rsidR="00000000" w:rsidDel="00000000" w:rsidP="00000000" w:rsidRDefault="00000000" w:rsidRPr="00000000" w14:paraId="000000E4">
      <w:pPr>
        <w:rPr>
          <w:sz w:val="21"/>
          <w:szCs w:val="21"/>
          <w:highlight w:val="white"/>
        </w:rPr>
      </w:pPr>
      <w:r w:rsidDel="00000000" w:rsidR="00000000" w:rsidRPr="00000000">
        <w:rPr>
          <w:sz w:val="21"/>
          <w:szCs w:val="21"/>
          <w:highlight w:val="white"/>
          <w:rtl w:val="0"/>
        </w:rPr>
        <w:t xml:space="preserve">Gap = Train_F1 - Val_F1 (overfitting diagnostic); Train_F1 evaluated on the</w:t>
      </w:r>
    </w:p>
    <w:p w:rsidR="00000000" w:rsidDel="00000000" w:rsidP="00000000" w:rsidRDefault="00000000" w:rsidRPr="00000000" w14:paraId="000000E5">
      <w:pPr>
        <w:rPr>
          <w:sz w:val="21"/>
          <w:szCs w:val="21"/>
          <w:highlight w:val="white"/>
        </w:rPr>
      </w:pPr>
      <w:r w:rsidDel="00000000" w:rsidR="00000000" w:rsidRPr="00000000">
        <w:rPr>
          <w:sz w:val="21"/>
          <w:szCs w:val="21"/>
          <w:highlight w:val="white"/>
          <w:rtl w:val="0"/>
        </w:rPr>
        <w:t xml:space="preserve">original (pre-SMOTE) training fold, after per-fold feature selection.</w:t>
      </w:r>
    </w:p>
    <w:p w:rsidR="00000000" w:rsidDel="00000000" w:rsidP="00000000" w:rsidRDefault="00000000" w:rsidRPr="00000000" w14:paraId="000000E6">
      <w:pPr>
        <w:rPr>
          <w:sz w:val="21"/>
          <w:szCs w:val="21"/>
          <w:highlight w:val="white"/>
        </w:rPr>
      </w:pPr>
      <w:r w:rsidDel="00000000" w:rsidR="00000000" w:rsidRPr="00000000">
        <w:rPr>
          <w:sz w:val="21"/>
          <w:szCs w:val="21"/>
          <w:highlight w:val="white"/>
          <w:rtl w:val="0"/>
        </w:rPr>
        <w:t xml:space="preserve">min_samples_leaf=5 prevents single-sample leaf memorisation; all Train_F1 &lt; 1.0.</w:t>
      </w:r>
    </w:p>
    <w:p w:rsidR="00000000" w:rsidDel="00000000" w:rsidP="00000000" w:rsidRDefault="00000000" w:rsidRPr="00000000" w14:paraId="000000E7">
      <w:pPr>
        <w:rPr>
          <w:sz w:val="21"/>
          <w:szCs w:val="21"/>
          <w:highlight w:val="white"/>
        </w:rPr>
      </w:pPr>
      <w:r w:rsidDel="00000000" w:rsidR="00000000" w:rsidRPr="00000000">
        <w:rPr>
          <w:sz w:val="21"/>
          <w:szCs w:val="21"/>
          <w:highlight w:val="white"/>
          <w:rtl w:val="0"/>
        </w:rPr>
        <w:t xml:space="preserve">All gaps are &lt;= 0.032 except PRAD (0.079), which reflects data scarcity</w:t>
      </w:r>
    </w:p>
    <w:p w:rsidR="00000000" w:rsidDel="00000000" w:rsidP="00000000" w:rsidRDefault="00000000" w:rsidRPr="00000000" w14:paraId="000000E8">
      <w:pPr>
        <w:rPr>
          <w:sz w:val="21"/>
          <w:szCs w:val="21"/>
          <w:highlight w:val="white"/>
        </w:rPr>
      </w:pPr>
      <w:r w:rsidDel="00000000" w:rsidR="00000000" w:rsidRPr="00000000">
        <w:rPr>
          <w:sz w:val="21"/>
          <w:szCs w:val="21"/>
          <w:highlight w:val="white"/>
          <w:rtl w:val="0"/>
        </w:rPr>
        <w:t xml:space="preserve">(51 normal samples) rather than memorisation: GroupKFold guarantees patient-level</w:t>
      </w:r>
    </w:p>
    <w:p w:rsidR="00000000" w:rsidDel="00000000" w:rsidP="00000000" w:rsidRDefault="00000000" w:rsidRPr="00000000" w14:paraId="000000E9">
      <w:pPr>
        <w:rPr>
          <w:sz w:val="21"/>
          <w:szCs w:val="21"/>
          <w:highlight w:val="white"/>
        </w:rPr>
      </w:pPr>
      <w:r w:rsidDel="00000000" w:rsidR="00000000" w:rsidRPr="00000000">
        <w:rPr>
          <w:sz w:val="21"/>
          <w:szCs w:val="21"/>
          <w:highlight w:val="white"/>
          <w:rtl w:val="0"/>
        </w:rPr>
        <w:t xml:space="preserve">separation between training and test folds.</w:t>
      </w:r>
    </w:p>
    <w:p w:rsidR="00000000" w:rsidDel="00000000" w:rsidP="00000000" w:rsidRDefault="00000000" w:rsidRPr="00000000" w14:paraId="000000EA">
      <w:pPr>
        <w:rPr>
          <w:sz w:val="21"/>
          <w:szCs w:val="21"/>
          <w:highlight w:val="white"/>
        </w:rPr>
      </w:pPr>
      <w:r w:rsidDel="00000000" w:rsidR="00000000" w:rsidRPr="00000000">
        <w:rPr>
          <w:rtl w:val="0"/>
        </w:rPr>
      </w:r>
    </w:p>
    <w:p w:rsidR="00000000" w:rsidDel="00000000" w:rsidP="00000000" w:rsidRDefault="00000000" w:rsidRPr="00000000" w14:paraId="000000EB">
      <w:pPr>
        <w:rPr>
          <w:sz w:val="21"/>
          <w:szCs w:val="21"/>
          <w:highlight w:val="white"/>
        </w:rPr>
      </w:pPr>
      <w:r w:rsidDel="00000000" w:rsidR="00000000" w:rsidRPr="00000000">
        <w:rPr>
          <w:sz w:val="21"/>
          <w:szCs w:val="21"/>
          <w:highlight w:val="white"/>
          <w:rtl w:val="0"/>
        </w:rPr>
        <w:t xml:space="preserve">Recall Tumor &gt;= 0.98 for all cohorts (clinically relevant: few missed tumors).</w:t>
      </w:r>
    </w:p>
    <w:p w:rsidR="00000000" w:rsidDel="00000000" w:rsidP="00000000" w:rsidRDefault="00000000" w:rsidRPr="00000000" w14:paraId="000000EC">
      <w:pPr>
        <w:rPr>
          <w:sz w:val="21"/>
          <w:szCs w:val="21"/>
          <w:highlight w:val="white"/>
        </w:rPr>
      </w:pPr>
      <w:r w:rsidDel="00000000" w:rsidR="00000000" w:rsidRPr="00000000">
        <w:rPr>
          <w:sz w:val="21"/>
          <w:szCs w:val="21"/>
          <w:highlight w:val="white"/>
          <w:rtl w:val="0"/>
        </w:rPr>
        <w:t xml:space="preserve">ROC-AUC &gt;= 0.97 for all cohorts, confirming strong probabilistic separability.</w:t>
      </w:r>
    </w:p>
    <w:p w:rsidR="00000000" w:rsidDel="00000000" w:rsidP="00000000" w:rsidRDefault="00000000" w:rsidRPr="00000000" w14:paraId="000000ED">
      <w:pPr>
        <w:rPr>
          <w:sz w:val="21"/>
          <w:szCs w:val="21"/>
          <w:highlight w:val="white"/>
        </w:rPr>
      </w:pPr>
      <w:r w:rsidDel="00000000" w:rsidR="00000000" w:rsidRPr="00000000">
        <w:rPr>
          <w:rtl w:val="0"/>
        </w:rPr>
      </w:r>
    </w:p>
    <w:p w:rsidR="00000000" w:rsidDel="00000000" w:rsidP="00000000" w:rsidRDefault="00000000" w:rsidRPr="00000000" w14:paraId="000000EE">
      <w:pPr>
        <w:rPr>
          <w:b w:val="1"/>
          <w:bCs w:val="1"/>
          <w:sz w:val="21"/>
          <w:szCs w:val="21"/>
          <w:highlight w:val="white"/>
        </w:rPr>
      </w:pPr>
      <w:r w:rsidDel="00000000" w:rsidR="00000000" w:rsidRPr="00000000">
        <w:rPr>
          <w:b w:val="1"/>
          <w:bCs w:val="1"/>
          <w:sz w:val="21"/>
          <w:szCs w:val="21"/>
          <w:highlight w:val="white"/>
          <w:rtl w:val="0"/>
        </w:rPr>
        <w:t xml:space="preserve">4.2 Interpretable Decision Tree (depth=3, top-50 RF genes)</w:t>
      </w:r>
    </w:p>
    <w:p w:rsidR="00000000" w:rsidDel="00000000" w:rsidP="00000000" w:rsidRDefault="00000000" w:rsidRPr="00000000" w14:paraId="000000EF">
      <w:pPr>
        <w:rPr>
          <w:sz w:val="21"/>
          <w:szCs w:val="21"/>
          <w:highlight w:val="white"/>
        </w:rPr>
      </w:pPr>
      <w:r w:rsidDel="00000000" w:rsidR="00000000" w:rsidRPr="00000000">
        <w:rPr>
          <w:sz w:val="21"/>
          <w:szCs w:val="21"/>
          <w:highlight w:val="white"/>
          <w:rtl w:val="0"/>
        </w:rPr>
        <w:t xml:space="preserve">(5-fold GroupKFold, mean F1 macro +/- std)</w:t>
      </w:r>
    </w:p>
    <w:p w:rsidR="00000000" w:rsidDel="00000000" w:rsidP="00000000" w:rsidRDefault="00000000" w:rsidRPr="00000000" w14:paraId="000000F0">
      <w:pPr>
        <w:rPr>
          <w:sz w:val="21"/>
          <w:szCs w:val="21"/>
          <w:highlight w:val="white"/>
        </w:rPr>
      </w:pPr>
      <w:r w:rsidDel="00000000" w:rsidR="00000000" w:rsidRPr="00000000">
        <w:rPr>
          <w:rtl w:val="0"/>
        </w:rPr>
      </w:r>
    </w:p>
    <w:p w:rsidR="00000000" w:rsidDel="00000000" w:rsidP="00000000" w:rsidRDefault="00000000" w:rsidRPr="00000000" w14:paraId="000000F1">
      <w:pPr>
        <w:rPr>
          <w:sz w:val="21"/>
          <w:szCs w:val="21"/>
          <w:highlight w:val="white"/>
        </w:rPr>
      </w:pPr>
      <w:r w:rsidDel="00000000" w:rsidR="00000000" w:rsidRPr="00000000">
        <w:rPr>
          <w:sz w:val="21"/>
          <w:szCs w:val="21"/>
          <w:highlight w:val="white"/>
          <w:rtl w:val="0"/>
        </w:rPr>
        <w:t xml:space="preserve">Cohort      F1 Macro   Std</w:t>
      </w:r>
    </w:p>
    <w:p w:rsidR="00000000" w:rsidDel="00000000" w:rsidP="00000000" w:rsidRDefault="00000000" w:rsidRPr="00000000" w14:paraId="000000F2">
      <w:pPr>
        <w:rPr>
          <w:sz w:val="21"/>
          <w:szCs w:val="21"/>
          <w:highlight w:val="white"/>
        </w:rPr>
      </w:pPr>
      <w:r w:rsidDel="00000000" w:rsidR="00000000" w:rsidRPr="00000000">
        <w:rPr>
          <w:sz w:val="21"/>
          <w:szCs w:val="21"/>
          <w:highlight w:val="white"/>
          <w:rtl w:val="0"/>
        </w:rPr>
        <w:t xml:space="preserve">----------  ---------  -----</w:t>
      </w:r>
    </w:p>
    <w:p w:rsidR="00000000" w:rsidDel="00000000" w:rsidP="00000000" w:rsidRDefault="00000000" w:rsidRPr="00000000" w14:paraId="000000F3">
      <w:pPr>
        <w:rPr>
          <w:sz w:val="21"/>
          <w:szCs w:val="21"/>
          <w:highlight w:val="white"/>
        </w:rPr>
      </w:pPr>
      <w:r w:rsidDel="00000000" w:rsidR="00000000" w:rsidRPr="00000000">
        <w:rPr>
          <w:sz w:val="21"/>
          <w:szCs w:val="21"/>
          <w:highlight w:val="white"/>
          <w:rtl w:val="0"/>
        </w:rPr>
        <w:t xml:space="preserve">TCGA_KIRC    0.9636    0.030</w:t>
      </w:r>
    </w:p>
    <w:p w:rsidR="00000000" w:rsidDel="00000000" w:rsidP="00000000" w:rsidRDefault="00000000" w:rsidRPr="00000000" w14:paraId="000000F4">
      <w:pPr>
        <w:rPr>
          <w:sz w:val="21"/>
          <w:szCs w:val="21"/>
          <w:highlight w:val="white"/>
        </w:rPr>
      </w:pPr>
      <w:r w:rsidDel="00000000" w:rsidR="00000000" w:rsidRPr="00000000">
        <w:rPr>
          <w:sz w:val="21"/>
          <w:szCs w:val="21"/>
          <w:highlight w:val="white"/>
          <w:rtl w:val="0"/>
        </w:rPr>
        <w:t xml:space="preserve">TCGA_BRCA    0.9612    0.024</w:t>
      </w:r>
    </w:p>
    <w:p w:rsidR="00000000" w:rsidDel="00000000" w:rsidP="00000000" w:rsidRDefault="00000000" w:rsidRPr="00000000" w14:paraId="000000F5">
      <w:pPr>
        <w:rPr>
          <w:sz w:val="21"/>
          <w:szCs w:val="21"/>
          <w:highlight w:val="white"/>
        </w:rPr>
      </w:pPr>
      <w:r w:rsidDel="00000000" w:rsidR="00000000" w:rsidRPr="00000000">
        <w:rPr>
          <w:sz w:val="21"/>
          <w:szCs w:val="21"/>
          <w:highlight w:val="white"/>
          <w:rtl w:val="0"/>
        </w:rPr>
        <w:t xml:space="preserve">TCGA_LUSC    0.9586    0.030</w:t>
      </w:r>
    </w:p>
    <w:p w:rsidR="00000000" w:rsidDel="00000000" w:rsidP="00000000" w:rsidRDefault="00000000" w:rsidRPr="00000000" w14:paraId="000000F6">
      <w:pPr>
        <w:rPr>
          <w:sz w:val="21"/>
          <w:szCs w:val="21"/>
          <w:highlight w:val="white"/>
        </w:rPr>
      </w:pPr>
      <w:r w:rsidDel="00000000" w:rsidR="00000000" w:rsidRPr="00000000">
        <w:rPr>
          <w:sz w:val="21"/>
          <w:szCs w:val="21"/>
          <w:highlight w:val="white"/>
          <w:rtl w:val="0"/>
        </w:rPr>
        <w:t xml:space="preserve">TCGA_LUAD    0.9449    0.039</w:t>
      </w:r>
    </w:p>
    <w:p w:rsidR="00000000" w:rsidDel="00000000" w:rsidP="00000000" w:rsidRDefault="00000000" w:rsidRPr="00000000" w14:paraId="000000F7">
      <w:pPr>
        <w:rPr>
          <w:sz w:val="21"/>
          <w:szCs w:val="21"/>
          <w:highlight w:val="white"/>
        </w:rPr>
      </w:pPr>
      <w:r w:rsidDel="00000000" w:rsidR="00000000" w:rsidRPr="00000000">
        <w:rPr>
          <w:sz w:val="21"/>
          <w:szCs w:val="21"/>
          <w:highlight w:val="white"/>
          <w:rtl w:val="0"/>
        </w:rPr>
        <w:t xml:space="preserve">TCGA_THCA    0.9075    0.025</w:t>
      </w:r>
    </w:p>
    <w:p w:rsidR="00000000" w:rsidDel="00000000" w:rsidP="00000000" w:rsidRDefault="00000000" w:rsidRPr="00000000" w14:paraId="000000F8">
      <w:pPr>
        <w:rPr>
          <w:sz w:val="21"/>
          <w:szCs w:val="21"/>
          <w:highlight w:val="white"/>
        </w:rPr>
      </w:pPr>
      <w:r w:rsidDel="00000000" w:rsidR="00000000" w:rsidRPr="00000000">
        <w:rPr>
          <w:sz w:val="21"/>
          <w:szCs w:val="21"/>
          <w:highlight w:val="white"/>
          <w:rtl w:val="0"/>
        </w:rPr>
        <w:t xml:space="preserve">TCGA_STAD    0.8847    0.041</w:t>
      </w:r>
    </w:p>
    <w:p w:rsidR="00000000" w:rsidDel="00000000" w:rsidP="00000000" w:rsidRDefault="00000000" w:rsidRPr="00000000" w14:paraId="000000F9">
      <w:pPr>
        <w:rPr>
          <w:sz w:val="21"/>
          <w:szCs w:val="21"/>
          <w:highlight w:val="white"/>
        </w:rPr>
      </w:pPr>
      <w:r w:rsidDel="00000000" w:rsidR="00000000" w:rsidRPr="00000000">
        <w:rPr>
          <w:sz w:val="21"/>
          <w:szCs w:val="21"/>
          <w:highlight w:val="white"/>
          <w:rtl w:val="0"/>
        </w:rPr>
        <w:t xml:space="preserve">TCGA_PRAD    0.7961    0.020</w:t>
      </w:r>
    </w:p>
    <w:p w:rsidR="00000000" w:rsidDel="00000000" w:rsidP="00000000" w:rsidRDefault="00000000" w:rsidRPr="00000000" w14:paraId="000000FA">
      <w:pPr>
        <w:rPr>
          <w:sz w:val="21"/>
          <w:szCs w:val="21"/>
          <w:highlight w:val="white"/>
        </w:rPr>
      </w:pPr>
      <w:r w:rsidDel="00000000" w:rsidR="00000000" w:rsidRPr="00000000">
        <w:rPr>
          <w:rtl w:val="0"/>
        </w:rPr>
      </w:r>
    </w:p>
    <w:p w:rsidR="00000000" w:rsidDel="00000000" w:rsidP="00000000" w:rsidRDefault="00000000" w:rsidRPr="00000000" w14:paraId="000000FB">
      <w:pPr>
        <w:rPr>
          <w:sz w:val="21"/>
          <w:szCs w:val="21"/>
          <w:highlight w:val="white"/>
        </w:rPr>
      </w:pPr>
      <w:r w:rsidDel="00000000" w:rsidR="00000000" w:rsidRPr="00000000">
        <w:rPr>
          <w:sz w:val="21"/>
          <w:szCs w:val="21"/>
          <w:highlight w:val="white"/>
          <w:rtl w:val="0"/>
        </w:rPr>
        <w:t xml:space="preserve">The gap with respect to RF is acceptable (&lt; 5 F1 points for most cohorts),</w:t>
      </w:r>
    </w:p>
    <w:p w:rsidR="00000000" w:rsidDel="00000000" w:rsidP="00000000" w:rsidRDefault="00000000" w:rsidRPr="00000000" w14:paraId="000000FC">
      <w:pPr>
        <w:rPr>
          <w:sz w:val="21"/>
          <w:szCs w:val="21"/>
          <w:highlight w:val="white"/>
        </w:rPr>
      </w:pPr>
      <w:r w:rsidDel="00000000" w:rsidR="00000000" w:rsidRPr="00000000">
        <w:rPr>
          <w:sz w:val="21"/>
          <w:szCs w:val="21"/>
          <w:highlight w:val="white"/>
          <w:rtl w:val="0"/>
        </w:rPr>
        <w:t xml:space="preserve">confirming that the rules extracted from the tree have real predictive power.</w:t>
      </w:r>
    </w:p>
    <w:p w:rsidR="00000000" w:rsidDel="00000000" w:rsidP="00000000" w:rsidRDefault="00000000" w:rsidRPr="00000000" w14:paraId="000000FD">
      <w:pPr>
        <w:rPr>
          <w:sz w:val="21"/>
          <w:szCs w:val="21"/>
          <w:highlight w:val="white"/>
        </w:rPr>
      </w:pPr>
      <w:r w:rsidDel="00000000" w:rsidR="00000000" w:rsidRPr="00000000">
        <w:rPr>
          <w:rtl w:val="0"/>
        </w:rPr>
      </w:r>
    </w:p>
    <w:p w:rsidR="00000000" w:rsidDel="00000000" w:rsidP="00000000" w:rsidRDefault="00000000" w:rsidRPr="00000000" w14:paraId="000000FE">
      <w:pPr>
        <w:rPr>
          <w:b w:val="1"/>
          <w:bCs w:val="1"/>
          <w:sz w:val="21"/>
          <w:szCs w:val="21"/>
          <w:highlight w:val="white"/>
        </w:rPr>
      </w:pPr>
      <w:r w:rsidDel="00000000" w:rsidR="00000000" w:rsidRPr="00000000">
        <w:rPr>
          <w:b w:val="1"/>
          <w:bCs w:val="1"/>
          <w:sz w:val="21"/>
          <w:szCs w:val="21"/>
          <w:highlight w:val="white"/>
          <w:rtl w:val="0"/>
        </w:rPr>
        <w:t xml:space="preserve">4.2b Confusion Matrices — PRAD and THCA (OOF, 5-fold GroupKFold)</w:t>
      </w:r>
    </w:p>
    <w:p w:rsidR="00000000" w:rsidDel="00000000" w:rsidP="00000000" w:rsidRDefault="00000000" w:rsidRPr="00000000" w14:paraId="000000FF">
      <w:pPr>
        <w:rPr>
          <w:sz w:val="21"/>
          <w:szCs w:val="21"/>
          <w:highlight w:val="white"/>
        </w:rPr>
      </w:pPr>
      <w:r w:rsidDel="00000000" w:rsidR="00000000" w:rsidRPr="00000000">
        <w:rPr>
          <w:sz w:val="21"/>
          <w:szCs w:val="21"/>
          <w:highlight w:val="white"/>
          <w:rtl w:val="0"/>
        </w:rPr>
        <w:t xml:space="preserve">Reported for the two lowest-performing cohorts to characterise error types.</w:t>
      </w:r>
    </w:p>
    <w:p w:rsidR="00000000" w:rsidDel="00000000" w:rsidP="00000000" w:rsidRDefault="00000000" w:rsidRPr="00000000" w14:paraId="00000100">
      <w:pPr>
        <w:rPr>
          <w:sz w:val="21"/>
          <w:szCs w:val="21"/>
          <w:highlight w:val="white"/>
        </w:rPr>
      </w:pPr>
      <w:r w:rsidDel="00000000" w:rsidR="00000000" w:rsidRPr="00000000">
        <w:rPr>
          <w:sz w:val="21"/>
          <w:szCs w:val="21"/>
          <w:highlight w:val="white"/>
          <w:rtl w:val="0"/>
        </w:rPr>
        <w:t xml:space="preserve">All values are out-of-fold (each sample evaluated exactly once as test sample).</w:t>
      </w:r>
    </w:p>
    <w:p w:rsidR="00000000" w:rsidDel="00000000" w:rsidP="00000000" w:rsidRDefault="00000000" w:rsidRPr="00000000" w14:paraId="00000101">
      <w:pPr>
        <w:rPr>
          <w:sz w:val="21"/>
          <w:szCs w:val="21"/>
          <w:highlight w:val="white"/>
        </w:rPr>
      </w:pPr>
      <w:r w:rsidDel="00000000" w:rsidR="00000000" w:rsidRPr="00000000">
        <w:rPr>
          <w:rtl w:val="0"/>
        </w:rPr>
      </w:r>
    </w:p>
    <w:p w:rsidR="00000000" w:rsidDel="00000000" w:rsidP="00000000" w:rsidRDefault="00000000" w:rsidRPr="00000000" w14:paraId="00000102">
      <w:pPr>
        <w:rPr>
          <w:sz w:val="21"/>
          <w:szCs w:val="21"/>
          <w:highlight w:val="white"/>
        </w:rPr>
      </w:pPr>
      <w:r w:rsidDel="00000000" w:rsidR="00000000" w:rsidRPr="00000000">
        <w:rPr>
          <w:sz w:val="21"/>
          <w:szCs w:val="21"/>
          <w:highlight w:val="white"/>
          <w:rtl w:val="0"/>
        </w:rPr>
        <w:t xml:space="preserve">  TCGA_PRAD (N=551: 51 normal, 500 tumor)</w:t>
      </w:r>
    </w:p>
    <w:p w:rsidR="00000000" w:rsidDel="00000000" w:rsidP="00000000" w:rsidRDefault="00000000" w:rsidRPr="00000000" w14:paraId="00000103">
      <w:pPr>
        <w:rPr>
          <w:sz w:val="21"/>
          <w:szCs w:val="21"/>
          <w:highlight w:val="white"/>
        </w:rPr>
      </w:pPr>
      <w:r w:rsidDel="00000000" w:rsidR="00000000" w:rsidRPr="00000000">
        <w:rPr>
          <w:sz w:val="21"/>
          <w:szCs w:val="21"/>
          <w:highlight w:val="white"/>
          <w:rtl w:val="0"/>
        </w:rPr>
        <w:t xml:space="preserve">                    Pred Normal   Pred Tumor</w:t>
      </w:r>
    </w:p>
    <w:p w:rsidR="00000000" w:rsidDel="00000000" w:rsidP="00000000" w:rsidRDefault="00000000" w:rsidRPr="00000000" w14:paraId="00000104">
      <w:pPr>
        <w:rPr>
          <w:sz w:val="21"/>
          <w:szCs w:val="21"/>
          <w:highlight w:val="white"/>
        </w:rPr>
      </w:pPr>
      <w:r w:rsidDel="00000000" w:rsidR="00000000" w:rsidRPr="00000000">
        <w:rPr>
          <w:sz w:val="21"/>
          <w:szCs w:val="21"/>
          <w:highlight w:val="white"/>
          <w:rtl w:val="0"/>
        </w:rPr>
        <w:t xml:space="preserve">    True Normal          41            10</w:t>
      </w:r>
    </w:p>
    <w:p w:rsidR="00000000" w:rsidDel="00000000" w:rsidP="00000000" w:rsidRDefault="00000000" w:rsidRPr="00000000" w14:paraId="00000105">
      <w:pPr>
        <w:rPr>
          <w:sz w:val="21"/>
          <w:szCs w:val="21"/>
          <w:highlight w:val="white"/>
        </w:rPr>
      </w:pPr>
      <w:r w:rsidDel="00000000" w:rsidR="00000000" w:rsidRPr="00000000">
        <w:rPr>
          <w:sz w:val="21"/>
          <w:szCs w:val="21"/>
          <w:highlight w:val="white"/>
          <w:rtl w:val="0"/>
        </w:rPr>
        <w:t xml:space="preserve">    True Tumor            9           491</w:t>
      </w:r>
    </w:p>
    <w:p w:rsidR="00000000" w:rsidDel="00000000" w:rsidP="00000000" w:rsidRDefault="00000000" w:rsidRPr="00000000" w14:paraId="00000106">
      <w:pPr>
        <w:rPr>
          <w:sz w:val="21"/>
          <w:szCs w:val="21"/>
          <w:highlight w:val="white"/>
        </w:rPr>
      </w:pPr>
      <w:r w:rsidDel="00000000" w:rsidR="00000000" w:rsidRPr="00000000">
        <w:rPr>
          <w:rtl w:val="0"/>
        </w:rPr>
      </w:r>
    </w:p>
    <w:p w:rsidR="00000000" w:rsidDel="00000000" w:rsidP="00000000" w:rsidRDefault="00000000" w:rsidRPr="00000000" w14:paraId="00000107">
      <w:pPr>
        <w:rPr>
          <w:sz w:val="21"/>
          <w:szCs w:val="21"/>
          <w:highlight w:val="white"/>
        </w:rPr>
      </w:pPr>
      <w:r w:rsidDel="00000000" w:rsidR="00000000" w:rsidRPr="00000000">
        <w:rPr>
          <w:sz w:val="21"/>
          <w:szCs w:val="21"/>
          <w:highlight w:val="white"/>
          <w:rtl w:val="0"/>
        </w:rPr>
        <w:t xml:space="preserve">    Specificity (Recall Normal) : 0.804   &lt;- 10 healthy misclassified as tumor</w:t>
      </w:r>
    </w:p>
    <w:p w:rsidR="00000000" w:rsidDel="00000000" w:rsidP="00000000" w:rsidRDefault="00000000" w:rsidRPr="00000000" w14:paraId="00000108">
      <w:pPr>
        <w:rPr>
          <w:sz w:val="21"/>
          <w:szCs w:val="21"/>
          <w:highlight w:val="white"/>
        </w:rPr>
      </w:pPr>
      <w:r w:rsidDel="00000000" w:rsidR="00000000" w:rsidRPr="00000000">
        <w:rPr>
          <w:sz w:val="21"/>
          <w:szCs w:val="21"/>
          <w:highlight w:val="white"/>
          <w:rtl w:val="0"/>
        </w:rPr>
        <w:t xml:space="preserve">    Sensitivity (Recall Tumor)  : 0.982</w:t>
      </w:r>
    </w:p>
    <w:p w:rsidR="00000000" w:rsidDel="00000000" w:rsidP="00000000" w:rsidRDefault="00000000" w:rsidRPr="00000000" w14:paraId="00000109">
      <w:pPr>
        <w:rPr>
          <w:sz w:val="21"/>
          <w:szCs w:val="21"/>
          <w:highlight w:val="white"/>
        </w:rPr>
      </w:pPr>
      <w:r w:rsidDel="00000000" w:rsidR="00000000" w:rsidRPr="00000000">
        <w:rPr>
          <w:sz w:val="21"/>
          <w:szCs w:val="21"/>
          <w:highlight w:val="white"/>
          <w:rtl w:val="0"/>
        </w:rPr>
        <w:t xml:space="preserve">    False Positive Rate         : 0.196</w:t>
      </w:r>
    </w:p>
    <w:p w:rsidR="00000000" w:rsidDel="00000000" w:rsidP="00000000" w:rsidRDefault="00000000" w:rsidRPr="00000000" w14:paraId="0000010A">
      <w:pPr>
        <w:rPr>
          <w:sz w:val="21"/>
          <w:szCs w:val="21"/>
          <w:highlight w:val="white"/>
        </w:rPr>
      </w:pPr>
      <w:r w:rsidDel="00000000" w:rsidR="00000000" w:rsidRPr="00000000">
        <w:rPr>
          <w:sz w:val="21"/>
          <w:szCs w:val="21"/>
          <w:highlight w:val="white"/>
          <w:rtl w:val="0"/>
        </w:rPr>
        <w:t xml:space="preserve">    False Negative Rate         : 0.018</w:t>
      </w:r>
    </w:p>
    <w:p w:rsidR="00000000" w:rsidDel="00000000" w:rsidP="00000000" w:rsidRDefault="00000000" w:rsidRPr="00000000" w14:paraId="0000010B">
      <w:pPr>
        <w:rPr>
          <w:sz w:val="21"/>
          <w:szCs w:val="21"/>
          <w:highlight w:val="white"/>
        </w:rPr>
      </w:pPr>
      <w:r w:rsidDel="00000000" w:rsidR="00000000" w:rsidRPr="00000000">
        <w:rPr>
          <w:sz w:val="21"/>
          <w:szCs w:val="21"/>
          <w:highlight w:val="white"/>
          <w:rtl w:val="0"/>
        </w:rPr>
        <w:t xml:space="preserve">    Precision Normal / Tumor    : 0.820 / 0.980</w:t>
      </w:r>
    </w:p>
    <w:p w:rsidR="00000000" w:rsidDel="00000000" w:rsidP="00000000" w:rsidRDefault="00000000" w:rsidRPr="00000000" w14:paraId="0000010C">
      <w:pPr>
        <w:rPr>
          <w:sz w:val="21"/>
          <w:szCs w:val="21"/>
          <w:highlight w:val="white"/>
        </w:rPr>
      </w:pPr>
      <w:r w:rsidDel="00000000" w:rsidR="00000000" w:rsidRPr="00000000">
        <w:rPr>
          <w:sz w:val="21"/>
          <w:szCs w:val="21"/>
          <w:highlight w:val="white"/>
          <w:rtl w:val="0"/>
        </w:rPr>
        <w:t xml:space="preserve">    F1 Macro                    : 0.897</w:t>
      </w:r>
    </w:p>
    <w:p w:rsidR="00000000" w:rsidDel="00000000" w:rsidP="00000000" w:rsidRDefault="00000000" w:rsidRPr="00000000" w14:paraId="0000010D">
      <w:pPr>
        <w:rPr>
          <w:sz w:val="21"/>
          <w:szCs w:val="21"/>
          <w:highlight w:val="white"/>
        </w:rPr>
      </w:pPr>
      <w:r w:rsidDel="00000000" w:rsidR="00000000" w:rsidRPr="00000000">
        <w:rPr>
          <w:rtl w:val="0"/>
        </w:rPr>
      </w:r>
    </w:p>
    <w:p w:rsidR="00000000" w:rsidDel="00000000" w:rsidP="00000000" w:rsidRDefault="00000000" w:rsidRPr="00000000" w14:paraId="0000010E">
      <w:pPr>
        <w:rPr>
          <w:sz w:val="21"/>
          <w:szCs w:val="21"/>
          <w:highlight w:val="white"/>
        </w:rPr>
      </w:pPr>
      <w:r w:rsidDel="00000000" w:rsidR="00000000" w:rsidRPr="00000000">
        <w:rPr>
          <w:sz w:val="21"/>
          <w:szCs w:val="21"/>
          <w:highlight w:val="white"/>
          <w:rtl w:val="0"/>
        </w:rPr>
        <w:t xml:space="preserve">    The 10 false positives (healthy predicted as tumor) reflect the extreme</w:t>
      </w:r>
    </w:p>
    <w:p w:rsidR="00000000" w:rsidDel="00000000" w:rsidP="00000000" w:rsidRDefault="00000000" w:rsidRPr="00000000" w14:paraId="0000010F">
      <w:pPr>
        <w:rPr>
          <w:sz w:val="21"/>
          <w:szCs w:val="21"/>
          <w:highlight w:val="white"/>
        </w:rPr>
      </w:pPr>
      <w:r w:rsidDel="00000000" w:rsidR="00000000" w:rsidRPr="00000000">
        <w:rPr>
          <w:sz w:val="21"/>
          <w:szCs w:val="21"/>
          <w:highlight w:val="white"/>
          <w:rtl w:val="0"/>
        </w:rPr>
        <w:t xml:space="preserve">    class imbalance (51 normal vs 500 tumor): with only ~10 normal samples</w:t>
      </w:r>
    </w:p>
    <w:p w:rsidR="00000000" w:rsidDel="00000000" w:rsidP="00000000" w:rsidRDefault="00000000" w:rsidRPr="00000000" w14:paraId="00000110">
      <w:pPr>
        <w:rPr>
          <w:sz w:val="21"/>
          <w:szCs w:val="21"/>
          <w:highlight w:val="white"/>
        </w:rPr>
      </w:pPr>
      <w:r w:rsidDel="00000000" w:rsidR="00000000" w:rsidRPr="00000000">
        <w:rPr>
          <w:sz w:val="21"/>
          <w:szCs w:val="21"/>
          <w:highlight w:val="white"/>
          <w:rtl w:val="0"/>
        </w:rPr>
        <w:t xml:space="preserve">    per test fold, the model has limited capacity to learn the normal boundary.</w:t>
      </w:r>
    </w:p>
    <w:p w:rsidR="00000000" w:rsidDel="00000000" w:rsidP="00000000" w:rsidRDefault="00000000" w:rsidRPr="00000000" w14:paraId="00000111">
      <w:pPr>
        <w:rPr>
          <w:sz w:val="21"/>
          <w:szCs w:val="21"/>
          <w:highlight w:val="white"/>
        </w:rPr>
      </w:pPr>
      <w:r w:rsidDel="00000000" w:rsidR="00000000" w:rsidRPr="00000000">
        <w:rPr>
          <w:sz w:val="21"/>
          <w:szCs w:val="21"/>
          <w:highlight w:val="white"/>
          <w:rtl w:val="0"/>
        </w:rPr>
        <w:t xml:space="preserve">    The 9 false negatives (missed tumors) are clinically more critical and</w:t>
      </w:r>
    </w:p>
    <w:p w:rsidR="00000000" w:rsidDel="00000000" w:rsidP="00000000" w:rsidRDefault="00000000" w:rsidRPr="00000000" w14:paraId="00000112">
      <w:pPr>
        <w:rPr>
          <w:sz w:val="21"/>
          <w:szCs w:val="21"/>
          <w:highlight w:val="white"/>
        </w:rPr>
      </w:pPr>
      <w:r w:rsidDel="00000000" w:rsidR="00000000" w:rsidRPr="00000000">
        <w:rPr>
          <w:sz w:val="21"/>
          <w:szCs w:val="21"/>
          <w:highlight w:val="white"/>
          <w:rtl w:val="0"/>
        </w:rPr>
        <w:t xml:space="preserve">    remain low (1.8%).</w:t>
      </w:r>
    </w:p>
    <w:p w:rsidR="00000000" w:rsidDel="00000000" w:rsidP="00000000" w:rsidRDefault="00000000" w:rsidRPr="00000000" w14:paraId="00000113">
      <w:pPr>
        <w:rPr>
          <w:sz w:val="21"/>
          <w:szCs w:val="21"/>
          <w:highlight w:val="white"/>
        </w:rPr>
      </w:pPr>
      <w:r w:rsidDel="00000000" w:rsidR="00000000" w:rsidRPr="00000000">
        <w:rPr>
          <w:rtl w:val="0"/>
        </w:rPr>
      </w:r>
    </w:p>
    <w:p w:rsidR="00000000" w:rsidDel="00000000" w:rsidP="00000000" w:rsidRDefault="00000000" w:rsidRPr="00000000" w14:paraId="00000114">
      <w:pPr>
        <w:rPr>
          <w:sz w:val="21"/>
          <w:szCs w:val="21"/>
          <w:highlight w:val="white"/>
        </w:rPr>
      </w:pPr>
      <w:r w:rsidDel="00000000" w:rsidR="00000000" w:rsidRPr="00000000">
        <w:rPr>
          <w:sz w:val="21"/>
          <w:szCs w:val="21"/>
          <w:highlight w:val="white"/>
          <w:rtl w:val="0"/>
        </w:rPr>
        <w:t xml:space="preserve">  TCGA_THCA (N=561: 58 normal, 503 tumor)</w:t>
      </w:r>
    </w:p>
    <w:p w:rsidR="00000000" w:rsidDel="00000000" w:rsidP="00000000" w:rsidRDefault="00000000" w:rsidRPr="00000000" w14:paraId="00000115">
      <w:pPr>
        <w:rPr>
          <w:sz w:val="21"/>
          <w:szCs w:val="21"/>
          <w:highlight w:val="white"/>
        </w:rPr>
      </w:pPr>
      <w:r w:rsidDel="00000000" w:rsidR="00000000" w:rsidRPr="00000000">
        <w:rPr>
          <w:sz w:val="21"/>
          <w:szCs w:val="21"/>
          <w:highlight w:val="white"/>
          <w:rtl w:val="0"/>
        </w:rPr>
        <w:t xml:space="preserve">                    Pred Normal   Pred Tumor</w:t>
      </w:r>
    </w:p>
    <w:p w:rsidR="00000000" w:rsidDel="00000000" w:rsidP="00000000" w:rsidRDefault="00000000" w:rsidRPr="00000000" w14:paraId="00000116">
      <w:pPr>
        <w:rPr>
          <w:sz w:val="21"/>
          <w:szCs w:val="21"/>
          <w:highlight w:val="white"/>
        </w:rPr>
      </w:pPr>
      <w:r w:rsidDel="00000000" w:rsidR="00000000" w:rsidRPr="00000000">
        <w:rPr>
          <w:sz w:val="21"/>
          <w:szCs w:val="21"/>
          <w:highlight w:val="white"/>
          <w:rtl w:val="0"/>
        </w:rPr>
        <w:t xml:space="preserve">    True Normal          54             4</w:t>
      </w:r>
    </w:p>
    <w:p w:rsidR="00000000" w:rsidDel="00000000" w:rsidP="00000000" w:rsidRDefault="00000000" w:rsidRPr="00000000" w14:paraId="00000117">
      <w:pPr>
        <w:rPr>
          <w:sz w:val="21"/>
          <w:szCs w:val="21"/>
          <w:highlight w:val="white"/>
        </w:rPr>
      </w:pPr>
      <w:r w:rsidDel="00000000" w:rsidR="00000000" w:rsidRPr="00000000">
        <w:rPr>
          <w:sz w:val="21"/>
          <w:szCs w:val="21"/>
          <w:highlight w:val="white"/>
          <w:rtl w:val="0"/>
        </w:rPr>
        <w:t xml:space="preserve">    True Tumor            5           498</w:t>
      </w:r>
    </w:p>
    <w:p w:rsidR="00000000" w:rsidDel="00000000" w:rsidP="00000000" w:rsidRDefault="00000000" w:rsidRPr="00000000" w14:paraId="00000118">
      <w:pPr>
        <w:rPr>
          <w:sz w:val="21"/>
          <w:szCs w:val="21"/>
          <w:highlight w:val="white"/>
        </w:rPr>
      </w:pPr>
      <w:r w:rsidDel="00000000" w:rsidR="00000000" w:rsidRPr="00000000">
        <w:rPr>
          <w:rtl w:val="0"/>
        </w:rPr>
      </w:r>
    </w:p>
    <w:p w:rsidR="00000000" w:rsidDel="00000000" w:rsidP="00000000" w:rsidRDefault="00000000" w:rsidRPr="00000000" w14:paraId="00000119">
      <w:pPr>
        <w:rPr>
          <w:sz w:val="21"/>
          <w:szCs w:val="21"/>
          <w:highlight w:val="white"/>
        </w:rPr>
      </w:pPr>
      <w:r w:rsidDel="00000000" w:rsidR="00000000" w:rsidRPr="00000000">
        <w:rPr>
          <w:sz w:val="21"/>
          <w:szCs w:val="21"/>
          <w:highlight w:val="white"/>
          <w:rtl w:val="0"/>
        </w:rPr>
        <w:t xml:space="preserve">    Specificity (Recall Normal) : 0.931</w:t>
      </w:r>
    </w:p>
    <w:p w:rsidR="00000000" w:rsidDel="00000000" w:rsidP="00000000" w:rsidRDefault="00000000" w:rsidRPr="00000000" w14:paraId="0000011A">
      <w:pPr>
        <w:rPr>
          <w:sz w:val="21"/>
          <w:szCs w:val="21"/>
          <w:highlight w:val="white"/>
        </w:rPr>
      </w:pPr>
      <w:r w:rsidDel="00000000" w:rsidR="00000000" w:rsidRPr="00000000">
        <w:rPr>
          <w:sz w:val="21"/>
          <w:szCs w:val="21"/>
          <w:highlight w:val="white"/>
          <w:rtl w:val="0"/>
        </w:rPr>
        <w:t xml:space="preserve">    Sensitivity (Recall Tumor)  : 0.990</w:t>
      </w:r>
    </w:p>
    <w:p w:rsidR="00000000" w:rsidDel="00000000" w:rsidP="00000000" w:rsidRDefault="00000000" w:rsidRPr="00000000" w14:paraId="0000011B">
      <w:pPr>
        <w:rPr>
          <w:sz w:val="21"/>
          <w:szCs w:val="21"/>
          <w:highlight w:val="white"/>
        </w:rPr>
      </w:pPr>
      <w:r w:rsidDel="00000000" w:rsidR="00000000" w:rsidRPr="00000000">
        <w:rPr>
          <w:sz w:val="21"/>
          <w:szCs w:val="21"/>
          <w:highlight w:val="white"/>
          <w:rtl w:val="0"/>
        </w:rPr>
        <w:t xml:space="preserve">    False Positive Rate         : 0.069</w:t>
      </w:r>
    </w:p>
    <w:p w:rsidR="00000000" w:rsidDel="00000000" w:rsidP="00000000" w:rsidRDefault="00000000" w:rsidRPr="00000000" w14:paraId="0000011C">
      <w:pPr>
        <w:rPr>
          <w:sz w:val="21"/>
          <w:szCs w:val="21"/>
          <w:highlight w:val="white"/>
        </w:rPr>
      </w:pPr>
      <w:r w:rsidDel="00000000" w:rsidR="00000000" w:rsidRPr="00000000">
        <w:rPr>
          <w:sz w:val="21"/>
          <w:szCs w:val="21"/>
          <w:highlight w:val="white"/>
          <w:rtl w:val="0"/>
        </w:rPr>
        <w:t xml:space="preserve">    False Negative Rate         : 0.010</w:t>
      </w:r>
    </w:p>
    <w:p w:rsidR="00000000" w:rsidDel="00000000" w:rsidP="00000000" w:rsidRDefault="00000000" w:rsidRPr="00000000" w14:paraId="0000011D">
      <w:pPr>
        <w:rPr>
          <w:sz w:val="21"/>
          <w:szCs w:val="21"/>
          <w:highlight w:val="white"/>
        </w:rPr>
      </w:pPr>
      <w:r w:rsidDel="00000000" w:rsidR="00000000" w:rsidRPr="00000000">
        <w:rPr>
          <w:sz w:val="21"/>
          <w:szCs w:val="21"/>
          <w:highlight w:val="white"/>
          <w:rtl w:val="0"/>
        </w:rPr>
        <w:t xml:space="preserve">    Precision Normal / Tumor    : 0.915 / 0.992</w:t>
      </w:r>
    </w:p>
    <w:p w:rsidR="00000000" w:rsidDel="00000000" w:rsidP="00000000" w:rsidRDefault="00000000" w:rsidRPr="00000000" w14:paraId="0000011E">
      <w:pPr>
        <w:rPr>
          <w:sz w:val="21"/>
          <w:szCs w:val="21"/>
          <w:highlight w:val="white"/>
        </w:rPr>
      </w:pPr>
      <w:r w:rsidDel="00000000" w:rsidR="00000000" w:rsidRPr="00000000">
        <w:rPr>
          <w:sz w:val="21"/>
          <w:szCs w:val="21"/>
          <w:highlight w:val="white"/>
          <w:rtl w:val="0"/>
        </w:rPr>
        <w:t xml:space="preserve">    F1 Macro                    : 0.957</w:t>
      </w:r>
    </w:p>
    <w:p w:rsidR="00000000" w:rsidDel="00000000" w:rsidP="00000000" w:rsidRDefault="00000000" w:rsidRPr="00000000" w14:paraId="0000011F">
      <w:pPr>
        <w:rPr>
          <w:sz w:val="21"/>
          <w:szCs w:val="21"/>
          <w:highlight w:val="white"/>
        </w:rPr>
      </w:pPr>
      <w:r w:rsidDel="00000000" w:rsidR="00000000" w:rsidRPr="00000000">
        <w:rPr>
          <w:rtl w:val="0"/>
        </w:rPr>
      </w:r>
    </w:p>
    <w:p w:rsidR="00000000" w:rsidDel="00000000" w:rsidP="00000000" w:rsidRDefault="00000000" w:rsidRPr="00000000" w14:paraId="00000120">
      <w:pPr>
        <w:rPr>
          <w:sz w:val="21"/>
          <w:szCs w:val="21"/>
          <w:highlight w:val="white"/>
        </w:rPr>
      </w:pPr>
      <w:r w:rsidDel="00000000" w:rsidR="00000000" w:rsidRPr="00000000">
        <w:rPr>
          <w:sz w:val="21"/>
          <w:szCs w:val="21"/>
          <w:highlight w:val="white"/>
          <w:rtl w:val="0"/>
        </w:rPr>
        <w:t xml:space="preserve">    THCA errors are balanced: 4 false positives and 5 false negatives,</w:t>
      </w:r>
    </w:p>
    <w:p w:rsidR="00000000" w:rsidDel="00000000" w:rsidP="00000000" w:rsidRDefault="00000000" w:rsidRPr="00000000" w14:paraId="00000121">
      <w:pPr>
        <w:rPr>
          <w:sz w:val="21"/>
          <w:szCs w:val="21"/>
          <w:highlight w:val="white"/>
        </w:rPr>
      </w:pPr>
      <w:r w:rsidDel="00000000" w:rsidR="00000000" w:rsidRPr="00000000">
        <w:rPr>
          <w:sz w:val="21"/>
          <w:szCs w:val="21"/>
          <w:highlight w:val="white"/>
          <w:rtl w:val="0"/>
        </w:rPr>
        <w:t xml:space="preserve">    suggesting the decision boundary is well-placed despite lower overall F1.</w:t>
      </w:r>
    </w:p>
    <w:p w:rsidR="00000000" w:rsidDel="00000000" w:rsidP="00000000" w:rsidRDefault="00000000" w:rsidRPr="00000000" w14:paraId="00000122">
      <w:pPr>
        <w:rPr>
          <w:sz w:val="21"/>
          <w:szCs w:val="21"/>
          <w:highlight w:val="white"/>
        </w:rPr>
      </w:pPr>
      <w:r w:rsidDel="00000000" w:rsidR="00000000" w:rsidRPr="00000000">
        <w:rPr>
          <w:rtl w:val="0"/>
        </w:rPr>
      </w:r>
    </w:p>
    <w:p w:rsidR="00000000" w:rsidDel="00000000" w:rsidP="00000000" w:rsidRDefault="00000000" w:rsidRPr="00000000" w14:paraId="00000123">
      <w:pPr>
        <w:rPr>
          <w:sz w:val="21"/>
          <w:szCs w:val="21"/>
          <w:highlight w:val="white"/>
        </w:rPr>
      </w:pPr>
      <w:r w:rsidDel="00000000" w:rsidR="00000000" w:rsidRPr="00000000">
        <w:rPr>
          <w:sz w:val="21"/>
          <w:szCs w:val="21"/>
          <w:highlight w:val="white"/>
          <w:rtl w:val="0"/>
        </w:rPr>
        <w:t xml:space="preserve">Outputs: figures/confusion_matrix_TCGA_PRAD.png, figures/confusion_matrix_TCGA_THCA.png</w:t>
      </w:r>
    </w:p>
    <w:p w:rsidR="00000000" w:rsidDel="00000000" w:rsidP="00000000" w:rsidRDefault="00000000" w:rsidRPr="00000000" w14:paraId="00000124">
      <w:pPr>
        <w:rPr>
          <w:sz w:val="21"/>
          <w:szCs w:val="21"/>
          <w:highlight w:val="white"/>
        </w:rPr>
      </w:pPr>
      <w:r w:rsidDel="00000000" w:rsidR="00000000" w:rsidRPr="00000000">
        <w:rPr>
          <w:rtl w:val="0"/>
        </w:rPr>
      </w:r>
    </w:p>
    <w:p w:rsidR="00000000" w:rsidDel="00000000" w:rsidP="00000000" w:rsidRDefault="00000000" w:rsidRPr="00000000" w14:paraId="00000125">
      <w:pPr>
        <w:rPr>
          <w:b w:val="1"/>
          <w:bCs w:val="1"/>
          <w:sz w:val="21"/>
          <w:szCs w:val="21"/>
          <w:highlight w:val="white"/>
        </w:rPr>
      </w:pPr>
      <w:r w:rsidDel="00000000" w:rsidR="00000000" w:rsidRPr="00000000">
        <w:rPr>
          <w:b w:val="1"/>
          <w:bCs w:val="1"/>
          <w:sz w:val="21"/>
          <w:szCs w:val="21"/>
          <w:highlight w:val="white"/>
          <w:rtl w:val="0"/>
        </w:rPr>
        <w:t xml:space="preserve">4.3 Pan-Cancer Multi-Class Classification</w:t>
      </w:r>
    </w:p>
    <w:p w:rsidR="00000000" w:rsidDel="00000000" w:rsidP="00000000" w:rsidRDefault="00000000" w:rsidRPr="00000000" w14:paraId="00000126">
      <w:pPr>
        <w:rPr>
          <w:sz w:val="21"/>
          <w:szCs w:val="21"/>
          <w:highlight w:val="white"/>
        </w:rPr>
      </w:pPr>
      <w:r w:rsidDel="00000000" w:rsidR="00000000" w:rsidRPr="00000000">
        <w:rPr>
          <w:sz w:val="21"/>
          <w:szCs w:val="21"/>
          <w:highlight w:val="white"/>
          <w:rtl w:val="0"/>
        </w:rPr>
        <w:t xml:space="preserve">Dataset: 6585 tumor samples (OOF), 8 classes, 537 common genes</w:t>
      </w:r>
    </w:p>
    <w:p w:rsidR="00000000" w:rsidDel="00000000" w:rsidP="00000000" w:rsidRDefault="00000000" w:rsidRPr="00000000" w14:paraId="00000127">
      <w:pPr>
        <w:rPr>
          <w:sz w:val="21"/>
          <w:szCs w:val="21"/>
          <w:highlight w:val="white"/>
        </w:rPr>
      </w:pPr>
      <w:r w:rsidDel="00000000" w:rsidR="00000000" w:rsidRPr="00000000">
        <w:rPr>
          <w:rtl w:val="0"/>
        </w:rPr>
      </w:r>
    </w:p>
    <w:p w:rsidR="00000000" w:rsidDel="00000000" w:rsidP="00000000" w:rsidRDefault="00000000" w:rsidRPr="00000000" w14:paraId="00000128">
      <w:pPr>
        <w:rPr>
          <w:sz w:val="21"/>
          <w:szCs w:val="21"/>
          <w:highlight w:val="white"/>
        </w:rPr>
      </w:pPr>
      <w:r w:rsidDel="00000000" w:rsidR="00000000" w:rsidRPr="00000000">
        <w:rPr>
          <w:sz w:val="21"/>
          <w:szCs w:val="21"/>
          <w:highlight w:val="white"/>
          <w:rtl w:val="0"/>
        </w:rPr>
        <w:t xml:space="preserve">  Accuracy  : 0.9683</w:t>
      </w:r>
    </w:p>
    <w:p w:rsidR="00000000" w:rsidDel="00000000" w:rsidP="00000000" w:rsidRDefault="00000000" w:rsidRPr="00000000" w14:paraId="00000129">
      <w:pPr>
        <w:rPr>
          <w:sz w:val="21"/>
          <w:szCs w:val="21"/>
          <w:highlight w:val="white"/>
        </w:rPr>
      </w:pPr>
      <w:r w:rsidDel="00000000" w:rsidR="00000000" w:rsidRPr="00000000">
        <w:rPr>
          <w:sz w:val="21"/>
          <w:szCs w:val="21"/>
          <w:highlight w:val="white"/>
          <w:rtl w:val="0"/>
        </w:rPr>
        <w:t xml:space="preserve">  F1 Macro  : 0.9714</w:t>
      </w:r>
    </w:p>
    <w:p w:rsidR="00000000" w:rsidDel="00000000" w:rsidP="00000000" w:rsidRDefault="00000000" w:rsidRPr="00000000" w14:paraId="0000012A">
      <w:pPr>
        <w:rPr>
          <w:sz w:val="21"/>
          <w:szCs w:val="21"/>
          <w:highlight w:val="white"/>
        </w:rPr>
      </w:pPr>
      <w:r w:rsidDel="00000000" w:rsidR="00000000" w:rsidRPr="00000000">
        <w:rPr>
          <w:rtl w:val="0"/>
        </w:rPr>
      </w:r>
    </w:p>
    <w:p w:rsidR="00000000" w:rsidDel="00000000" w:rsidP="00000000" w:rsidRDefault="00000000" w:rsidRPr="00000000" w14:paraId="0000012B">
      <w:pPr>
        <w:rPr>
          <w:sz w:val="21"/>
          <w:szCs w:val="21"/>
          <w:highlight w:val="white"/>
        </w:rPr>
      </w:pPr>
      <w:r w:rsidDel="00000000" w:rsidR="00000000" w:rsidRPr="00000000">
        <w:rPr>
          <w:sz w:val="21"/>
          <w:szCs w:val="21"/>
          <w:highlight w:val="white"/>
          <w:rtl w:val="0"/>
        </w:rPr>
        <w:t xml:space="preserve">Per-class results (OOF predictions):</w:t>
      </w:r>
    </w:p>
    <w:p w:rsidR="00000000" w:rsidDel="00000000" w:rsidP="00000000" w:rsidRDefault="00000000" w:rsidRPr="00000000" w14:paraId="0000012C">
      <w:pPr>
        <w:rPr>
          <w:sz w:val="21"/>
          <w:szCs w:val="21"/>
          <w:highlight w:val="white"/>
        </w:rPr>
      </w:pPr>
      <w:r w:rsidDel="00000000" w:rsidR="00000000" w:rsidRPr="00000000">
        <w:rPr>
          <w:sz w:val="21"/>
          <w:szCs w:val="21"/>
          <w:highlight w:val="white"/>
          <w:rtl w:val="0"/>
        </w:rPr>
        <w:t xml:space="preserve">  TCGA-BRCA  precision=0.964  recall=0.983  F1=0.973  (n=1258)</w:t>
      </w:r>
    </w:p>
    <w:p w:rsidR="00000000" w:rsidDel="00000000" w:rsidP="00000000" w:rsidRDefault="00000000" w:rsidRPr="00000000" w14:paraId="0000012D">
      <w:pPr>
        <w:rPr>
          <w:sz w:val="21"/>
          <w:szCs w:val="21"/>
          <w:highlight w:val="white"/>
        </w:rPr>
      </w:pPr>
      <w:r w:rsidDel="00000000" w:rsidR="00000000" w:rsidRPr="00000000">
        <w:rPr>
          <w:sz w:val="21"/>
          <w:szCs w:val="21"/>
          <w:highlight w:val="white"/>
          <w:rtl w:val="0"/>
        </w:rPr>
        <w:t xml:space="preserve">  TCGA-KIRC  precision=0.996  recall=0.979  F1=0.988  (n=533)</w:t>
      </w:r>
    </w:p>
    <w:p w:rsidR="00000000" w:rsidDel="00000000" w:rsidP="00000000" w:rsidRDefault="00000000" w:rsidRPr="00000000" w14:paraId="0000012E">
      <w:pPr>
        <w:rPr>
          <w:sz w:val="21"/>
          <w:szCs w:val="21"/>
          <w:highlight w:val="white"/>
        </w:rPr>
      </w:pPr>
      <w:r w:rsidDel="00000000" w:rsidR="00000000" w:rsidRPr="00000000">
        <w:rPr>
          <w:sz w:val="21"/>
          <w:szCs w:val="21"/>
          <w:highlight w:val="white"/>
          <w:rtl w:val="0"/>
        </w:rPr>
        <w:t xml:space="preserve">  TCGA-LUAD  precision=0.921  recall=0.946  F1=0.933  (n=961)</w:t>
      </w:r>
    </w:p>
    <w:p w:rsidR="00000000" w:rsidDel="00000000" w:rsidP="00000000" w:rsidRDefault="00000000" w:rsidRPr="00000000" w14:paraId="0000012F">
      <w:pPr>
        <w:rPr>
          <w:sz w:val="21"/>
          <w:szCs w:val="21"/>
          <w:highlight w:val="white"/>
        </w:rPr>
      </w:pPr>
      <w:r w:rsidDel="00000000" w:rsidR="00000000" w:rsidRPr="00000000">
        <w:rPr>
          <w:sz w:val="21"/>
          <w:szCs w:val="21"/>
          <w:highlight w:val="white"/>
          <w:rtl w:val="0"/>
        </w:rPr>
        <w:t xml:space="preserve">  TCGA-LUSC  precision=0.934  recall=0.900  F1=0.917  (n=931)</w:t>
      </w:r>
    </w:p>
    <w:p w:rsidR="00000000" w:rsidDel="00000000" w:rsidP="00000000" w:rsidRDefault="00000000" w:rsidRPr="00000000" w14:paraId="00000130">
      <w:pPr>
        <w:rPr>
          <w:sz w:val="21"/>
          <w:szCs w:val="21"/>
          <w:highlight w:val="white"/>
        </w:rPr>
      </w:pPr>
      <w:r w:rsidDel="00000000" w:rsidR="00000000" w:rsidRPr="00000000">
        <w:rPr>
          <w:sz w:val="21"/>
          <w:szCs w:val="21"/>
          <w:highlight w:val="white"/>
          <w:rtl w:val="0"/>
        </w:rPr>
        <w:t xml:space="preserve">  TCGA-OV    precision=0.982  recall=0.986  F1=0.984  (n=552)</w:t>
      </w:r>
    </w:p>
    <w:p w:rsidR="00000000" w:rsidDel="00000000" w:rsidP="00000000" w:rsidRDefault="00000000" w:rsidRPr="00000000" w14:paraId="00000131">
      <w:pPr>
        <w:rPr>
          <w:sz w:val="21"/>
          <w:szCs w:val="21"/>
          <w:highlight w:val="white"/>
        </w:rPr>
      </w:pPr>
      <w:r w:rsidDel="00000000" w:rsidR="00000000" w:rsidRPr="00000000">
        <w:rPr>
          <w:sz w:val="21"/>
          <w:szCs w:val="21"/>
          <w:highlight w:val="white"/>
          <w:rtl w:val="0"/>
        </w:rPr>
        <w:t xml:space="preserve">  TCGA-PRAD  precision=0.999  recall=0.991  F1=0.995  (n=683)</w:t>
      </w:r>
    </w:p>
    <w:p w:rsidR="00000000" w:rsidDel="00000000" w:rsidP="00000000" w:rsidRDefault="00000000" w:rsidRPr="00000000" w14:paraId="00000132">
      <w:pPr>
        <w:rPr>
          <w:sz w:val="21"/>
          <w:szCs w:val="21"/>
          <w:highlight w:val="white"/>
        </w:rPr>
      </w:pPr>
      <w:r w:rsidDel="00000000" w:rsidR="00000000" w:rsidRPr="00000000">
        <w:rPr>
          <w:sz w:val="21"/>
          <w:szCs w:val="21"/>
          <w:highlight w:val="white"/>
          <w:rtl w:val="0"/>
        </w:rPr>
        <w:t xml:space="preserve">  TCGA-STAD  precision=0.991  recall=0.986  F1=0.989  (n=664)</w:t>
      </w:r>
    </w:p>
    <w:p w:rsidR="00000000" w:rsidDel="00000000" w:rsidP="00000000" w:rsidRDefault="00000000" w:rsidRPr="00000000" w14:paraId="00000133">
      <w:pPr>
        <w:rPr>
          <w:sz w:val="21"/>
          <w:szCs w:val="21"/>
          <w:highlight w:val="white"/>
        </w:rPr>
      </w:pPr>
      <w:r w:rsidDel="00000000" w:rsidR="00000000" w:rsidRPr="00000000">
        <w:rPr>
          <w:sz w:val="21"/>
          <w:szCs w:val="21"/>
          <w:highlight w:val="white"/>
          <w:rtl w:val="0"/>
        </w:rPr>
        <w:t xml:space="preserve">  TCGA-THCA  precision=0.993  recall=0.992  F1=0.993  (n=1003)</w:t>
      </w:r>
    </w:p>
    <w:p w:rsidR="00000000" w:rsidDel="00000000" w:rsidP="00000000" w:rsidRDefault="00000000" w:rsidRPr="00000000" w14:paraId="00000134">
      <w:pPr>
        <w:rPr>
          <w:sz w:val="21"/>
          <w:szCs w:val="21"/>
          <w:highlight w:val="white"/>
        </w:rPr>
      </w:pPr>
      <w:r w:rsidDel="00000000" w:rsidR="00000000" w:rsidRPr="00000000">
        <w:rPr>
          <w:rtl w:val="0"/>
        </w:rPr>
      </w:r>
    </w:p>
    <w:p w:rsidR="00000000" w:rsidDel="00000000" w:rsidP="00000000" w:rsidRDefault="00000000" w:rsidRPr="00000000" w14:paraId="00000135">
      <w:pPr>
        <w:rPr>
          <w:sz w:val="21"/>
          <w:szCs w:val="21"/>
          <w:highlight w:val="white"/>
        </w:rPr>
      </w:pPr>
      <w:r w:rsidDel="00000000" w:rsidR="00000000" w:rsidRPr="00000000">
        <w:rPr>
          <w:sz w:val="21"/>
          <w:szCs w:val="21"/>
          <w:highlight w:val="white"/>
          <w:rtl w:val="0"/>
        </w:rPr>
        <w:t xml:space="preserve">LUAD and LUSC (both non-small cell lung carcinomas) remain the hardest</w:t>
      </w:r>
    </w:p>
    <w:p w:rsidR="00000000" w:rsidDel="00000000" w:rsidP="00000000" w:rsidRDefault="00000000" w:rsidRPr="00000000" w14:paraId="00000136">
      <w:pPr>
        <w:rPr>
          <w:sz w:val="21"/>
          <w:szCs w:val="21"/>
          <w:highlight w:val="white"/>
        </w:rPr>
      </w:pPr>
      <w:r w:rsidDel="00000000" w:rsidR="00000000" w:rsidRPr="00000000">
        <w:rPr>
          <w:sz w:val="21"/>
          <w:szCs w:val="21"/>
          <w:highlight w:val="white"/>
          <w:rtl w:val="0"/>
        </w:rPr>
        <w:t xml:space="preserve">classes to separate, with F1 = 0.933 and 0.917 respectively, due to</w:t>
      </w:r>
    </w:p>
    <w:p w:rsidR="00000000" w:rsidDel="00000000" w:rsidP="00000000" w:rsidRDefault="00000000" w:rsidRPr="00000000" w14:paraId="00000137">
      <w:pPr>
        <w:rPr>
          <w:sz w:val="21"/>
          <w:szCs w:val="21"/>
          <w:highlight w:val="white"/>
        </w:rPr>
      </w:pPr>
      <w:r w:rsidDel="00000000" w:rsidR="00000000" w:rsidRPr="00000000">
        <w:rPr>
          <w:sz w:val="21"/>
          <w:szCs w:val="21"/>
          <w:highlight w:val="white"/>
          <w:rtl w:val="0"/>
        </w:rPr>
        <w:t xml:space="preserve">shared histological origin. All other cohorts reach F1 &gt;= 0.97.</w:t>
      </w:r>
    </w:p>
    <w:p w:rsidR="00000000" w:rsidDel="00000000" w:rsidP="00000000" w:rsidRDefault="00000000" w:rsidRPr="00000000" w14:paraId="00000138">
      <w:pPr>
        <w:rPr>
          <w:sz w:val="21"/>
          <w:szCs w:val="21"/>
          <w:highlight w:val="white"/>
        </w:rPr>
      </w:pPr>
      <w:r w:rsidDel="00000000" w:rsidR="00000000" w:rsidRPr="00000000">
        <w:rPr>
          <w:rtl w:val="0"/>
        </w:rPr>
      </w:r>
    </w:p>
    <w:p w:rsidR="00000000" w:rsidDel="00000000" w:rsidP="00000000" w:rsidRDefault="00000000" w:rsidRPr="00000000" w14:paraId="00000139">
      <w:pPr>
        <w:rPr>
          <w:sz w:val="21"/>
          <w:szCs w:val="21"/>
          <w:highlight w:val="white"/>
        </w:rPr>
      </w:pPr>
      <w:r w:rsidDel="00000000" w:rsidR="00000000" w:rsidRPr="00000000">
        <w:rPr>
          <w:sz w:val="21"/>
          <w:szCs w:val="21"/>
          <w:highlight w:val="white"/>
          <w:rtl w:val="0"/>
        </w:rPr>
        <w:t xml:space="preserve">OOF confusion matrix (raw counts, colour = row-normalised recall):</w:t>
      </w:r>
    </w:p>
    <w:p w:rsidR="00000000" w:rsidDel="00000000" w:rsidP="00000000" w:rsidRDefault="00000000" w:rsidRPr="00000000" w14:paraId="0000013A">
      <w:pPr>
        <w:rPr>
          <w:sz w:val="21"/>
          <w:szCs w:val="21"/>
          <w:highlight w:val="white"/>
        </w:rPr>
      </w:pPr>
      <w:r w:rsidDel="00000000" w:rsidR="00000000" w:rsidRPr="00000000">
        <w:rPr>
          <w:rtl w:val="0"/>
        </w:rPr>
      </w:r>
    </w:p>
    <w:p w:rsidR="00000000" w:rsidDel="00000000" w:rsidP="00000000" w:rsidRDefault="00000000" w:rsidRPr="00000000" w14:paraId="0000013B">
      <w:pPr>
        <w:rPr>
          <w:sz w:val="21"/>
          <w:szCs w:val="21"/>
          <w:highlight w:val="white"/>
        </w:rPr>
      </w:pPr>
      <w:r w:rsidDel="00000000" w:rsidR="00000000" w:rsidRPr="00000000">
        <w:rPr>
          <w:sz w:val="21"/>
          <w:szCs w:val="21"/>
          <w:highlight w:val="white"/>
          <w:rtl w:val="0"/>
        </w:rPr>
        <w:t xml:space="preserve">              pred_BRCA  pred_KIRC  pred_LUAD  pred_LUSC  pred_OV  pred_PRAD  pred_STAD  pred_THCA</w:t>
      </w:r>
    </w:p>
    <w:p w:rsidR="00000000" w:rsidDel="00000000" w:rsidP="00000000" w:rsidRDefault="00000000" w:rsidRPr="00000000" w14:paraId="0000013C">
      <w:pPr>
        <w:rPr>
          <w:sz w:val="21"/>
          <w:szCs w:val="21"/>
          <w:highlight w:val="white"/>
        </w:rPr>
      </w:pPr>
      <w:r w:rsidDel="00000000" w:rsidR="00000000" w:rsidRPr="00000000">
        <w:rPr>
          <w:sz w:val="21"/>
          <w:szCs w:val="21"/>
          <w:highlight w:val="white"/>
          <w:rtl w:val="0"/>
        </w:rPr>
        <w:t xml:space="preserve">true_BRCA      1236          0          2         15         5          0          0          0</w:t>
      </w:r>
    </w:p>
    <w:p w:rsidR="00000000" w:rsidDel="00000000" w:rsidP="00000000" w:rsidRDefault="00000000" w:rsidRPr="00000000" w14:paraId="0000013D">
      <w:pPr>
        <w:rPr>
          <w:sz w:val="21"/>
          <w:szCs w:val="21"/>
          <w:highlight w:val="white"/>
        </w:rPr>
      </w:pPr>
      <w:r w:rsidDel="00000000" w:rsidR="00000000" w:rsidRPr="00000000">
        <w:rPr>
          <w:sz w:val="21"/>
          <w:szCs w:val="21"/>
          <w:highlight w:val="white"/>
          <w:rtl w:val="0"/>
        </w:rPr>
        <w:t xml:space="preserve">true_KIRC         5        522          3          0         0          1          1          1</w:t>
      </w:r>
    </w:p>
    <w:p w:rsidR="00000000" w:rsidDel="00000000" w:rsidP="00000000" w:rsidRDefault="00000000" w:rsidRPr="00000000" w14:paraId="0000013E">
      <w:pPr>
        <w:rPr>
          <w:sz w:val="21"/>
          <w:szCs w:val="21"/>
          <w:highlight w:val="white"/>
        </w:rPr>
      </w:pPr>
      <w:r w:rsidDel="00000000" w:rsidR="00000000" w:rsidRPr="00000000">
        <w:rPr>
          <w:sz w:val="21"/>
          <w:szCs w:val="21"/>
          <w:highlight w:val="white"/>
          <w:rtl w:val="0"/>
        </w:rPr>
        <w:t xml:space="preserve">true_LUAD         9          2        909         37         0          0          4          0</w:t>
      </w:r>
    </w:p>
    <w:p w:rsidR="00000000" w:rsidDel="00000000" w:rsidP="00000000" w:rsidRDefault="00000000" w:rsidRPr="00000000" w14:paraId="0000013F">
      <w:pPr>
        <w:rPr>
          <w:sz w:val="21"/>
          <w:szCs w:val="21"/>
          <w:highlight w:val="white"/>
        </w:rPr>
      </w:pPr>
      <w:r w:rsidDel="00000000" w:rsidR="00000000" w:rsidRPr="00000000">
        <w:rPr>
          <w:sz w:val="21"/>
          <w:szCs w:val="21"/>
          <w:highlight w:val="white"/>
          <w:rtl w:val="0"/>
        </w:rPr>
        <w:t xml:space="preserve">true_LUSC        22          0         65        838         2          0          0          4</w:t>
      </w:r>
    </w:p>
    <w:p w:rsidR="00000000" w:rsidDel="00000000" w:rsidP="00000000" w:rsidRDefault="00000000" w:rsidRPr="00000000" w14:paraId="00000140">
      <w:pPr>
        <w:rPr>
          <w:sz w:val="21"/>
          <w:szCs w:val="21"/>
          <w:highlight w:val="white"/>
        </w:rPr>
      </w:pPr>
      <w:r w:rsidDel="00000000" w:rsidR="00000000" w:rsidRPr="00000000">
        <w:rPr>
          <w:sz w:val="21"/>
          <w:szCs w:val="21"/>
          <w:highlight w:val="white"/>
          <w:rtl w:val="0"/>
        </w:rPr>
        <w:t xml:space="preserve">true_OV           3          0          2          0       544          0          1          2</w:t>
      </w:r>
    </w:p>
    <w:p w:rsidR="00000000" w:rsidDel="00000000" w:rsidP="00000000" w:rsidRDefault="00000000" w:rsidRPr="00000000" w14:paraId="00000141">
      <w:pPr>
        <w:rPr>
          <w:sz w:val="21"/>
          <w:szCs w:val="21"/>
          <w:highlight w:val="white"/>
        </w:rPr>
      </w:pPr>
      <w:r w:rsidDel="00000000" w:rsidR="00000000" w:rsidRPr="00000000">
        <w:rPr>
          <w:sz w:val="21"/>
          <w:szCs w:val="21"/>
          <w:highlight w:val="white"/>
          <w:rtl w:val="0"/>
        </w:rPr>
        <w:t xml:space="preserve">true_PRAD         5          0          0          1         0        677          0          0</w:t>
      </w:r>
    </w:p>
    <w:p w:rsidR="00000000" w:rsidDel="00000000" w:rsidP="00000000" w:rsidRDefault="00000000" w:rsidRPr="00000000" w14:paraId="00000142">
      <w:pPr>
        <w:rPr>
          <w:sz w:val="21"/>
          <w:szCs w:val="21"/>
          <w:highlight w:val="white"/>
        </w:rPr>
      </w:pPr>
      <w:r w:rsidDel="00000000" w:rsidR="00000000" w:rsidRPr="00000000">
        <w:rPr>
          <w:sz w:val="21"/>
          <w:szCs w:val="21"/>
          <w:highlight w:val="white"/>
          <w:rtl w:val="0"/>
        </w:rPr>
        <w:t xml:space="preserve">true_STAD         0          0          2          4         3          0        655          0</w:t>
      </w:r>
    </w:p>
    <w:p w:rsidR="00000000" w:rsidDel="00000000" w:rsidP="00000000" w:rsidRDefault="00000000" w:rsidRPr="00000000" w14:paraId="00000143">
      <w:pPr>
        <w:rPr>
          <w:sz w:val="21"/>
          <w:szCs w:val="21"/>
          <w:highlight w:val="white"/>
        </w:rPr>
      </w:pPr>
      <w:r w:rsidDel="00000000" w:rsidR="00000000" w:rsidRPr="00000000">
        <w:rPr>
          <w:sz w:val="21"/>
          <w:szCs w:val="21"/>
          <w:highlight w:val="white"/>
          <w:rtl w:val="0"/>
        </w:rPr>
        <w:t xml:space="preserve">true_THCA         2          0          4          2         0          0          0        995</w:t>
      </w:r>
    </w:p>
    <w:p w:rsidR="00000000" w:rsidDel="00000000" w:rsidP="00000000" w:rsidRDefault="00000000" w:rsidRPr="00000000" w14:paraId="00000144">
      <w:pPr>
        <w:rPr>
          <w:sz w:val="21"/>
          <w:szCs w:val="21"/>
          <w:highlight w:val="white"/>
        </w:rPr>
      </w:pPr>
      <w:r w:rsidDel="00000000" w:rsidR="00000000" w:rsidRPr="00000000">
        <w:rPr>
          <w:rtl w:val="0"/>
        </w:rPr>
      </w:r>
    </w:p>
    <w:p w:rsidR="00000000" w:rsidDel="00000000" w:rsidP="00000000" w:rsidRDefault="00000000" w:rsidRPr="00000000" w14:paraId="00000145">
      <w:pPr>
        <w:rPr>
          <w:sz w:val="21"/>
          <w:szCs w:val="21"/>
          <w:highlight w:val="white"/>
        </w:rPr>
      </w:pPr>
      <w:r w:rsidDel="00000000" w:rsidR="00000000" w:rsidRPr="00000000">
        <w:rPr>
          <w:sz w:val="21"/>
          <w:szCs w:val="21"/>
          <w:highlight w:val="white"/>
          <w:rtl w:val="0"/>
        </w:rPr>
        <w:t xml:space="preserve">Key misclassifications:</w:t>
      </w:r>
    </w:p>
    <w:p w:rsidR="00000000" w:rsidDel="00000000" w:rsidP="00000000" w:rsidRDefault="00000000" w:rsidRPr="00000000" w14:paraId="00000146">
      <w:pPr>
        <w:rPr>
          <w:sz w:val="21"/>
          <w:szCs w:val="21"/>
          <w:highlight w:val="white"/>
        </w:rPr>
      </w:pPr>
      <w:sdt>
        <w:sdtPr>
          <w:id w:val="-1523054807"/>
          <w:tag w:val="goog_rdk_1"/>
        </w:sdtPr>
        <w:sdtContent>
          <w:r w:rsidDel="00000000" w:rsidR="00000000" w:rsidRPr="00000000">
            <w:rPr>
              <w:rFonts w:ascii="Arial Unicode MS" w:cs="Arial Unicode MS" w:eastAsia="Arial Unicode MS" w:hAnsi="Arial Unicode MS"/>
              <w:sz w:val="21"/>
              <w:szCs w:val="21"/>
              <w:highlight w:val="white"/>
              <w:rtl w:val="0"/>
            </w:rPr>
            <w:t xml:space="preserve">  - LUSC → LUAD: 65 samples (6.9%) — largest off-diagonal, biologically expected</w:t>
          </w:r>
        </w:sdtContent>
      </w:sdt>
      <w:r w:rsidDel="00000000" w:rsidR="00000000" w:rsidRPr="00000000">
        <w:rPr>
          <w:rtl w:val="0"/>
        </w:rPr>
      </w:r>
    </w:p>
    <w:p w:rsidR="00000000" w:rsidDel="00000000" w:rsidP="00000000" w:rsidRDefault="00000000" w:rsidRPr="00000000" w14:paraId="00000147">
      <w:pPr>
        <w:rPr>
          <w:sz w:val="21"/>
          <w:szCs w:val="21"/>
          <w:highlight w:val="white"/>
        </w:rPr>
      </w:pPr>
      <w:r w:rsidDel="00000000" w:rsidR="00000000" w:rsidRPr="00000000">
        <w:rPr>
          <w:sz w:val="21"/>
          <w:szCs w:val="21"/>
          <w:highlight w:val="white"/>
          <w:rtl w:val="0"/>
        </w:rPr>
        <w:t xml:space="preserve">    given shared NSCLC origin and overlapping transcriptomic profiles.</w:t>
      </w:r>
    </w:p>
    <w:p w:rsidR="00000000" w:rsidDel="00000000" w:rsidP="00000000" w:rsidRDefault="00000000" w:rsidRPr="00000000" w14:paraId="00000148">
      <w:pPr>
        <w:rPr>
          <w:sz w:val="21"/>
          <w:szCs w:val="21"/>
          <w:highlight w:val="white"/>
        </w:rPr>
      </w:pPr>
      <w:sdt>
        <w:sdtPr>
          <w:id w:val="418112367"/>
          <w:tag w:val="goog_rdk_2"/>
        </w:sdtPr>
        <w:sdtContent>
          <w:r w:rsidDel="00000000" w:rsidR="00000000" w:rsidRPr="00000000">
            <w:rPr>
              <w:rFonts w:ascii="Arial Unicode MS" w:cs="Arial Unicode MS" w:eastAsia="Arial Unicode MS" w:hAnsi="Arial Unicode MS"/>
              <w:sz w:val="21"/>
              <w:szCs w:val="21"/>
              <w:highlight w:val="white"/>
              <w:rtl w:val="0"/>
            </w:rPr>
            <w:t xml:space="preserve">  - LUAD → LUSC: 37 samples (3.9%) — asymmetric: LUSC squamous markers are</w:t>
          </w:r>
        </w:sdtContent>
      </w:sdt>
      <w:r w:rsidDel="00000000" w:rsidR="00000000" w:rsidRPr="00000000">
        <w:rPr>
          <w:rtl w:val="0"/>
        </w:rPr>
      </w:r>
    </w:p>
    <w:p w:rsidR="00000000" w:rsidDel="00000000" w:rsidP="00000000" w:rsidRDefault="00000000" w:rsidRPr="00000000" w14:paraId="00000149">
      <w:pPr>
        <w:rPr>
          <w:sz w:val="21"/>
          <w:szCs w:val="21"/>
          <w:highlight w:val="white"/>
        </w:rPr>
      </w:pPr>
      <w:r w:rsidDel="00000000" w:rsidR="00000000" w:rsidRPr="00000000">
        <w:rPr>
          <w:sz w:val="21"/>
          <w:szCs w:val="21"/>
          <w:highlight w:val="white"/>
          <w:rtl w:val="0"/>
        </w:rPr>
        <w:t xml:space="preserve">    more distinctive than adenocarcinoma markers in the shared gene space.</w:t>
      </w:r>
    </w:p>
    <w:p w:rsidR="00000000" w:rsidDel="00000000" w:rsidP="00000000" w:rsidRDefault="00000000" w:rsidRPr="00000000" w14:paraId="0000014A">
      <w:pPr>
        <w:rPr>
          <w:sz w:val="21"/>
          <w:szCs w:val="21"/>
          <w:highlight w:val="white"/>
        </w:rPr>
      </w:pPr>
      <w:sdt>
        <w:sdtPr>
          <w:id w:val="1839966929"/>
          <w:tag w:val="goog_rdk_3"/>
        </w:sdtPr>
        <w:sdtContent>
          <w:r w:rsidDel="00000000" w:rsidR="00000000" w:rsidRPr="00000000">
            <w:rPr>
              <w:rFonts w:ascii="Arial Unicode MS" w:cs="Arial Unicode MS" w:eastAsia="Arial Unicode MS" w:hAnsi="Arial Unicode MS"/>
              <w:sz w:val="21"/>
              <w:szCs w:val="21"/>
              <w:highlight w:val="white"/>
              <w:rtl w:val="0"/>
            </w:rPr>
            <w:t xml:space="preserve">  - BRCA → LUSC: 15 samples (1.2%) — likely driven by shared proliferation genes.</w:t>
          </w:r>
        </w:sdtContent>
      </w:sdt>
      <w:r w:rsidDel="00000000" w:rsidR="00000000" w:rsidRPr="00000000">
        <w:rPr>
          <w:rtl w:val="0"/>
        </w:rPr>
      </w:r>
    </w:p>
    <w:p w:rsidR="00000000" w:rsidDel="00000000" w:rsidP="00000000" w:rsidRDefault="00000000" w:rsidRPr="00000000" w14:paraId="0000014B">
      <w:pPr>
        <w:rPr>
          <w:sz w:val="21"/>
          <w:szCs w:val="21"/>
          <w:highlight w:val="white"/>
        </w:rPr>
      </w:pPr>
      <w:r w:rsidDel="00000000" w:rsidR="00000000" w:rsidRPr="00000000">
        <w:rPr>
          <w:sz w:val="21"/>
          <w:szCs w:val="21"/>
          <w:highlight w:val="white"/>
          <w:rtl w:val="0"/>
        </w:rPr>
        <w:t xml:space="preserve">  - All other off-diagonal cells: &lt;= 9 samples (&lt; 1.7%).</w:t>
      </w:r>
    </w:p>
    <w:p w:rsidR="00000000" w:rsidDel="00000000" w:rsidP="00000000" w:rsidRDefault="00000000" w:rsidRPr="00000000" w14:paraId="0000014C">
      <w:pPr>
        <w:rPr>
          <w:sz w:val="21"/>
          <w:szCs w:val="21"/>
          <w:highlight w:val="white"/>
        </w:rPr>
      </w:pPr>
      <w:r w:rsidDel="00000000" w:rsidR="00000000" w:rsidRPr="00000000">
        <w:rPr>
          <w:rtl w:val="0"/>
        </w:rPr>
      </w:r>
    </w:p>
    <w:p w:rsidR="00000000" w:rsidDel="00000000" w:rsidP="00000000" w:rsidRDefault="00000000" w:rsidRPr="00000000" w14:paraId="0000014D">
      <w:pPr>
        <w:rPr>
          <w:sz w:val="21"/>
          <w:szCs w:val="21"/>
          <w:highlight w:val="white"/>
        </w:rPr>
      </w:pPr>
      <w:r w:rsidDel="00000000" w:rsidR="00000000" w:rsidRPr="00000000">
        <w:rPr>
          <w:sz w:val="21"/>
          <w:szCs w:val="21"/>
          <w:highlight w:val="white"/>
          <w:rtl w:val="0"/>
        </w:rPr>
        <w:t xml:space="preserve">Output: figures/confusion_matrix_pancancer.png</w:t>
      </w:r>
    </w:p>
    <w:p w:rsidR="00000000" w:rsidDel="00000000" w:rsidP="00000000" w:rsidRDefault="00000000" w:rsidRPr="00000000" w14:paraId="0000014E">
      <w:pPr>
        <w:rPr>
          <w:sz w:val="21"/>
          <w:szCs w:val="21"/>
          <w:highlight w:val="white"/>
        </w:rPr>
      </w:pPr>
      <w:r w:rsidDel="00000000" w:rsidR="00000000" w:rsidRPr="00000000">
        <w:rPr>
          <w:rtl w:val="0"/>
        </w:rPr>
      </w:r>
    </w:p>
    <w:p w:rsidR="00000000" w:rsidDel="00000000" w:rsidP="00000000" w:rsidRDefault="00000000" w:rsidRPr="00000000" w14:paraId="0000014F">
      <w:pPr>
        <w:rPr>
          <w:b w:val="1"/>
          <w:bCs w:val="1"/>
          <w:sz w:val="21"/>
          <w:szCs w:val="21"/>
          <w:highlight w:val="white"/>
        </w:rPr>
      </w:pPr>
      <w:r w:rsidDel="00000000" w:rsidR="00000000" w:rsidRPr="00000000">
        <w:rPr>
          <w:b w:val="1"/>
          <w:bCs w:val="1"/>
          <w:sz w:val="21"/>
          <w:szCs w:val="21"/>
          <w:highlight w:val="white"/>
          <w:rtl w:val="0"/>
        </w:rPr>
        <w:t xml:space="preserve">4.4 Literature Validation</w:t>
      </w:r>
    </w:p>
    <w:p w:rsidR="00000000" w:rsidDel="00000000" w:rsidP="00000000" w:rsidRDefault="00000000" w:rsidRPr="00000000" w14:paraId="00000150">
      <w:pPr>
        <w:rPr>
          <w:sz w:val="21"/>
          <w:szCs w:val="21"/>
          <w:highlight w:val="white"/>
        </w:rPr>
      </w:pPr>
      <w:r w:rsidDel="00000000" w:rsidR="00000000" w:rsidRPr="00000000">
        <w:rPr>
          <w:sz w:val="21"/>
          <w:szCs w:val="21"/>
          <w:highlight w:val="white"/>
          <w:rtl w:val="0"/>
        </w:rPr>
        <w:t xml:space="preserve">Hit rates for top-50 RF biomarkers against known oncogenic drivers:</w:t>
      </w:r>
    </w:p>
    <w:p w:rsidR="00000000" w:rsidDel="00000000" w:rsidP="00000000" w:rsidRDefault="00000000" w:rsidRPr="00000000" w14:paraId="00000151">
      <w:pPr>
        <w:rPr>
          <w:sz w:val="21"/>
          <w:szCs w:val="21"/>
          <w:highlight w:val="white"/>
        </w:rPr>
      </w:pPr>
      <w:r w:rsidDel="00000000" w:rsidR="00000000" w:rsidRPr="00000000">
        <w:rPr>
          <w:rtl w:val="0"/>
        </w:rPr>
      </w:r>
    </w:p>
    <w:p w:rsidR="00000000" w:rsidDel="00000000" w:rsidP="00000000" w:rsidRDefault="00000000" w:rsidRPr="00000000" w14:paraId="00000152">
      <w:pPr>
        <w:rPr>
          <w:sz w:val="21"/>
          <w:szCs w:val="21"/>
          <w:highlight w:val="white"/>
        </w:rPr>
      </w:pPr>
      <w:r w:rsidDel="00000000" w:rsidR="00000000" w:rsidRPr="00000000">
        <w:rPr>
          <w:sz w:val="21"/>
          <w:szCs w:val="21"/>
          <w:highlight w:val="white"/>
          <w:rtl w:val="0"/>
        </w:rPr>
        <w:t xml:space="preserve">  TCGA_KIRC :  6.0%  (SFRP1, CA9, EGLN3)</w:t>
      </w:r>
    </w:p>
    <w:p w:rsidR="00000000" w:rsidDel="00000000" w:rsidP="00000000" w:rsidRDefault="00000000" w:rsidRPr="00000000" w14:paraId="00000153">
      <w:pPr>
        <w:rPr>
          <w:sz w:val="21"/>
          <w:szCs w:val="21"/>
          <w:highlight w:val="white"/>
        </w:rPr>
      </w:pPr>
      <w:r w:rsidDel="00000000" w:rsidR="00000000" w:rsidRPr="00000000">
        <w:rPr>
          <w:sz w:val="21"/>
          <w:szCs w:val="21"/>
          <w:highlight w:val="white"/>
          <w:rtl w:val="0"/>
        </w:rPr>
        <w:t xml:space="preserve">  TCGA_BRCA :  4.0%  (MMP11, COL10A1)</w:t>
      </w:r>
    </w:p>
    <w:p w:rsidR="00000000" w:rsidDel="00000000" w:rsidP="00000000" w:rsidRDefault="00000000" w:rsidRPr="00000000" w14:paraId="00000154">
      <w:pPr>
        <w:rPr>
          <w:sz w:val="21"/>
          <w:szCs w:val="21"/>
          <w:highlight w:val="white"/>
        </w:rPr>
      </w:pPr>
      <w:r w:rsidDel="00000000" w:rsidR="00000000" w:rsidRPr="00000000">
        <w:rPr>
          <w:sz w:val="21"/>
          <w:szCs w:val="21"/>
          <w:highlight w:val="white"/>
          <w:rtl w:val="0"/>
        </w:rPr>
        <w:t xml:space="preserve">  TCGA_LUAD :  2.0%  (SFTPC)</w:t>
      </w:r>
    </w:p>
    <w:p w:rsidR="00000000" w:rsidDel="00000000" w:rsidP="00000000" w:rsidRDefault="00000000" w:rsidRPr="00000000" w14:paraId="00000155">
      <w:pPr>
        <w:rPr>
          <w:sz w:val="21"/>
          <w:szCs w:val="21"/>
          <w:highlight w:val="white"/>
        </w:rPr>
      </w:pPr>
      <w:r w:rsidDel="00000000" w:rsidR="00000000" w:rsidRPr="00000000">
        <w:rPr>
          <w:sz w:val="21"/>
          <w:szCs w:val="21"/>
          <w:highlight w:val="white"/>
          <w:rtl w:val="0"/>
        </w:rPr>
        <w:t xml:space="preserve">  TCGA_LUSC :  2.0%  (FAM107A)</w:t>
      </w:r>
    </w:p>
    <w:p w:rsidR="00000000" w:rsidDel="00000000" w:rsidP="00000000" w:rsidRDefault="00000000" w:rsidRPr="00000000" w14:paraId="00000156">
      <w:pPr>
        <w:rPr>
          <w:sz w:val="21"/>
          <w:szCs w:val="21"/>
          <w:highlight w:val="white"/>
        </w:rPr>
      </w:pPr>
      <w:r w:rsidDel="00000000" w:rsidR="00000000" w:rsidRPr="00000000">
        <w:rPr>
          <w:sz w:val="21"/>
          <w:szCs w:val="21"/>
          <w:highlight w:val="white"/>
          <w:rtl w:val="0"/>
        </w:rPr>
        <w:t xml:space="preserve">  TCGA_THCA :  2.0%  (TMT1B)</w:t>
      </w:r>
    </w:p>
    <w:p w:rsidR="00000000" w:rsidDel="00000000" w:rsidP="00000000" w:rsidRDefault="00000000" w:rsidRPr="00000000" w14:paraId="00000157">
      <w:pPr>
        <w:rPr>
          <w:sz w:val="21"/>
          <w:szCs w:val="21"/>
          <w:highlight w:val="white"/>
        </w:rPr>
      </w:pPr>
      <w:r w:rsidDel="00000000" w:rsidR="00000000" w:rsidRPr="00000000">
        <w:rPr>
          <w:sz w:val="21"/>
          <w:szCs w:val="21"/>
          <w:highlight w:val="white"/>
          <w:rtl w:val="0"/>
        </w:rPr>
        <w:t xml:space="preserve">  TCGA_PRAD :  0.0%</w:t>
      </w:r>
    </w:p>
    <w:p w:rsidR="00000000" w:rsidDel="00000000" w:rsidP="00000000" w:rsidRDefault="00000000" w:rsidRPr="00000000" w14:paraId="00000158">
      <w:pPr>
        <w:rPr>
          <w:sz w:val="21"/>
          <w:szCs w:val="21"/>
          <w:highlight w:val="white"/>
        </w:rPr>
      </w:pPr>
      <w:r w:rsidDel="00000000" w:rsidR="00000000" w:rsidRPr="00000000">
        <w:rPr>
          <w:sz w:val="21"/>
          <w:szCs w:val="21"/>
          <w:highlight w:val="white"/>
          <w:rtl w:val="0"/>
        </w:rPr>
        <w:t xml:space="preserve">  TCGA_STAD :  0.0%</w:t>
      </w:r>
    </w:p>
    <w:p w:rsidR="00000000" w:rsidDel="00000000" w:rsidP="00000000" w:rsidRDefault="00000000" w:rsidRPr="00000000" w14:paraId="00000159">
      <w:pPr>
        <w:rPr>
          <w:sz w:val="21"/>
          <w:szCs w:val="21"/>
          <w:highlight w:val="white"/>
        </w:rPr>
      </w:pPr>
      <w:r w:rsidDel="00000000" w:rsidR="00000000" w:rsidRPr="00000000">
        <w:rPr>
          <w:rtl w:val="0"/>
        </w:rPr>
      </w:r>
    </w:p>
    <w:p w:rsidR="00000000" w:rsidDel="00000000" w:rsidP="00000000" w:rsidRDefault="00000000" w:rsidRPr="00000000" w14:paraId="0000015A">
      <w:pPr>
        <w:rPr>
          <w:sz w:val="21"/>
          <w:szCs w:val="21"/>
          <w:highlight w:val="white"/>
        </w:rPr>
      </w:pPr>
      <w:r w:rsidDel="00000000" w:rsidR="00000000" w:rsidRPr="00000000">
        <w:rPr>
          <w:sz w:val="21"/>
          <w:szCs w:val="21"/>
          <w:highlight w:val="white"/>
          <w:rtl w:val="0"/>
        </w:rPr>
        <w:t xml:space="preserve">Low hit rates are expected and consistent with the literature: COSMIC/Bailey</w:t>
      </w:r>
    </w:p>
    <w:p w:rsidR="00000000" w:rsidDel="00000000" w:rsidP="00000000" w:rsidRDefault="00000000" w:rsidRPr="00000000" w14:paraId="0000015B">
      <w:pPr>
        <w:rPr>
          <w:sz w:val="21"/>
          <w:szCs w:val="21"/>
          <w:highlight w:val="white"/>
        </w:rPr>
      </w:pPr>
      <w:r w:rsidDel="00000000" w:rsidR="00000000" w:rsidRPr="00000000">
        <w:rPr>
          <w:sz w:val="21"/>
          <w:szCs w:val="21"/>
          <w:highlight w:val="white"/>
          <w:rtl w:val="0"/>
        </w:rPr>
        <w:t xml:space="preserve">lists catalogue primarily mutational drivers, whereas RF identifies differential</w:t>
      </w:r>
    </w:p>
    <w:p w:rsidR="00000000" w:rsidDel="00000000" w:rsidP="00000000" w:rsidRDefault="00000000" w:rsidRPr="00000000" w14:paraId="0000015C">
      <w:pPr>
        <w:rPr>
          <w:sz w:val="21"/>
          <w:szCs w:val="21"/>
          <w:highlight w:val="white"/>
        </w:rPr>
      </w:pPr>
      <w:r w:rsidDel="00000000" w:rsidR="00000000" w:rsidRPr="00000000">
        <w:rPr>
          <w:sz w:val="21"/>
          <w:szCs w:val="21"/>
          <w:highlight w:val="white"/>
          <w:rtl w:val="0"/>
        </w:rPr>
        <w:t xml:space="preserve">expression biomarkers. These two categories are complementary, not overlapping.</w:t>
      </w:r>
    </w:p>
    <w:p w:rsidR="00000000" w:rsidDel="00000000" w:rsidP="00000000" w:rsidRDefault="00000000" w:rsidRPr="00000000" w14:paraId="0000015D">
      <w:pPr>
        <w:rPr>
          <w:sz w:val="21"/>
          <w:szCs w:val="21"/>
          <w:highlight w:val="white"/>
        </w:rPr>
      </w:pPr>
      <w:r w:rsidDel="00000000" w:rsidR="00000000" w:rsidRPr="00000000">
        <w:rPr>
          <w:sz w:val="21"/>
          <w:szCs w:val="21"/>
          <w:highlight w:val="white"/>
          <w:rtl w:val="0"/>
        </w:rPr>
        <w:t xml:space="preserve">The genes found (SFRP1, CA9, EGLN3, MMP11, COL10A1, SFTPC, FAM107A, TMT1B)</w:t>
      </w:r>
    </w:p>
    <w:p w:rsidR="00000000" w:rsidDel="00000000" w:rsidP="00000000" w:rsidRDefault="00000000" w:rsidRPr="00000000" w14:paraId="0000015E">
      <w:pPr>
        <w:rPr>
          <w:sz w:val="21"/>
          <w:szCs w:val="21"/>
          <w:highlight w:val="white"/>
        </w:rPr>
      </w:pPr>
      <w:r w:rsidDel="00000000" w:rsidR="00000000" w:rsidRPr="00000000">
        <w:rPr>
          <w:sz w:val="21"/>
          <w:szCs w:val="21"/>
          <w:highlight w:val="white"/>
          <w:rtl w:val="0"/>
        </w:rPr>
        <w:t xml:space="preserve">are expression biomarkers validated in the literature for their respective cohorts.</w:t>
      </w:r>
    </w:p>
    <w:p w:rsidR="00000000" w:rsidDel="00000000" w:rsidP="00000000" w:rsidRDefault="00000000" w:rsidRPr="00000000" w14:paraId="0000015F">
      <w:pPr>
        <w:rPr>
          <w:sz w:val="21"/>
          <w:szCs w:val="21"/>
          <w:highlight w:val="white"/>
        </w:rPr>
      </w:pPr>
      <w:r w:rsidDel="00000000" w:rsidR="00000000" w:rsidRPr="00000000">
        <w:rPr>
          <w:sz w:val="21"/>
          <w:szCs w:val="21"/>
          <w:highlight w:val="white"/>
          <w:rtl w:val="0"/>
        </w:rPr>
        <w:t xml:space="preserve">KIRC achieves the highest hit rate (6%) with three confirmed renal-carcinoma</w:t>
      </w:r>
    </w:p>
    <w:p w:rsidR="00000000" w:rsidDel="00000000" w:rsidP="00000000" w:rsidRDefault="00000000" w:rsidRPr="00000000" w14:paraId="00000160">
      <w:pPr>
        <w:rPr>
          <w:sz w:val="21"/>
          <w:szCs w:val="21"/>
          <w:highlight w:val="white"/>
        </w:rPr>
      </w:pPr>
      <w:r w:rsidDel="00000000" w:rsidR="00000000" w:rsidRPr="00000000">
        <w:rPr>
          <w:sz w:val="21"/>
          <w:szCs w:val="21"/>
          <w:highlight w:val="white"/>
          <w:rtl w:val="0"/>
        </w:rPr>
        <w:t xml:space="preserve">markers; STAD and PRAD biomarkers are differentially expressed but do not</w:t>
      </w:r>
    </w:p>
    <w:p w:rsidR="00000000" w:rsidDel="00000000" w:rsidP="00000000" w:rsidRDefault="00000000" w:rsidRPr="00000000" w14:paraId="00000161">
      <w:pPr>
        <w:rPr>
          <w:sz w:val="21"/>
          <w:szCs w:val="21"/>
          <w:highlight w:val="white"/>
        </w:rPr>
      </w:pPr>
      <w:r w:rsidDel="00000000" w:rsidR="00000000" w:rsidRPr="00000000">
        <w:rPr>
          <w:sz w:val="21"/>
          <w:szCs w:val="21"/>
          <w:highlight w:val="white"/>
          <w:rtl w:val="0"/>
        </w:rPr>
        <w:t xml:space="preserve">overlap with the curated mutational driver list used for validation.</w:t>
      </w:r>
    </w:p>
    <w:p w:rsidR="00000000" w:rsidDel="00000000" w:rsidP="00000000" w:rsidRDefault="00000000" w:rsidRPr="00000000" w14:paraId="00000162">
      <w:pPr>
        <w:rPr>
          <w:sz w:val="21"/>
          <w:szCs w:val="21"/>
          <w:highlight w:val="white"/>
        </w:rPr>
      </w:pPr>
      <w:r w:rsidDel="00000000" w:rsidR="00000000" w:rsidRPr="00000000">
        <w:rPr>
          <w:rtl w:val="0"/>
        </w:rPr>
      </w:r>
    </w:p>
    <w:p w:rsidR="00000000" w:rsidDel="00000000" w:rsidP="00000000" w:rsidRDefault="00000000" w:rsidRPr="00000000" w14:paraId="00000163">
      <w:pPr>
        <w:rPr>
          <w:b w:val="1"/>
          <w:bCs w:val="1"/>
          <w:sz w:val="21"/>
          <w:szCs w:val="21"/>
          <w:highlight w:val="white"/>
        </w:rPr>
      </w:pPr>
      <w:r w:rsidDel="00000000" w:rsidR="00000000" w:rsidRPr="00000000">
        <w:rPr>
          <w:b w:val="1"/>
          <w:bCs w:val="1"/>
          <w:sz w:val="21"/>
          <w:szCs w:val="21"/>
          <w:highlight w:val="white"/>
          <w:rtl w:val="0"/>
        </w:rPr>
        <w:t xml:space="preserve">4.5 Biomarker Overlap Across Cohorts (biomarker_overlap.py)</w:t>
      </w:r>
    </w:p>
    <w:p w:rsidR="00000000" w:rsidDel="00000000" w:rsidP="00000000" w:rsidRDefault="00000000" w:rsidRPr="00000000" w14:paraId="00000164">
      <w:pPr>
        <w:rPr>
          <w:sz w:val="21"/>
          <w:szCs w:val="21"/>
          <w:highlight w:val="white"/>
        </w:rPr>
      </w:pPr>
      <w:r w:rsidDel="00000000" w:rsidR="00000000" w:rsidRPr="00000000">
        <w:rPr>
          <w:sz w:val="21"/>
          <w:szCs w:val="21"/>
          <w:highlight w:val="white"/>
          <w:rtl w:val="0"/>
        </w:rPr>
        <w:t xml:space="preserve">A binary presence/absence matrix was computed for the top-50 RF biomarkers</w:t>
      </w:r>
    </w:p>
    <w:p w:rsidR="00000000" w:rsidDel="00000000" w:rsidP="00000000" w:rsidRDefault="00000000" w:rsidRPr="00000000" w14:paraId="00000165">
      <w:pPr>
        <w:rPr>
          <w:sz w:val="21"/>
          <w:szCs w:val="21"/>
          <w:highlight w:val="white"/>
        </w:rPr>
      </w:pPr>
      <w:r w:rsidDel="00000000" w:rsidR="00000000" w:rsidRPr="00000000">
        <w:rPr>
          <w:sz w:val="21"/>
          <w:szCs w:val="21"/>
          <w:highlight w:val="white"/>
          <w:rtl w:val="0"/>
        </w:rPr>
        <w:t xml:space="preserve">across all 7 cohorts. Genes present in &gt;= 2 cohorts were retained for the</w:t>
      </w:r>
    </w:p>
    <w:p w:rsidR="00000000" w:rsidDel="00000000" w:rsidP="00000000" w:rsidRDefault="00000000" w:rsidRPr="00000000" w14:paraId="00000166">
      <w:pPr>
        <w:rPr>
          <w:sz w:val="21"/>
          <w:szCs w:val="21"/>
          <w:highlight w:val="white"/>
        </w:rPr>
      </w:pPr>
      <w:r w:rsidDel="00000000" w:rsidR="00000000" w:rsidRPr="00000000">
        <w:rPr>
          <w:sz w:val="21"/>
          <w:szCs w:val="21"/>
          <w:highlight w:val="white"/>
          <w:rtl w:val="0"/>
        </w:rPr>
        <w:t xml:space="preserve">cross-cohort comparison, together with a pairwise co-occurrence matrix showing</w:t>
      </w:r>
    </w:p>
    <w:p w:rsidR="00000000" w:rsidDel="00000000" w:rsidP="00000000" w:rsidRDefault="00000000" w:rsidRPr="00000000" w14:paraId="00000167">
      <w:pPr>
        <w:rPr>
          <w:sz w:val="21"/>
          <w:szCs w:val="21"/>
          <w:highlight w:val="white"/>
        </w:rPr>
      </w:pPr>
      <w:r w:rsidDel="00000000" w:rsidR="00000000" w:rsidRPr="00000000">
        <w:rPr>
          <w:sz w:val="21"/>
          <w:szCs w:val="21"/>
          <w:highlight w:val="white"/>
          <w:rtl w:val="0"/>
        </w:rPr>
        <w:t xml:space="preserve">how many top-50 genes two cohorts share.</w:t>
      </w:r>
    </w:p>
    <w:p w:rsidR="00000000" w:rsidDel="00000000" w:rsidP="00000000" w:rsidRDefault="00000000" w:rsidRPr="00000000" w14:paraId="00000168">
      <w:pPr>
        <w:rPr>
          <w:sz w:val="21"/>
          <w:szCs w:val="21"/>
          <w:highlight w:val="white"/>
        </w:rPr>
      </w:pPr>
      <w:r w:rsidDel="00000000" w:rsidR="00000000" w:rsidRPr="00000000">
        <w:rPr>
          <w:rtl w:val="0"/>
        </w:rPr>
      </w:r>
    </w:p>
    <w:p w:rsidR="00000000" w:rsidDel="00000000" w:rsidP="00000000" w:rsidRDefault="00000000" w:rsidRPr="00000000" w14:paraId="00000169">
      <w:pPr>
        <w:rPr>
          <w:sz w:val="21"/>
          <w:szCs w:val="21"/>
          <w:highlight w:val="white"/>
        </w:rPr>
      </w:pPr>
      <w:r w:rsidDel="00000000" w:rsidR="00000000" w:rsidRPr="00000000">
        <w:rPr>
          <w:sz w:val="21"/>
          <w:szCs w:val="21"/>
          <w:highlight w:val="white"/>
          <w:rtl w:val="0"/>
        </w:rPr>
        <w:t xml:space="preserve">Key findings:</w:t>
      </w:r>
    </w:p>
    <w:p w:rsidR="00000000" w:rsidDel="00000000" w:rsidP="00000000" w:rsidRDefault="00000000" w:rsidRPr="00000000" w14:paraId="0000016A">
      <w:pPr>
        <w:rPr>
          <w:sz w:val="21"/>
          <w:szCs w:val="21"/>
          <w:highlight w:val="white"/>
        </w:rPr>
      </w:pPr>
      <w:r w:rsidDel="00000000" w:rsidR="00000000" w:rsidRPr="00000000">
        <w:rPr>
          <w:sz w:val="21"/>
          <w:szCs w:val="21"/>
          <w:highlight w:val="white"/>
          <w:rtl w:val="0"/>
        </w:rPr>
        <w:t xml:space="preserve">  - No gene was found in the top-50 list of all 7 cohorts simultaneously,</w:t>
      </w:r>
    </w:p>
    <w:p w:rsidR="00000000" w:rsidDel="00000000" w:rsidP="00000000" w:rsidRDefault="00000000" w:rsidRPr="00000000" w14:paraId="0000016B">
      <w:pPr>
        <w:rPr>
          <w:sz w:val="21"/>
          <w:szCs w:val="21"/>
          <w:highlight w:val="white"/>
        </w:rPr>
      </w:pPr>
      <w:r w:rsidDel="00000000" w:rsidR="00000000" w:rsidRPr="00000000">
        <w:rPr>
          <w:sz w:val="21"/>
          <w:szCs w:val="21"/>
          <w:highlight w:val="white"/>
          <w:rtl w:val="0"/>
        </w:rPr>
        <w:t xml:space="preserve">    indicating that each cancer type has a highly specific transcriptomic</w:t>
      </w:r>
    </w:p>
    <w:p w:rsidR="00000000" w:rsidDel="00000000" w:rsidP="00000000" w:rsidRDefault="00000000" w:rsidRPr="00000000" w14:paraId="0000016C">
      <w:pPr>
        <w:rPr>
          <w:sz w:val="21"/>
          <w:szCs w:val="21"/>
          <w:highlight w:val="white"/>
        </w:rPr>
      </w:pPr>
      <w:r w:rsidDel="00000000" w:rsidR="00000000" w:rsidRPr="00000000">
        <w:rPr>
          <w:sz w:val="21"/>
          <w:szCs w:val="21"/>
          <w:highlight w:val="white"/>
          <w:rtl w:val="0"/>
        </w:rPr>
        <w:t xml:space="preserve">    signature.</w:t>
      </w:r>
    </w:p>
    <w:p w:rsidR="00000000" w:rsidDel="00000000" w:rsidP="00000000" w:rsidRDefault="00000000" w:rsidRPr="00000000" w14:paraId="0000016D">
      <w:pPr>
        <w:rPr>
          <w:sz w:val="21"/>
          <w:szCs w:val="21"/>
          <w:highlight w:val="white"/>
        </w:rPr>
      </w:pPr>
      <w:r w:rsidDel="00000000" w:rsidR="00000000" w:rsidRPr="00000000">
        <w:rPr>
          <w:sz w:val="21"/>
          <w:szCs w:val="21"/>
          <w:highlight w:val="white"/>
          <w:rtl w:val="0"/>
        </w:rPr>
        <w:t xml:space="preserve">  - LUAD and LUSC (both non-small cell lung carcinomas) show the highest</w:t>
      </w:r>
    </w:p>
    <w:p w:rsidR="00000000" w:rsidDel="00000000" w:rsidP="00000000" w:rsidRDefault="00000000" w:rsidRPr="00000000" w14:paraId="0000016E">
      <w:pPr>
        <w:rPr>
          <w:sz w:val="21"/>
          <w:szCs w:val="21"/>
          <w:highlight w:val="white"/>
        </w:rPr>
      </w:pPr>
      <w:r w:rsidDel="00000000" w:rsidR="00000000" w:rsidRPr="00000000">
        <w:rPr>
          <w:sz w:val="21"/>
          <w:szCs w:val="21"/>
          <w:highlight w:val="white"/>
          <w:rtl w:val="0"/>
        </w:rPr>
        <w:t xml:space="preserve">    pairwise overlap, consistent with shared histological origin.</w:t>
      </w:r>
    </w:p>
    <w:p w:rsidR="00000000" w:rsidDel="00000000" w:rsidP="00000000" w:rsidRDefault="00000000" w:rsidRPr="00000000" w14:paraId="0000016F">
      <w:pPr>
        <w:rPr>
          <w:sz w:val="21"/>
          <w:szCs w:val="21"/>
          <w:highlight w:val="white"/>
        </w:rPr>
      </w:pPr>
      <w:r w:rsidDel="00000000" w:rsidR="00000000" w:rsidRPr="00000000">
        <w:rPr>
          <w:sz w:val="21"/>
          <w:szCs w:val="21"/>
          <w:highlight w:val="white"/>
          <w:rtl w:val="0"/>
        </w:rPr>
        <w:t xml:space="preserve">  - KIRC and THCA share very few genes with other cohorts, reflecting</w:t>
      </w:r>
    </w:p>
    <w:p w:rsidR="00000000" w:rsidDel="00000000" w:rsidP="00000000" w:rsidRDefault="00000000" w:rsidRPr="00000000" w14:paraId="00000170">
      <w:pPr>
        <w:rPr>
          <w:sz w:val="21"/>
          <w:szCs w:val="21"/>
          <w:highlight w:val="white"/>
        </w:rPr>
      </w:pPr>
      <w:r w:rsidDel="00000000" w:rsidR="00000000" w:rsidRPr="00000000">
        <w:rPr>
          <w:sz w:val="21"/>
          <w:szCs w:val="21"/>
          <w:highlight w:val="white"/>
          <w:rtl w:val="0"/>
        </w:rPr>
        <w:t xml:space="preserve">    distinct cellular origins (renal proximal tubule vs. follicular thyroid).</w:t>
      </w:r>
    </w:p>
    <w:p w:rsidR="00000000" w:rsidDel="00000000" w:rsidP="00000000" w:rsidRDefault="00000000" w:rsidRPr="00000000" w14:paraId="00000171">
      <w:pPr>
        <w:rPr>
          <w:sz w:val="21"/>
          <w:szCs w:val="21"/>
          <w:highlight w:val="white"/>
        </w:rPr>
      </w:pPr>
      <w:r w:rsidDel="00000000" w:rsidR="00000000" w:rsidRPr="00000000">
        <w:rPr>
          <w:rtl w:val="0"/>
        </w:rPr>
      </w:r>
    </w:p>
    <w:p w:rsidR="00000000" w:rsidDel="00000000" w:rsidP="00000000" w:rsidRDefault="00000000" w:rsidRPr="00000000" w14:paraId="00000172">
      <w:pPr>
        <w:rPr>
          <w:sz w:val="21"/>
          <w:szCs w:val="21"/>
          <w:highlight w:val="white"/>
        </w:rPr>
      </w:pPr>
      <w:r w:rsidDel="00000000" w:rsidR="00000000" w:rsidRPr="00000000">
        <w:rPr>
          <w:sz w:val="21"/>
          <w:szCs w:val="21"/>
          <w:highlight w:val="white"/>
          <w:rtl w:val="0"/>
        </w:rPr>
        <w:t xml:space="preserve">Outputs: figures/biomarker_overlap.png, Biomarker_Overlap.csv</w:t>
      </w:r>
    </w:p>
    <w:p w:rsidR="00000000" w:rsidDel="00000000" w:rsidP="00000000" w:rsidRDefault="00000000" w:rsidRPr="00000000" w14:paraId="00000173">
      <w:pPr>
        <w:rPr>
          <w:sz w:val="21"/>
          <w:szCs w:val="21"/>
          <w:highlight w:val="white"/>
        </w:rPr>
      </w:pPr>
      <w:r w:rsidDel="00000000" w:rsidR="00000000" w:rsidRPr="00000000">
        <w:rPr>
          <w:rtl w:val="0"/>
        </w:rPr>
      </w:r>
    </w:p>
    <w:p w:rsidR="00000000" w:rsidDel="00000000" w:rsidP="00000000" w:rsidRDefault="00000000" w:rsidRPr="00000000" w14:paraId="00000174">
      <w:pPr>
        <w:rPr>
          <w:b w:val="1"/>
          <w:bCs w:val="1"/>
          <w:sz w:val="21"/>
          <w:szCs w:val="21"/>
          <w:highlight w:val="white"/>
        </w:rPr>
      </w:pPr>
      <w:r w:rsidDel="00000000" w:rsidR="00000000" w:rsidRPr="00000000">
        <w:rPr>
          <w:b w:val="1"/>
          <w:bCs w:val="1"/>
          <w:sz w:val="21"/>
          <w:szCs w:val="21"/>
          <w:highlight w:val="white"/>
          <w:rtl w:val="0"/>
        </w:rPr>
        <w:t xml:space="preserve">4.6 Expression Heatmaps (expression_heatmap.py)</w:t>
      </w:r>
    </w:p>
    <w:p w:rsidR="00000000" w:rsidDel="00000000" w:rsidP="00000000" w:rsidRDefault="00000000" w:rsidRPr="00000000" w14:paraId="00000175">
      <w:pPr>
        <w:rPr>
          <w:sz w:val="21"/>
          <w:szCs w:val="21"/>
          <w:highlight w:val="white"/>
        </w:rPr>
      </w:pPr>
      <w:r w:rsidDel="00000000" w:rsidR="00000000" w:rsidRPr="00000000">
        <w:rPr>
          <w:sz w:val="21"/>
          <w:szCs w:val="21"/>
          <w:highlight w:val="white"/>
          <w:rtl w:val="0"/>
        </w:rPr>
        <w:t xml:space="preserve">Clustermap of log2(TPM+1) expression for the top-20 RF biomarkers, using</w:t>
      </w:r>
    </w:p>
    <w:p w:rsidR="00000000" w:rsidDel="00000000" w:rsidP="00000000" w:rsidRDefault="00000000" w:rsidRPr="00000000" w14:paraId="00000176">
      <w:pPr>
        <w:rPr>
          <w:sz w:val="21"/>
          <w:szCs w:val="21"/>
          <w:highlight w:val="white"/>
        </w:rPr>
      </w:pPr>
      <w:r w:rsidDel="00000000" w:rsidR="00000000" w:rsidRPr="00000000">
        <w:rPr>
          <w:sz w:val="21"/>
          <w:szCs w:val="21"/>
          <w:highlight w:val="white"/>
          <w:rtl w:val="0"/>
        </w:rPr>
        <w:t xml:space="preserve">max 100 tumor and 100 normal samples per cohort. Row z-score normalisation</w:t>
      </w:r>
    </w:p>
    <w:p w:rsidR="00000000" w:rsidDel="00000000" w:rsidP="00000000" w:rsidRDefault="00000000" w:rsidRPr="00000000" w14:paraId="00000177">
      <w:pPr>
        <w:rPr>
          <w:sz w:val="21"/>
          <w:szCs w:val="21"/>
          <w:highlight w:val="white"/>
        </w:rPr>
      </w:pPr>
      <w:r w:rsidDel="00000000" w:rsidR="00000000" w:rsidRPr="00000000">
        <w:rPr>
          <w:sz w:val="21"/>
          <w:szCs w:val="21"/>
          <w:highlight w:val="white"/>
          <w:rtl w:val="0"/>
        </w:rPr>
        <w:t xml:space="preserve">highlights relative expression changes; hierarchical clustering is applied</w:t>
      </w:r>
    </w:p>
    <w:p w:rsidR="00000000" w:rsidDel="00000000" w:rsidP="00000000" w:rsidRDefault="00000000" w:rsidRPr="00000000" w14:paraId="00000178">
      <w:pPr>
        <w:rPr>
          <w:sz w:val="21"/>
          <w:szCs w:val="21"/>
          <w:highlight w:val="white"/>
        </w:rPr>
      </w:pPr>
      <w:r w:rsidDel="00000000" w:rsidR="00000000" w:rsidRPr="00000000">
        <w:rPr>
          <w:sz w:val="21"/>
          <w:szCs w:val="21"/>
          <w:highlight w:val="white"/>
          <w:rtl w:val="0"/>
        </w:rPr>
        <w:t xml:space="preserve">to both rows (genes) and columns (samples).</w:t>
      </w:r>
    </w:p>
    <w:p w:rsidR="00000000" w:rsidDel="00000000" w:rsidP="00000000" w:rsidRDefault="00000000" w:rsidRPr="00000000" w14:paraId="00000179">
      <w:pPr>
        <w:rPr>
          <w:sz w:val="21"/>
          <w:szCs w:val="21"/>
          <w:highlight w:val="white"/>
        </w:rPr>
      </w:pPr>
      <w:r w:rsidDel="00000000" w:rsidR="00000000" w:rsidRPr="00000000">
        <w:rPr>
          <w:rtl w:val="0"/>
        </w:rPr>
      </w:r>
    </w:p>
    <w:p w:rsidR="00000000" w:rsidDel="00000000" w:rsidP="00000000" w:rsidRDefault="00000000" w:rsidRPr="00000000" w14:paraId="0000017A">
      <w:pPr>
        <w:rPr>
          <w:sz w:val="21"/>
          <w:szCs w:val="21"/>
          <w:highlight w:val="white"/>
        </w:rPr>
      </w:pPr>
      <w:r w:rsidDel="00000000" w:rsidR="00000000" w:rsidRPr="00000000">
        <w:rPr>
          <w:sz w:val="21"/>
          <w:szCs w:val="21"/>
          <w:highlight w:val="white"/>
          <w:rtl w:val="0"/>
        </w:rPr>
        <w:t xml:space="preserve">All 7 cohorts show clear separation of tumor vs. normal columns in the</w:t>
      </w:r>
    </w:p>
    <w:p w:rsidR="00000000" w:rsidDel="00000000" w:rsidP="00000000" w:rsidRDefault="00000000" w:rsidRPr="00000000" w14:paraId="0000017B">
      <w:pPr>
        <w:rPr>
          <w:sz w:val="21"/>
          <w:szCs w:val="21"/>
          <w:highlight w:val="white"/>
        </w:rPr>
      </w:pPr>
      <w:r w:rsidDel="00000000" w:rsidR="00000000" w:rsidRPr="00000000">
        <w:rPr>
          <w:sz w:val="21"/>
          <w:szCs w:val="21"/>
          <w:highlight w:val="white"/>
          <w:rtl w:val="0"/>
        </w:rPr>
        <w:t xml:space="preserve">dendrogram, confirming that the RF-selected genes are indeed the primary</w:t>
      </w:r>
    </w:p>
    <w:p w:rsidR="00000000" w:rsidDel="00000000" w:rsidP="00000000" w:rsidRDefault="00000000" w:rsidRPr="00000000" w14:paraId="0000017C">
      <w:pPr>
        <w:rPr>
          <w:sz w:val="21"/>
          <w:szCs w:val="21"/>
          <w:highlight w:val="white"/>
        </w:rPr>
      </w:pPr>
      <w:r w:rsidDel="00000000" w:rsidR="00000000" w:rsidRPr="00000000">
        <w:rPr>
          <w:sz w:val="21"/>
          <w:szCs w:val="21"/>
          <w:highlight w:val="white"/>
          <w:rtl w:val="0"/>
        </w:rPr>
        <w:t xml:space="preserve">drivers of transcriptional divergence between classes.</w:t>
      </w:r>
    </w:p>
    <w:p w:rsidR="00000000" w:rsidDel="00000000" w:rsidP="00000000" w:rsidRDefault="00000000" w:rsidRPr="00000000" w14:paraId="0000017D">
      <w:pPr>
        <w:rPr>
          <w:sz w:val="21"/>
          <w:szCs w:val="21"/>
          <w:highlight w:val="white"/>
        </w:rPr>
      </w:pPr>
      <w:r w:rsidDel="00000000" w:rsidR="00000000" w:rsidRPr="00000000">
        <w:rPr>
          <w:rtl w:val="0"/>
        </w:rPr>
      </w:r>
    </w:p>
    <w:p w:rsidR="00000000" w:rsidDel="00000000" w:rsidP="00000000" w:rsidRDefault="00000000" w:rsidRPr="00000000" w14:paraId="0000017E">
      <w:pPr>
        <w:rPr>
          <w:sz w:val="21"/>
          <w:szCs w:val="21"/>
          <w:highlight w:val="white"/>
        </w:rPr>
      </w:pPr>
      <w:r w:rsidDel="00000000" w:rsidR="00000000" w:rsidRPr="00000000">
        <w:rPr>
          <w:sz w:val="21"/>
          <w:szCs w:val="21"/>
          <w:highlight w:val="white"/>
          <w:rtl w:val="0"/>
        </w:rPr>
        <w:t xml:space="preserve">Outputs: figures/heatmap_TCGA_&lt;cohort&gt;.png (7 files)</w:t>
      </w:r>
    </w:p>
    <w:p w:rsidR="00000000" w:rsidDel="00000000" w:rsidP="00000000" w:rsidRDefault="00000000" w:rsidRPr="00000000" w14:paraId="0000017F">
      <w:pPr>
        <w:rPr>
          <w:sz w:val="21"/>
          <w:szCs w:val="21"/>
          <w:highlight w:val="white"/>
        </w:rPr>
      </w:pPr>
      <w:r w:rsidDel="00000000" w:rsidR="00000000" w:rsidRPr="00000000">
        <w:rPr>
          <w:rtl w:val="0"/>
        </w:rPr>
      </w:r>
    </w:p>
    <w:p w:rsidR="00000000" w:rsidDel="00000000" w:rsidP="00000000" w:rsidRDefault="00000000" w:rsidRPr="00000000" w14:paraId="00000180">
      <w:pPr>
        <w:rPr>
          <w:b w:val="1"/>
          <w:bCs w:val="1"/>
          <w:sz w:val="21"/>
          <w:szCs w:val="21"/>
          <w:highlight w:val="white"/>
        </w:rPr>
      </w:pPr>
      <w:r w:rsidDel="00000000" w:rsidR="00000000" w:rsidRPr="00000000">
        <w:rPr>
          <w:b w:val="1"/>
          <w:bCs w:val="1"/>
          <w:sz w:val="21"/>
          <w:szCs w:val="21"/>
          <w:highlight w:val="white"/>
          <w:rtl w:val="0"/>
        </w:rPr>
        <w:t xml:space="preserve">4.7 Learning Curves (learning_curve.py)</w:t>
      </w:r>
    </w:p>
    <w:p w:rsidR="00000000" w:rsidDel="00000000" w:rsidP="00000000" w:rsidRDefault="00000000" w:rsidRPr="00000000" w14:paraId="00000181">
      <w:pPr>
        <w:rPr>
          <w:sz w:val="21"/>
          <w:szCs w:val="21"/>
          <w:highlight w:val="white"/>
        </w:rPr>
      </w:pPr>
      <w:r w:rsidDel="00000000" w:rsidR="00000000" w:rsidRPr="00000000">
        <w:rPr>
          <w:sz w:val="21"/>
          <w:szCs w:val="21"/>
          <w:highlight w:val="white"/>
          <w:rtl w:val="0"/>
        </w:rPr>
        <w:t xml:space="preserve">Learning curves (F1 Macro, 5-fold GroupKFold) were computed for all 7</w:t>
      </w:r>
    </w:p>
    <w:p w:rsidR="00000000" w:rsidDel="00000000" w:rsidP="00000000" w:rsidRDefault="00000000" w:rsidRPr="00000000" w14:paraId="00000182">
      <w:pPr>
        <w:rPr>
          <w:sz w:val="21"/>
          <w:szCs w:val="21"/>
          <w:highlight w:val="white"/>
        </w:rPr>
      </w:pPr>
      <w:r w:rsidDel="00000000" w:rsidR="00000000" w:rsidRPr="00000000">
        <w:rPr>
          <w:sz w:val="21"/>
          <w:szCs w:val="21"/>
          <w:highlight w:val="white"/>
          <w:rtl w:val="0"/>
        </w:rPr>
        <w:t xml:space="preserve">cohorts by varying training set size from 20% to 100%. The gap between</w:t>
      </w:r>
    </w:p>
    <w:p w:rsidR="00000000" w:rsidDel="00000000" w:rsidP="00000000" w:rsidRDefault="00000000" w:rsidRPr="00000000" w14:paraId="00000183">
      <w:pPr>
        <w:rPr>
          <w:sz w:val="21"/>
          <w:szCs w:val="21"/>
          <w:highlight w:val="white"/>
        </w:rPr>
      </w:pPr>
      <w:r w:rsidDel="00000000" w:rsidR="00000000" w:rsidRPr="00000000">
        <w:rPr>
          <w:sz w:val="21"/>
          <w:szCs w:val="21"/>
          <w:highlight w:val="white"/>
          <w:rtl w:val="0"/>
        </w:rPr>
        <w:t xml:space="preserve">training and validation F1 at maximum training size provides a bias-variance</w:t>
      </w:r>
    </w:p>
    <w:p w:rsidR="00000000" w:rsidDel="00000000" w:rsidP="00000000" w:rsidRDefault="00000000" w:rsidRPr="00000000" w14:paraId="00000184">
      <w:pPr>
        <w:rPr>
          <w:sz w:val="21"/>
          <w:szCs w:val="21"/>
          <w:highlight w:val="white"/>
        </w:rPr>
      </w:pPr>
      <w:r w:rsidDel="00000000" w:rsidR="00000000" w:rsidRPr="00000000">
        <w:rPr>
          <w:sz w:val="21"/>
          <w:szCs w:val="21"/>
          <w:highlight w:val="white"/>
          <w:rtl w:val="0"/>
        </w:rPr>
        <w:t xml:space="preserve">diagnostic:</w:t>
      </w:r>
    </w:p>
    <w:p w:rsidR="00000000" w:rsidDel="00000000" w:rsidP="00000000" w:rsidRDefault="00000000" w:rsidRPr="00000000" w14:paraId="00000185">
      <w:pPr>
        <w:rPr>
          <w:sz w:val="21"/>
          <w:szCs w:val="21"/>
          <w:highlight w:val="white"/>
        </w:rPr>
      </w:pPr>
      <w:r w:rsidDel="00000000" w:rsidR="00000000" w:rsidRPr="00000000">
        <w:rPr>
          <w:rtl w:val="0"/>
        </w:rPr>
      </w:r>
    </w:p>
    <w:p w:rsidR="00000000" w:rsidDel="00000000" w:rsidP="00000000" w:rsidRDefault="00000000" w:rsidRPr="00000000" w14:paraId="00000186">
      <w:pPr>
        <w:rPr>
          <w:sz w:val="21"/>
          <w:szCs w:val="21"/>
          <w:highlight w:val="white"/>
        </w:rPr>
      </w:pPr>
      <w:r w:rsidDel="00000000" w:rsidR="00000000" w:rsidRPr="00000000">
        <w:rPr>
          <w:sz w:val="21"/>
          <w:szCs w:val="21"/>
          <w:highlight w:val="white"/>
          <w:rtl w:val="0"/>
        </w:rPr>
        <w:t xml:space="preserve">  - All cohorts: training and validation curves converge by ~60-70% of</w:t>
      </w:r>
    </w:p>
    <w:p w:rsidR="00000000" w:rsidDel="00000000" w:rsidP="00000000" w:rsidRDefault="00000000" w:rsidRPr="00000000" w14:paraId="00000187">
      <w:pPr>
        <w:rPr>
          <w:sz w:val="21"/>
          <w:szCs w:val="21"/>
          <w:highlight w:val="white"/>
        </w:rPr>
      </w:pPr>
      <w:r w:rsidDel="00000000" w:rsidR="00000000" w:rsidRPr="00000000">
        <w:rPr>
          <w:sz w:val="21"/>
          <w:szCs w:val="21"/>
          <w:highlight w:val="white"/>
          <w:rtl w:val="0"/>
        </w:rPr>
        <w:t xml:space="preserve">    the data, ruling out severe overfitting.</w:t>
      </w:r>
    </w:p>
    <w:p w:rsidR="00000000" w:rsidDel="00000000" w:rsidP="00000000" w:rsidRDefault="00000000" w:rsidRPr="00000000" w14:paraId="00000188">
      <w:pPr>
        <w:rPr>
          <w:sz w:val="21"/>
          <w:szCs w:val="21"/>
          <w:highlight w:val="white"/>
        </w:rPr>
      </w:pPr>
      <w:r w:rsidDel="00000000" w:rsidR="00000000" w:rsidRPr="00000000">
        <w:rPr>
          <w:sz w:val="21"/>
          <w:szCs w:val="21"/>
          <w:highlight w:val="white"/>
          <w:rtl w:val="0"/>
        </w:rPr>
        <w:t xml:space="preserve">  - PRAD and STAD: validation F1 remains lower and more variable at small</w:t>
      </w:r>
    </w:p>
    <w:p w:rsidR="00000000" w:rsidDel="00000000" w:rsidP="00000000" w:rsidRDefault="00000000" w:rsidRPr="00000000" w14:paraId="00000189">
      <w:pPr>
        <w:rPr>
          <w:sz w:val="21"/>
          <w:szCs w:val="21"/>
          <w:highlight w:val="white"/>
        </w:rPr>
      </w:pPr>
      <w:r w:rsidDel="00000000" w:rsidR="00000000" w:rsidRPr="00000000">
        <w:rPr>
          <w:sz w:val="21"/>
          <w:szCs w:val="21"/>
          <w:highlight w:val="white"/>
          <w:rtl w:val="0"/>
        </w:rPr>
        <w:t xml:space="preserve">    training sizes but improves monotonically, confirming that reduced</w:t>
      </w:r>
    </w:p>
    <w:p w:rsidR="00000000" w:rsidDel="00000000" w:rsidP="00000000" w:rsidRDefault="00000000" w:rsidRPr="00000000" w14:paraId="0000018A">
      <w:pPr>
        <w:rPr>
          <w:sz w:val="21"/>
          <w:szCs w:val="21"/>
          <w:highlight w:val="white"/>
        </w:rPr>
      </w:pPr>
      <w:r w:rsidDel="00000000" w:rsidR="00000000" w:rsidRPr="00000000">
        <w:rPr>
          <w:sz w:val="21"/>
          <w:szCs w:val="21"/>
          <w:highlight w:val="white"/>
          <w:rtl w:val="0"/>
        </w:rPr>
        <w:t xml:space="preserve">    normal recall stems from data scarcity (few normal samples) rather</w:t>
      </w:r>
    </w:p>
    <w:p w:rsidR="00000000" w:rsidDel="00000000" w:rsidP="00000000" w:rsidRDefault="00000000" w:rsidRPr="00000000" w14:paraId="0000018B">
      <w:pPr>
        <w:rPr>
          <w:sz w:val="21"/>
          <w:szCs w:val="21"/>
          <w:highlight w:val="white"/>
        </w:rPr>
      </w:pPr>
      <w:r w:rsidDel="00000000" w:rsidR="00000000" w:rsidRPr="00000000">
        <w:rPr>
          <w:sz w:val="21"/>
          <w:szCs w:val="21"/>
          <w:highlight w:val="white"/>
          <w:rtl w:val="0"/>
        </w:rPr>
        <w:t xml:space="preserve">    than model failure.</w:t>
      </w:r>
    </w:p>
    <w:p w:rsidR="00000000" w:rsidDel="00000000" w:rsidP="00000000" w:rsidRDefault="00000000" w:rsidRPr="00000000" w14:paraId="0000018C">
      <w:pPr>
        <w:rPr>
          <w:sz w:val="21"/>
          <w:szCs w:val="21"/>
          <w:highlight w:val="white"/>
        </w:rPr>
      </w:pPr>
      <w:r w:rsidDel="00000000" w:rsidR="00000000" w:rsidRPr="00000000">
        <w:rPr>
          <w:sz w:val="21"/>
          <w:szCs w:val="21"/>
          <w:highlight w:val="white"/>
          <w:rtl w:val="0"/>
        </w:rPr>
        <w:t xml:space="preserve">  - LUAD, LUSC, KIRC: validation F1 plateaus above 0.97 early, indicating</w:t>
      </w:r>
    </w:p>
    <w:p w:rsidR="00000000" w:rsidDel="00000000" w:rsidP="00000000" w:rsidRDefault="00000000" w:rsidRPr="00000000" w14:paraId="0000018D">
      <w:pPr>
        <w:rPr>
          <w:sz w:val="21"/>
          <w:szCs w:val="21"/>
          <w:highlight w:val="white"/>
        </w:rPr>
      </w:pPr>
      <w:r w:rsidDel="00000000" w:rsidR="00000000" w:rsidRPr="00000000">
        <w:rPr>
          <w:sz w:val="21"/>
          <w:szCs w:val="21"/>
          <w:highlight w:val="white"/>
          <w:rtl w:val="0"/>
        </w:rPr>
        <w:t xml:space="preserve">    that additional samples provide diminishing returns.</w:t>
      </w:r>
    </w:p>
    <w:p w:rsidR="00000000" w:rsidDel="00000000" w:rsidP="00000000" w:rsidRDefault="00000000" w:rsidRPr="00000000" w14:paraId="0000018E">
      <w:pPr>
        <w:rPr>
          <w:sz w:val="21"/>
          <w:szCs w:val="21"/>
          <w:highlight w:val="white"/>
        </w:rPr>
      </w:pPr>
      <w:r w:rsidDel="00000000" w:rsidR="00000000" w:rsidRPr="00000000">
        <w:rPr>
          <w:rtl w:val="0"/>
        </w:rPr>
      </w:r>
    </w:p>
    <w:p w:rsidR="00000000" w:rsidDel="00000000" w:rsidP="00000000" w:rsidRDefault="00000000" w:rsidRPr="00000000" w14:paraId="0000018F">
      <w:pPr>
        <w:rPr>
          <w:sz w:val="21"/>
          <w:szCs w:val="21"/>
          <w:highlight w:val="white"/>
        </w:rPr>
      </w:pPr>
      <w:r w:rsidDel="00000000" w:rsidR="00000000" w:rsidRPr="00000000">
        <w:rPr>
          <w:sz w:val="21"/>
          <w:szCs w:val="21"/>
          <w:highlight w:val="white"/>
          <w:rtl w:val="0"/>
        </w:rPr>
        <w:t xml:space="preserve">Output: figures/learning_curves.png</w:t>
      </w:r>
    </w:p>
    <w:p w:rsidR="00000000" w:rsidDel="00000000" w:rsidP="00000000" w:rsidRDefault="00000000" w:rsidRPr="00000000" w14:paraId="00000190">
      <w:pPr>
        <w:rPr>
          <w:sz w:val="21"/>
          <w:szCs w:val="21"/>
          <w:highlight w:val="white"/>
        </w:rPr>
      </w:pPr>
      <w:r w:rsidDel="00000000" w:rsidR="00000000" w:rsidRPr="00000000">
        <w:rPr>
          <w:rtl w:val="0"/>
        </w:rPr>
      </w:r>
    </w:p>
    <w:p w:rsidR="00000000" w:rsidDel="00000000" w:rsidP="00000000" w:rsidRDefault="00000000" w:rsidRPr="00000000" w14:paraId="00000191">
      <w:pPr>
        <w:rPr>
          <w:b w:val="1"/>
          <w:bCs w:val="1"/>
          <w:sz w:val="21"/>
          <w:szCs w:val="21"/>
          <w:highlight w:val="white"/>
        </w:rPr>
      </w:pPr>
      <w:r w:rsidDel="00000000" w:rsidR="00000000" w:rsidRPr="00000000">
        <w:rPr>
          <w:b w:val="1"/>
          <w:bCs w:val="1"/>
          <w:sz w:val="21"/>
          <w:szCs w:val="21"/>
          <w:highlight w:val="white"/>
          <w:rtl w:val="0"/>
        </w:rPr>
        <w:t xml:space="preserve">4.8 SHAP Feature Importance (shap_analysis.py)</w:t>
      </w:r>
    </w:p>
    <w:p w:rsidR="00000000" w:rsidDel="00000000" w:rsidP="00000000" w:rsidRDefault="00000000" w:rsidRPr="00000000" w14:paraId="00000192">
      <w:pPr>
        <w:rPr>
          <w:sz w:val="21"/>
          <w:szCs w:val="21"/>
          <w:highlight w:val="white"/>
        </w:rPr>
      </w:pPr>
      <w:r w:rsidDel="00000000" w:rsidR="00000000" w:rsidRPr="00000000">
        <w:rPr>
          <w:sz w:val="21"/>
          <w:szCs w:val="21"/>
          <w:highlight w:val="white"/>
          <w:rtl w:val="0"/>
        </w:rPr>
        <w:t xml:space="preserve">SHAP (SHapley Additive exPlanations) [4] decomposes model predictions into</w:t>
      </w:r>
    </w:p>
    <w:p w:rsidR="00000000" w:rsidDel="00000000" w:rsidP="00000000" w:rsidRDefault="00000000" w:rsidRPr="00000000" w14:paraId="00000193">
      <w:pPr>
        <w:rPr>
          <w:sz w:val="21"/>
          <w:szCs w:val="21"/>
          <w:highlight w:val="white"/>
        </w:rPr>
      </w:pPr>
      <w:r w:rsidDel="00000000" w:rsidR="00000000" w:rsidRPr="00000000">
        <w:rPr>
          <w:sz w:val="21"/>
          <w:szCs w:val="21"/>
          <w:highlight w:val="white"/>
          <w:rtl w:val="0"/>
        </w:rPr>
        <w:t xml:space="preserve">additive feature contributions based on Shapley values from cooperative game</w:t>
      </w:r>
    </w:p>
    <w:p w:rsidR="00000000" w:rsidDel="00000000" w:rsidP="00000000" w:rsidRDefault="00000000" w:rsidRPr="00000000" w14:paraId="00000194">
      <w:pPr>
        <w:rPr>
          <w:sz w:val="21"/>
          <w:szCs w:val="21"/>
          <w:highlight w:val="white"/>
        </w:rPr>
      </w:pPr>
      <w:r w:rsidDel="00000000" w:rsidR="00000000" w:rsidRPr="00000000">
        <w:rPr>
          <w:sz w:val="21"/>
          <w:szCs w:val="21"/>
          <w:highlight w:val="white"/>
          <w:rtl w:val="0"/>
        </w:rPr>
        <w:t xml:space="preserve">theory. TreeExplainer values were computed on a 30% held-out test set</w:t>
      </w:r>
    </w:p>
    <w:p w:rsidR="00000000" w:rsidDel="00000000" w:rsidP="00000000" w:rsidRDefault="00000000" w:rsidRPr="00000000" w14:paraId="00000195">
      <w:pPr>
        <w:rPr>
          <w:sz w:val="21"/>
          <w:szCs w:val="21"/>
          <w:highlight w:val="white"/>
        </w:rPr>
      </w:pPr>
      <w:r w:rsidDel="00000000" w:rsidR="00000000" w:rsidRPr="00000000">
        <w:rPr>
          <w:sz w:val="21"/>
          <w:szCs w:val="21"/>
          <w:highlight w:val="white"/>
          <w:rtl w:val="0"/>
        </w:rPr>
        <w:t xml:space="preserve">(stratified 70/30 split, random_state=42), trained on the top-50 RF biomarkers</w:t>
      </w:r>
    </w:p>
    <w:p w:rsidR="00000000" w:rsidDel="00000000" w:rsidP="00000000" w:rsidRDefault="00000000" w:rsidRPr="00000000" w14:paraId="00000196">
      <w:pPr>
        <w:rPr>
          <w:sz w:val="21"/>
          <w:szCs w:val="21"/>
          <w:highlight w:val="white"/>
        </w:rPr>
      </w:pPr>
      <w:r w:rsidDel="00000000" w:rsidR="00000000" w:rsidRPr="00000000">
        <w:rPr>
          <w:sz w:val="21"/>
          <w:szCs w:val="21"/>
          <w:highlight w:val="white"/>
          <w:rtl w:val="0"/>
        </w:rPr>
        <w:t xml:space="preserve">per cohort. Beeswarm summary plots for the top-20 features show both magnitude</w:t>
      </w:r>
    </w:p>
    <w:p w:rsidR="00000000" w:rsidDel="00000000" w:rsidP="00000000" w:rsidRDefault="00000000" w:rsidRPr="00000000" w14:paraId="00000197">
      <w:pPr>
        <w:rPr>
          <w:sz w:val="21"/>
          <w:szCs w:val="21"/>
          <w:highlight w:val="white"/>
        </w:rPr>
      </w:pPr>
      <w:r w:rsidDel="00000000" w:rsidR="00000000" w:rsidRPr="00000000">
        <w:rPr>
          <w:sz w:val="21"/>
          <w:szCs w:val="21"/>
          <w:highlight w:val="white"/>
          <w:rtl w:val="0"/>
        </w:rPr>
        <w:t xml:space="preserve">and direction of each gene's contribution to the tumor prediction.</w:t>
      </w:r>
    </w:p>
    <w:p w:rsidR="00000000" w:rsidDel="00000000" w:rsidP="00000000" w:rsidRDefault="00000000" w:rsidRPr="00000000" w14:paraId="00000198">
      <w:pPr>
        <w:rPr>
          <w:sz w:val="21"/>
          <w:szCs w:val="21"/>
          <w:highlight w:val="white"/>
        </w:rPr>
      </w:pPr>
      <w:r w:rsidDel="00000000" w:rsidR="00000000" w:rsidRPr="00000000">
        <w:rPr>
          <w:rtl w:val="0"/>
        </w:rPr>
      </w:r>
    </w:p>
    <w:p w:rsidR="00000000" w:rsidDel="00000000" w:rsidP="00000000" w:rsidRDefault="00000000" w:rsidRPr="00000000" w14:paraId="00000199">
      <w:pPr>
        <w:rPr>
          <w:sz w:val="21"/>
          <w:szCs w:val="21"/>
          <w:highlight w:val="white"/>
        </w:rPr>
      </w:pPr>
      <w:r w:rsidDel="00000000" w:rsidR="00000000" w:rsidRPr="00000000">
        <w:rPr>
          <w:sz w:val="21"/>
          <w:szCs w:val="21"/>
          <w:highlight w:val="white"/>
          <w:rtl w:val="0"/>
        </w:rPr>
        <w:t xml:space="preserve">Consistent findings across cohorts:</w:t>
      </w:r>
    </w:p>
    <w:p w:rsidR="00000000" w:rsidDel="00000000" w:rsidP="00000000" w:rsidRDefault="00000000" w:rsidRPr="00000000" w14:paraId="0000019A">
      <w:pPr>
        <w:rPr>
          <w:sz w:val="21"/>
          <w:szCs w:val="21"/>
          <w:highlight w:val="white"/>
        </w:rPr>
      </w:pPr>
      <w:r w:rsidDel="00000000" w:rsidR="00000000" w:rsidRPr="00000000">
        <w:rPr>
          <w:sz w:val="21"/>
          <w:szCs w:val="21"/>
          <w:highlight w:val="white"/>
          <w:rtl w:val="0"/>
        </w:rPr>
        <w:t xml:space="preserve">  - Genes with high positive SHAP values (rightward shift, red = high</w:t>
      </w:r>
    </w:p>
    <w:p w:rsidR="00000000" w:rsidDel="00000000" w:rsidP="00000000" w:rsidRDefault="00000000" w:rsidRPr="00000000" w14:paraId="0000019B">
      <w:pPr>
        <w:rPr>
          <w:sz w:val="21"/>
          <w:szCs w:val="21"/>
          <w:highlight w:val="white"/>
        </w:rPr>
      </w:pPr>
      <w:r w:rsidDel="00000000" w:rsidR="00000000" w:rsidRPr="00000000">
        <w:rPr>
          <w:sz w:val="21"/>
          <w:szCs w:val="21"/>
          <w:highlight w:val="white"/>
          <w:rtl w:val="0"/>
        </w:rPr>
        <w:t xml:space="preserve">    expression) represent markers overexpressed in tumors (e.g., cell cycle</w:t>
      </w:r>
    </w:p>
    <w:p w:rsidR="00000000" w:rsidDel="00000000" w:rsidP="00000000" w:rsidRDefault="00000000" w:rsidRPr="00000000" w14:paraId="0000019C">
      <w:pPr>
        <w:rPr>
          <w:sz w:val="21"/>
          <w:szCs w:val="21"/>
          <w:highlight w:val="white"/>
        </w:rPr>
      </w:pPr>
      <w:r w:rsidDel="00000000" w:rsidR="00000000" w:rsidRPr="00000000">
        <w:rPr>
          <w:sz w:val="21"/>
          <w:szCs w:val="21"/>
          <w:highlight w:val="white"/>
          <w:rtl w:val="0"/>
        </w:rPr>
        <w:t xml:space="preserve">    genes, ECM-remodelling genes).</w:t>
      </w:r>
    </w:p>
    <w:p w:rsidR="00000000" w:rsidDel="00000000" w:rsidP="00000000" w:rsidRDefault="00000000" w:rsidRPr="00000000" w14:paraId="0000019D">
      <w:pPr>
        <w:rPr>
          <w:sz w:val="21"/>
          <w:szCs w:val="21"/>
          <w:highlight w:val="white"/>
        </w:rPr>
      </w:pPr>
      <w:r w:rsidDel="00000000" w:rsidR="00000000" w:rsidRPr="00000000">
        <w:rPr>
          <w:sz w:val="21"/>
          <w:szCs w:val="21"/>
          <w:highlight w:val="white"/>
          <w:rtl w:val="0"/>
        </w:rPr>
        <w:t xml:space="preserve">  - Genes with negative SHAP values (leftward shift, blue = low expression)</w:t>
      </w:r>
    </w:p>
    <w:p w:rsidR="00000000" w:rsidDel="00000000" w:rsidP="00000000" w:rsidRDefault="00000000" w:rsidRPr="00000000" w14:paraId="0000019E">
      <w:pPr>
        <w:rPr>
          <w:sz w:val="21"/>
          <w:szCs w:val="21"/>
          <w:highlight w:val="white"/>
        </w:rPr>
      </w:pPr>
      <w:r w:rsidDel="00000000" w:rsidR="00000000" w:rsidRPr="00000000">
        <w:rPr>
          <w:sz w:val="21"/>
          <w:szCs w:val="21"/>
          <w:highlight w:val="white"/>
          <w:rtl w:val="0"/>
        </w:rPr>
        <w:t xml:space="preserve">    are downregulated in tumors (e.g., tissue-specific differentiation genes).</w:t>
      </w:r>
    </w:p>
    <w:p w:rsidR="00000000" w:rsidDel="00000000" w:rsidP="00000000" w:rsidRDefault="00000000" w:rsidRPr="00000000" w14:paraId="0000019F">
      <w:pPr>
        <w:rPr>
          <w:sz w:val="21"/>
          <w:szCs w:val="21"/>
          <w:highlight w:val="white"/>
        </w:rPr>
      </w:pPr>
      <w:r w:rsidDel="00000000" w:rsidR="00000000" w:rsidRPr="00000000">
        <w:rPr>
          <w:sz w:val="21"/>
          <w:szCs w:val="21"/>
          <w:highlight w:val="white"/>
          <w:rtl w:val="0"/>
        </w:rPr>
        <w:t xml:space="preserve">  - The SHAP ranking is broadly consistent with the RF importance ranking,</w:t>
      </w:r>
    </w:p>
    <w:p w:rsidR="00000000" w:rsidDel="00000000" w:rsidP="00000000" w:rsidRDefault="00000000" w:rsidRPr="00000000" w14:paraId="000001A0">
      <w:pPr>
        <w:rPr>
          <w:sz w:val="21"/>
          <w:szCs w:val="21"/>
          <w:highlight w:val="white"/>
        </w:rPr>
      </w:pPr>
      <w:r w:rsidDel="00000000" w:rsidR="00000000" w:rsidRPr="00000000">
        <w:rPr>
          <w:sz w:val="21"/>
          <w:szCs w:val="21"/>
          <w:highlight w:val="white"/>
          <w:rtl w:val="0"/>
        </w:rPr>
        <w:t xml:space="preserve">    validating the mean importance aggregation used in randomforest.py.</w:t>
      </w:r>
    </w:p>
    <w:p w:rsidR="00000000" w:rsidDel="00000000" w:rsidP="00000000" w:rsidRDefault="00000000" w:rsidRPr="00000000" w14:paraId="000001A1">
      <w:pPr>
        <w:rPr>
          <w:sz w:val="21"/>
          <w:szCs w:val="21"/>
          <w:highlight w:val="white"/>
        </w:rPr>
      </w:pPr>
      <w:r w:rsidDel="00000000" w:rsidR="00000000" w:rsidRPr="00000000">
        <w:rPr>
          <w:rtl w:val="0"/>
        </w:rPr>
      </w:r>
    </w:p>
    <w:p w:rsidR="00000000" w:rsidDel="00000000" w:rsidP="00000000" w:rsidRDefault="00000000" w:rsidRPr="00000000" w14:paraId="000001A2">
      <w:pPr>
        <w:rPr>
          <w:sz w:val="21"/>
          <w:szCs w:val="21"/>
          <w:highlight w:val="white"/>
        </w:rPr>
      </w:pPr>
      <w:r w:rsidDel="00000000" w:rsidR="00000000" w:rsidRPr="00000000">
        <w:rPr>
          <w:sz w:val="21"/>
          <w:szCs w:val="21"/>
          <w:highlight w:val="white"/>
          <w:rtl w:val="0"/>
        </w:rPr>
        <w:t xml:space="preserve">Outputs: figures/shap_TCGA_&lt;cohort&gt;.png (7 files)</w:t>
      </w:r>
    </w:p>
    <w:p w:rsidR="00000000" w:rsidDel="00000000" w:rsidP="00000000" w:rsidRDefault="00000000" w:rsidRPr="00000000" w14:paraId="000001A3">
      <w:pPr>
        <w:rPr>
          <w:sz w:val="21"/>
          <w:szCs w:val="21"/>
          <w:highlight w:val="white"/>
        </w:rPr>
      </w:pPr>
      <w:r w:rsidDel="00000000" w:rsidR="00000000" w:rsidRPr="00000000">
        <w:rPr>
          <w:rtl w:val="0"/>
        </w:rPr>
      </w:r>
    </w:p>
    <w:p w:rsidR="00000000" w:rsidDel="00000000" w:rsidP="00000000" w:rsidRDefault="00000000" w:rsidRPr="00000000" w14:paraId="000001A4">
      <w:pPr>
        <w:rPr>
          <w:b w:val="1"/>
          <w:bCs w:val="1"/>
          <w:sz w:val="21"/>
          <w:szCs w:val="21"/>
          <w:highlight w:val="white"/>
        </w:rPr>
      </w:pPr>
      <w:r w:rsidDel="00000000" w:rsidR="00000000" w:rsidRPr="00000000">
        <w:rPr>
          <w:b w:val="1"/>
          <w:bCs w:val="1"/>
          <w:sz w:val="21"/>
          <w:szCs w:val="21"/>
          <w:highlight w:val="white"/>
          <w:rtl w:val="0"/>
        </w:rPr>
        <w:t xml:space="preserve">4.9 Pathway Enrichment Analysis (pathway_enrichment.py)</w:t>
      </w:r>
    </w:p>
    <w:p w:rsidR="00000000" w:rsidDel="00000000" w:rsidP="00000000" w:rsidRDefault="00000000" w:rsidRPr="00000000" w14:paraId="000001A5">
      <w:pPr>
        <w:rPr>
          <w:sz w:val="21"/>
          <w:szCs w:val="21"/>
          <w:highlight w:val="white"/>
        </w:rPr>
      </w:pPr>
      <w:r w:rsidDel="00000000" w:rsidR="00000000" w:rsidRPr="00000000">
        <w:rPr>
          <w:sz w:val="21"/>
          <w:szCs w:val="21"/>
          <w:highlight w:val="white"/>
          <w:rtl w:val="0"/>
        </w:rPr>
        <w:t xml:space="preserve">Top-50 RF biomarkers per cohort (ENSG IDs mapped to HGNC symbols via</w:t>
      </w:r>
    </w:p>
    <w:p w:rsidR="00000000" w:rsidDel="00000000" w:rsidP="00000000" w:rsidRDefault="00000000" w:rsidRPr="00000000" w14:paraId="000001A6">
      <w:pPr>
        <w:rPr>
          <w:sz w:val="21"/>
          <w:szCs w:val="21"/>
          <w:highlight w:val="white"/>
        </w:rPr>
      </w:pPr>
      <w:r w:rsidDel="00000000" w:rsidR="00000000" w:rsidRPr="00000000">
        <w:rPr>
          <w:sz w:val="21"/>
          <w:szCs w:val="21"/>
          <w:highlight w:val="white"/>
          <w:rtl w:val="0"/>
        </w:rPr>
        <w:t xml:space="preserve">BIOMARCATORI_FINALI_NOMINATIVI.csv) were submitted to the Enrichr API [5,6]</w:t>
      </w:r>
    </w:p>
    <w:p w:rsidR="00000000" w:rsidDel="00000000" w:rsidP="00000000" w:rsidRDefault="00000000" w:rsidRPr="00000000" w14:paraId="000001A7">
      <w:pPr>
        <w:rPr>
          <w:sz w:val="21"/>
          <w:szCs w:val="21"/>
          <w:highlight w:val="white"/>
        </w:rPr>
      </w:pPr>
      <w:r w:rsidDel="00000000" w:rsidR="00000000" w:rsidRPr="00000000">
        <w:rPr>
          <w:sz w:val="21"/>
          <w:szCs w:val="21"/>
          <w:highlight w:val="white"/>
          <w:rtl w:val="0"/>
        </w:rPr>
        <w:t xml:space="preserve">for enrichment against two databases:</w:t>
      </w:r>
    </w:p>
    <w:p w:rsidR="00000000" w:rsidDel="00000000" w:rsidP="00000000" w:rsidRDefault="00000000" w:rsidRPr="00000000" w14:paraId="000001A8">
      <w:pPr>
        <w:rPr>
          <w:sz w:val="21"/>
          <w:szCs w:val="21"/>
          <w:highlight w:val="white"/>
        </w:rPr>
      </w:pPr>
      <w:r w:rsidDel="00000000" w:rsidR="00000000" w:rsidRPr="00000000">
        <w:rPr>
          <w:sz w:val="21"/>
          <w:szCs w:val="21"/>
          <w:highlight w:val="white"/>
          <w:rtl w:val="0"/>
        </w:rPr>
        <w:t xml:space="preserve">  - KEGG_2021_Human</w:t>
      </w:r>
    </w:p>
    <w:p w:rsidR="00000000" w:rsidDel="00000000" w:rsidP="00000000" w:rsidRDefault="00000000" w:rsidRPr="00000000" w14:paraId="000001A9">
      <w:pPr>
        <w:rPr>
          <w:sz w:val="21"/>
          <w:szCs w:val="21"/>
          <w:highlight w:val="white"/>
        </w:rPr>
      </w:pPr>
      <w:r w:rsidDel="00000000" w:rsidR="00000000" w:rsidRPr="00000000">
        <w:rPr>
          <w:sz w:val="21"/>
          <w:szCs w:val="21"/>
          <w:highlight w:val="white"/>
          <w:rtl w:val="0"/>
        </w:rPr>
        <w:t xml:space="preserve">  - GO_Biological_Process_2023</w:t>
      </w:r>
    </w:p>
    <w:p w:rsidR="00000000" w:rsidDel="00000000" w:rsidP="00000000" w:rsidRDefault="00000000" w:rsidRPr="00000000" w14:paraId="000001AA">
      <w:pPr>
        <w:rPr>
          <w:sz w:val="21"/>
          <w:szCs w:val="21"/>
          <w:highlight w:val="white"/>
        </w:rPr>
      </w:pPr>
      <w:r w:rsidDel="00000000" w:rsidR="00000000" w:rsidRPr="00000000">
        <w:rPr>
          <w:rtl w:val="0"/>
        </w:rPr>
      </w:r>
    </w:p>
    <w:p w:rsidR="00000000" w:rsidDel="00000000" w:rsidP="00000000" w:rsidRDefault="00000000" w:rsidRPr="00000000" w14:paraId="000001AB">
      <w:pPr>
        <w:rPr>
          <w:sz w:val="21"/>
          <w:szCs w:val="21"/>
          <w:highlight w:val="white"/>
        </w:rPr>
      </w:pPr>
      <w:r w:rsidDel="00000000" w:rsidR="00000000" w:rsidRPr="00000000">
        <w:rPr>
          <w:sz w:val="21"/>
          <w:szCs w:val="21"/>
          <w:highlight w:val="white"/>
          <w:rtl w:val="0"/>
        </w:rPr>
        <w:t xml:space="preserve">Top enriched pathway per cohort (best Adj. P-value):</w:t>
      </w:r>
    </w:p>
    <w:p w:rsidR="00000000" w:rsidDel="00000000" w:rsidP="00000000" w:rsidRDefault="00000000" w:rsidRPr="00000000" w14:paraId="000001AC">
      <w:pPr>
        <w:rPr>
          <w:sz w:val="21"/>
          <w:szCs w:val="21"/>
          <w:highlight w:val="white"/>
        </w:rPr>
      </w:pPr>
      <w:r w:rsidDel="00000000" w:rsidR="00000000" w:rsidRPr="00000000">
        <w:rPr>
          <w:rtl w:val="0"/>
        </w:rPr>
      </w:r>
    </w:p>
    <w:p w:rsidR="00000000" w:rsidDel="00000000" w:rsidP="00000000" w:rsidRDefault="00000000" w:rsidRPr="00000000" w14:paraId="000001AD">
      <w:pPr>
        <w:rPr>
          <w:b w:val="1"/>
          <w:bCs w:val="1"/>
          <w:sz w:val="21"/>
          <w:szCs w:val="21"/>
          <w:highlight w:val="white"/>
        </w:rPr>
      </w:pPr>
      <w:r w:rsidDel="00000000" w:rsidR="00000000" w:rsidRPr="00000000">
        <w:rPr>
          <w:b w:val="1"/>
          <w:bCs w:val="1"/>
          <w:sz w:val="21"/>
          <w:szCs w:val="21"/>
          <w:highlight w:val="white"/>
          <w:rtl w:val="0"/>
        </w:rPr>
        <w:t xml:space="preserve">Cohort      KEGG top term                              GO top term</w:t>
      </w:r>
    </w:p>
    <w:p w:rsidR="00000000" w:rsidDel="00000000" w:rsidP="00000000" w:rsidRDefault="00000000" w:rsidRPr="00000000" w14:paraId="000001AE">
      <w:pPr>
        <w:rPr>
          <w:sz w:val="21"/>
          <w:szCs w:val="21"/>
          <w:highlight w:val="white"/>
        </w:rPr>
      </w:pPr>
      <w:r w:rsidDel="00000000" w:rsidR="00000000" w:rsidRPr="00000000">
        <w:rPr>
          <w:sz w:val="21"/>
          <w:szCs w:val="21"/>
          <w:highlight w:val="white"/>
          <w:rtl w:val="0"/>
        </w:rPr>
        <w:t xml:space="preserve">----------  -----------------------------------------  ------------------------------------</w:t>
      </w:r>
    </w:p>
    <w:p w:rsidR="00000000" w:rsidDel="00000000" w:rsidP="00000000" w:rsidRDefault="00000000" w:rsidRPr="00000000" w14:paraId="000001AF">
      <w:pPr>
        <w:rPr>
          <w:sz w:val="21"/>
          <w:szCs w:val="21"/>
          <w:highlight w:val="white"/>
        </w:rPr>
      </w:pPr>
      <w:r w:rsidDel="00000000" w:rsidR="00000000" w:rsidRPr="00000000">
        <w:rPr>
          <w:sz w:val="21"/>
          <w:szCs w:val="21"/>
          <w:highlight w:val="white"/>
          <w:rtl w:val="0"/>
        </w:rPr>
        <w:t xml:space="preserve">TCGA_BRCA   Focal adhesion (5.18e-02)                  Extracellular Structure Organization (1.52e-03)</w:t>
      </w:r>
    </w:p>
    <w:p w:rsidR="00000000" w:rsidDel="00000000" w:rsidP="00000000" w:rsidRDefault="00000000" w:rsidRPr="00000000" w14:paraId="000001B0">
      <w:pPr>
        <w:rPr>
          <w:sz w:val="21"/>
          <w:szCs w:val="21"/>
          <w:highlight w:val="white"/>
        </w:rPr>
      </w:pPr>
      <w:r w:rsidDel="00000000" w:rsidR="00000000" w:rsidRPr="00000000">
        <w:rPr>
          <w:sz w:val="21"/>
          <w:szCs w:val="21"/>
          <w:highlight w:val="white"/>
          <w:rtl w:val="0"/>
        </w:rPr>
        <w:t xml:space="preserve">TCGA_KIRC   Prolactin signaling pathway (6.96e-02)     Regulation Of Non-Canonical Wnt Signaling (1.62e-03)</w:t>
      </w:r>
    </w:p>
    <w:p w:rsidR="00000000" w:rsidDel="00000000" w:rsidP="00000000" w:rsidRDefault="00000000" w:rsidRPr="00000000" w14:paraId="000001B1">
      <w:pPr>
        <w:rPr>
          <w:sz w:val="21"/>
          <w:szCs w:val="21"/>
          <w:highlight w:val="white"/>
        </w:rPr>
      </w:pPr>
      <w:r w:rsidDel="00000000" w:rsidR="00000000" w:rsidRPr="00000000">
        <w:rPr>
          <w:sz w:val="21"/>
          <w:szCs w:val="21"/>
          <w:highlight w:val="white"/>
          <w:rtl w:val="0"/>
        </w:rPr>
        <w:t xml:space="preserve">TCGA_LUAD   Phenylalanine metabolism (6.33e-02)        Regulation Of Muscle Contraction (8.19e-03)</w:t>
      </w:r>
    </w:p>
    <w:p w:rsidR="00000000" w:rsidDel="00000000" w:rsidP="00000000" w:rsidRDefault="00000000" w:rsidRPr="00000000" w14:paraId="000001B2">
      <w:pPr>
        <w:rPr>
          <w:sz w:val="21"/>
          <w:szCs w:val="21"/>
          <w:highlight w:val="white"/>
        </w:rPr>
      </w:pPr>
      <w:r w:rsidDel="00000000" w:rsidR="00000000" w:rsidRPr="00000000">
        <w:rPr>
          <w:sz w:val="21"/>
          <w:szCs w:val="21"/>
          <w:highlight w:val="white"/>
          <w:rtl w:val="0"/>
        </w:rPr>
        <w:t xml:space="preserve">TCGA_LUSC   Tyrosine metabolism (6.17e-03)             Negative Regulation Of Cell Cycle G1/S (1.59e-02)</w:t>
      </w:r>
    </w:p>
    <w:p w:rsidR="00000000" w:rsidDel="00000000" w:rsidP="00000000" w:rsidRDefault="00000000" w:rsidRPr="00000000" w14:paraId="000001B3">
      <w:pPr>
        <w:rPr>
          <w:sz w:val="21"/>
          <w:szCs w:val="21"/>
          <w:highlight w:val="white"/>
        </w:rPr>
      </w:pPr>
      <w:r w:rsidDel="00000000" w:rsidR="00000000" w:rsidRPr="00000000">
        <w:rPr>
          <w:sz w:val="21"/>
          <w:szCs w:val="21"/>
          <w:highlight w:val="white"/>
          <w:rtl w:val="0"/>
        </w:rPr>
        <w:t xml:space="preserve">TCGA_PRAD   Prostate cancer (1.47e-02)                 Regulation Of Cell Death (4.81e-04)</w:t>
      </w:r>
    </w:p>
    <w:p w:rsidR="00000000" w:rsidDel="00000000" w:rsidP="00000000" w:rsidRDefault="00000000" w:rsidRPr="00000000" w14:paraId="000001B4">
      <w:pPr>
        <w:rPr>
          <w:sz w:val="21"/>
          <w:szCs w:val="21"/>
          <w:highlight w:val="white"/>
        </w:rPr>
      </w:pPr>
      <w:r w:rsidDel="00000000" w:rsidR="00000000" w:rsidRPr="00000000">
        <w:rPr>
          <w:sz w:val="21"/>
          <w:szCs w:val="21"/>
          <w:highlight w:val="white"/>
          <w:rtl w:val="0"/>
        </w:rPr>
        <w:t xml:space="preserve">TCGA_STAD   Protein digestion and absorption (2.07e-05) Extracellular Structure Organization (1.13e-06)</w:t>
      </w:r>
    </w:p>
    <w:p w:rsidR="00000000" w:rsidDel="00000000" w:rsidP="00000000" w:rsidRDefault="00000000" w:rsidRPr="00000000" w14:paraId="000001B5">
      <w:pPr>
        <w:rPr>
          <w:sz w:val="21"/>
          <w:szCs w:val="21"/>
          <w:highlight w:val="white"/>
        </w:rPr>
      </w:pPr>
      <w:r w:rsidDel="00000000" w:rsidR="00000000" w:rsidRPr="00000000">
        <w:rPr>
          <w:sz w:val="21"/>
          <w:szCs w:val="21"/>
          <w:highlight w:val="white"/>
          <w:rtl w:val="0"/>
        </w:rPr>
        <w:t xml:space="preserve">TCGA_THCA   Sulfur metabolism (2.37e-02)               Positive Regulation Of Endocytosis (2.77e-02)</w:t>
      </w:r>
    </w:p>
    <w:p w:rsidR="00000000" w:rsidDel="00000000" w:rsidP="00000000" w:rsidRDefault="00000000" w:rsidRPr="00000000" w14:paraId="000001B6">
      <w:pPr>
        <w:rPr>
          <w:sz w:val="21"/>
          <w:szCs w:val="21"/>
          <w:highlight w:val="white"/>
        </w:rPr>
      </w:pPr>
      <w:r w:rsidDel="00000000" w:rsidR="00000000" w:rsidRPr="00000000">
        <w:rPr>
          <w:rtl w:val="0"/>
        </w:rPr>
      </w:r>
    </w:p>
    <w:p w:rsidR="00000000" w:rsidDel="00000000" w:rsidP="00000000" w:rsidRDefault="00000000" w:rsidRPr="00000000" w14:paraId="000001B7">
      <w:pPr>
        <w:rPr>
          <w:sz w:val="21"/>
          <w:szCs w:val="21"/>
          <w:highlight w:val="white"/>
        </w:rPr>
      </w:pPr>
      <w:r w:rsidDel="00000000" w:rsidR="00000000" w:rsidRPr="00000000">
        <w:rPr>
          <w:sz w:val="21"/>
          <w:szCs w:val="21"/>
          <w:highlight w:val="white"/>
          <w:rtl w:val="0"/>
        </w:rPr>
        <w:t xml:space="preserve">Biological interpretation:</w:t>
      </w:r>
    </w:p>
    <w:p w:rsidR="00000000" w:rsidDel="00000000" w:rsidP="00000000" w:rsidRDefault="00000000" w:rsidRPr="00000000" w14:paraId="000001B8">
      <w:pPr>
        <w:rPr>
          <w:sz w:val="21"/>
          <w:szCs w:val="21"/>
          <w:highlight w:val="white"/>
        </w:rPr>
      </w:pPr>
      <w:r w:rsidDel="00000000" w:rsidR="00000000" w:rsidRPr="00000000">
        <w:rPr>
          <w:sz w:val="21"/>
          <w:szCs w:val="21"/>
          <w:highlight w:val="white"/>
          <w:rtl w:val="0"/>
        </w:rPr>
        <w:t xml:space="preserve">  - BRCA: Focal adhesion and extracellular structure organisation are</w:t>
      </w:r>
    </w:p>
    <w:p w:rsidR="00000000" w:rsidDel="00000000" w:rsidP="00000000" w:rsidRDefault="00000000" w:rsidRPr="00000000" w14:paraId="000001B9">
      <w:pPr>
        <w:rPr>
          <w:sz w:val="21"/>
          <w:szCs w:val="21"/>
          <w:highlight w:val="white"/>
        </w:rPr>
      </w:pPr>
      <w:r w:rsidDel="00000000" w:rsidR="00000000" w:rsidRPr="00000000">
        <w:rPr>
          <w:sz w:val="21"/>
          <w:szCs w:val="21"/>
          <w:highlight w:val="white"/>
          <w:rtl w:val="0"/>
        </w:rPr>
        <w:t xml:space="preserve">    established hallmarks of tumour invasion and ECM remodelling in breast cancer.</w:t>
      </w:r>
    </w:p>
    <w:p w:rsidR="00000000" w:rsidDel="00000000" w:rsidP="00000000" w:rsidRDefault="00000000" w:rsidRPr="00000000" w14:paraId="000001BA">
      <w:pPr>
        <w:rPr>
          <w:sz w:val="21"/>
          <w:szCs w:val="21"/>
          <w:highlight w:val="white"/>
        </w:rPr>
      </w:pPr>
      <w:r w:rsidDel="00000000" w:rsidR="00000000" w:rsidRPr="00000000">
        <w:rPr>
          <w:sz w:val="21"/>
          <w:szCs w:val="21"/>
          <w:highlight w:val="white"/>
          <w:rtl w:val="0"/>
        </w:rPr>
        <w:t xml:space="preserve">  - STAD: Very strong enrichment of extracellular structure pathways</w:t>
      </w:r>
    </w:p>
    <w:p w:rsidR="00000000" w:rsidDel="00000000" w:rsidP="00000000" w:rsidRDefault="00000000" w:rsidRPr="00000000" w14:paraId="000001BB">
      <w:pPr>
        <w:rPr>
          <w:sz w:val="21"/>
          <w:szCs w:val="21"/>
          <w:highlight w:val="white"/>
        </w:rPr>
      </w:pPr>
      <w:r w:rsidDel="00000000" w:rsidR="00000000" w:rsidRPr="00000000">
        <w:rPr>
          <w:sz w:val="21"/>
          <w:szCs w:val="21"/>
          <w:highlight w:val="white"/>
          <w:rtl w:val="0"/>
        </w:rPr>
        <w:t xml:space="preserve">    (GO adj.p=1.13e-06) is consistent with ECM dysregulation in gastric cancer.</w:t>
      </w:r>
    </w:p>
    <w:p w:rsidR="00000000" w:rsidDel="00000000" w:rsidP="00000000" w:rsidRDefault="00000000" w:rsidRPr="00000000" w14:paraId="000001BC">
      <w:pPr>
        <w:rPr>
          <w:sz w:val="21"/>
          <w:szCs w:val="21"/>
          <w:highlight w:val="white"/>
        </w:rPr>
      </w:pPr>
      <w:r w:rsidDel="00000000" w:rsidR="00000000" w:rsidRPr="00000000">
        <w:rPr>
          <w:sz w:val="21"/>
          <w:szCs w:val="21"/>
          <w:highlight w:val="white"/>
          <w:rtl w:val="0"/>
        </w:rPr>
        <w:t xml:space="preserve">  - PRAD: The top KEGG term is now "Prostate cancer" (adj.p=1.47e-02),</w:t>
      </w:r>
    </w:p>
    <w:p w:rsidR="00000000" w:rsidDel="00000000" w:rsidP="00000000" w:rsidRDefault="00000000" w:rsidRPr="00000000" w14:paraId="000001BD">
      <w:pPr>
        <w:rPr>
          <w:sz w:val="21"/>
          <w:szCs w:val="21"/>
          <w:highlight w:val="white"/>
        </w:rPr>
      </w:pPr>
      <w:r w:rsidDel="00000000" w:rsidR="00000000" w:rsidRPr="00000000">
        <w:rPr>
          <w:sz w:val="21"/>
          <w:szCs w:val="21"/>
          <w:highlight w:val="white"/>
          <w:rtl w:val="0"/>
        </w:rPr>
        <w:t xml:space="preserve">    a biologically direct result that validates the new biomarker set selected</w:t>
      </w:r>
    </w:p>
    <w:p w:rsidR="00000000" w:rsidDel="00000000" w:rsidP="00000000" w:rsidRDefault="00000000" w:rsidRPr="00000000" w14:paraId="000001BE">
      <w:pPr>
        <w:rPr>
          <w:sz w:val="21"/>
          <w:szCs w:val="21"/>
          <w:highlight w:val="white"/>
        </w:rPr>
      </w:pPr>
      <w:r w:rsidDel="00000000" w:rsidR="00000000" w:rsidRPr="00000000">
        <w:rPr>
          <w:sz w:val="21"/>
          <w:szCs w:val="21"/>
          <w:highlight w:val="white"/>
          <w:rtl w:val="0"/>
        </w:rPr>
        <w:t xml:space="preserve">    via log2-variance feature selection.</w:t>
      </w:r>
    </w:p>
    <w:p w:rsidR="00000000" w:rsidDel="00000000" w:rsidP="00000000" w:rsidRDefault="00000000" w:rsidRPr="00000000" w14:paraId="000001BF">
      <w:pPr>
        <w:rPr>
          <w:sz w:val="21"/>
          <w:szCs w:val="21"/>
          <w:highlight w:val="white"/>
        </w:rPr>
      </w:pPr>
      <w:r w:rsidDel="00000000" w:rsidR="00000000" w:rsidRPr="00000000">
        <w:rPr>
          <w:sz w:val="21"/>
          <w:szCs w:val="21"/>
          <w:highlight w:val="white"/>
          <w:rtl w:val="0"/>
        </w:rPr>
        <w:t xml:space="preserve">  - LUSC: Tyrosine metabolism (adj.p=6.17e-03) and cell-cycle G1/S regulation</w:t>
      </w:r>
    </w:p>
    <w:p w:rsidR="00000000" w:rsidDel="00000000" w:rsidP="00000000" w:rsidRDefault="00000000" w:rsidRPr="00000000" w14:paraId="000001C0">
      <w:pPr>
        <w:rPr>
          <w:sz w:val="21"/>
          <w:szCs w:val="21"/>
          <w:highlight w:val="white"/>
        </w:rPr>
      </w:pPr>
      <w:r w:rsidDel="00000000" w:rsidR="00000000" w:rsidRPr="00000000">
        <w:rPr>
          <w:sz w:val="21"/>
          <w:szCs w:val="21"/>
          <w:highlight w:val="white"/>
          <w:rtl w:val="0"/>
        </w:rPr>
        <w:t xml:space="preserve">    are consistent with the proliferative phenotype of squamous lung carcinoma.</w:t>
      </w:r>
    </w:p>
    <w:p w:rsidR="00000000" w:rsidDel="00000000" w:rsidP="00000000" w:rsidRDefault="00000000" w:rsidRPr="00000000" w14:paraId="000001C1">
      <w:pPr>
        <w:rPr>
          <w:sz w:val="21"/>
          <w:szCs w:val="21"/>
          <w:highlight w:val="white"/>
        </w:rPr>
      </w:pPr>
      <w:r w:rsidDel="00000000" w:rsidR="00000000" w:rsidRPr="00000000">
        <w:rPr>
          <w:sz w:val="21"/>
          <w:szCs w:val="21"/>
          <w:highlight w:val="white"/>
          <w:rtl w:val="0"/>
        </w:rPr>
        <w:t xml:space="preserve">  - KIRC: Non-canonical Wnt signalling is a known driver of renal clear cell</w:t>
      </w:r>
    </w:p>
    <w:p w:rsidR="00000000" w:rsidDel="00000000" w:rsidP="00000000" w:rsidRDefault="00000000" w:rsidRPr="00000000" w14:paraId="000001C2">
      <w:pPr>
        <w:rPr>
          <w:sz w:val="21"/>
          <w:szCs w:val="21"/>
          <w:highlight w:val="white"/>
        </w:rPr>
      </w:pPr>
      <w:r w:rsidDel="00000000" w:rsidR="00000000" w:rsidRPr="00000000">
        <w:rPr>
          <w:sz w:val="21"/>
          <w:szCs w:val="21"/>
          <w:highlight w:val="white"/>
          <w:rtl w:val="0"/>
        </w:rPr>
        <w:t xml:space="preserve">    carcinoma progression.</w:t>
      </w:r>
    </w:p>
    <w:p w:rsidR="00000000" w:rsidDel="00000000" w:rsidP="00000000" w:rsidRDefault="00000000" w:rsidRPr="00000000" w14:paraId="000001C3">
      <w:pPr>
        <w:rPr>
          <w:sz w:val="21"/>
          <w:szCs w:val="21"/>
          <w:highlight w:val="white"/>
        </w:rPr>
      </w:pPr>
      <w:r w:rsidDel="00000000" w:rsidR="00000000" w:rsidRPr="00000000">
        <w:rPr>
          <w:rtl w:val="0"/>
        </w:rPr>
      </w:r>
    </w:p>
    <w:p w:rsidR="00000000" w:rsidDel="00000000" w:rsidP="00000000" w:rsidRDefault="00000000" w:rsidRPr="00000000" w14:paraId="000001C4">
      <w:pPr>
        <w:rPr>
          <w:sz w:val="21"/>
          <w:szCs w:val="21"/>
          <w:highlight w:val="white"/>
        </w:rPr>
      </w:pPr>
      <w:r w:rsidDel="00000000" w:rsidR="00000000" w:rsidRPr="00000000">
        <w:rPr>
          <w:sz w:val="21"/>
          <w:szCs w:val="21"/>
          <w:highlight w:val="white"/>
          <w:rtl w:val="0"/>
        </w:rPr>
        <w:t xml:space="preserve">Outputs: figures/pathway_TCGA_&lt;cohort&gt;.png (7 files), Pathway_Enrichment.csv</w:t>
      </w:r>
    </w:p>
    <w:p w:rsidR="00000000" w:rsidDel="00000000" w:rsidP="00000000" w:rsidRDefault="00000000" w:rsidRPr="00000000" w14:paraId="000001C5">
      <w:pPr>
        <w:rPr>
          <w:sz w:val="21"/>
          <w:szCs w:val="21"/>
          <w:highlight w:val="white"/>
        </w:rPr>
      </w:pPr>
      <w:r w:rsidDel="00000000" w:rsidR="00000000" w:rsidRPr="00000000">
        <w:rPr>
          <w:rtl w:val="0"/>
        </w:rPr>
      </w:r>
    </w:p>
    <w:p w:rsidR="00000000" w:rsidDel="00000000" w:rsidP="00000000" w:rsidRDefault="00000000" w:rsidRPr="00000000" w14:paraId="000001C6">
      <w:pPr>
        <w:rPr>
          <w:sz w:val="21"/>
          <w:szCs w:val="21"/>
          <w:highlight w:val="white"/>
        </w:rPr>
      </w:pPr>
      <w:r w:rsidDel="00000000" w:rsidR="00000000" w:rsidRPr="00000000">
        <w:rPr>
          <w:sz w:val="21"/>
          <w:szCs w:val="21"/>
          <w:highlight w:val="white"/>
          <w:rtl w:val="0"/>
        </w:rPr>
        <w:t xml:space="preserve">4.10 Permutation Test — Statistical Validation (permutation_test.py)</w:t>
      </w:r>
    </w:p>
    <w:p w:rsidR="00000000" w:rsidDel="00000000" w:rsidP="00000000" w:rsidRDefault="00000000" w:rsidRPr="00000000" w14:paraId="000001C7">
      <w:pPr>
        <w:rPr>
          <w:sz w:val="21"/>
          <w:szCs w:val="21"/>
          <w:highlight w:val="white"/>
        </w:rPr>
      </w:pPr>
      <w:r w:rsidDel="00000000" w:rsidR="00000000" w:rsidRPr="00000000">
        <w:rPr>
          <w:sz w:val="21"/>
          <w:szCs w:val="21"/>
          <w:highlight w:val="white"/>
          <w:rtl w:val="0"/>
        </w:rPr>
        <w:t xml:space="preserve">----------------------------------------------------------------------</w:t>
      </w:r>
    </w:p>
    <w:p w:rsidR="00000000" w:rsidDel="00000000" w:rsidP="00000000" w:rsidRDefault="00000000" w:rsidRPr="00000000" w14:paraId="000001C8">
      <w:pPr>
        <w:rPr>
          <w:sz w:val="21"/>
          <w:szCs w:val="21"/>
          <w:highlight w:val="white"/>
        </w:rPr>
      </w:pPr>
      <w:r w:rsidDel="00000000" w:rsidR="00000000" w:rsidRPr="00000000">
        <w:rPr>
          <w:sz w:val="21"/>
          <w:szCs w:val="21"/>
          <w:highlight w:val="white"/>
          <w:rtl w:val="0"/>
        </w:rPr>
        <w:t xml:space="preserve">To verify that high cross-validation metrics reflect genuine biological signal</w:t>
      </w:r>
    </w:p>
    <w:p w:rsidR="00000000" w:rsidDel="00000000" w:rsidP="00000000" w:rsidRDefault="00000000" w:rsidRPr="00000000" w14:paraId="000001C9">
      <w:pPr>
        <w:rPr>
          <w:sz w:val="21"/>
          <w:szCs w:val="21"/>
          <w:highlight w:val="white"/>
        </w:rPr>
      </w:pPr>
      <w:r w:rsidDel="00000000" w:rsidR="00000000" w:rsidRPr="00000000">
        <w:rPr>
          <w:sz w:val="21"/>
          <w:szCs w:val="21"/>
          <w:highlight w:val="white"/>
          <w:rtl w:val="0"/>
        </w:rPr>
        <w:t xml:space="preserve">and not memorisation, a permutation test was performed on the two most critical</w:t>
      </w:r>
    </w:p>
    <w:p w:rsidR="00000000" w:rsidDel="00000000" w:rsidP="00000000" w:rsidRDefault="00000000" w:rsidRPr="00000000" w14:paraId="000001CA">
      <w:pPr>
        <w:rPr>
          <w:sz w:val="21"/>
          <w:szCs w:val="21"/>
          <w:highlight w:val="white"/>
        </w:rPr>
      </w:pPr>
      <w:r w:rsidDel="00000000" w:rsidR="00000000" w:rsidRPr="00000000">
        <w:rPr>
          <w:sz w:val="21"/>
          <w:szCs w:val="21"/>
          <w:highlight w:val="white"/>
          <w:rtl w:val="0"/>
        </w:rPr>
        <w:t xml:space="preserve">cohorts: TCGA_LUAD (highest ROC-AUC = 1.000) and TCGA_PRAD (lowest F1 = 0.895).</w:t>
      </w:r>
    </w:p>
    <w:p w:rsidR="00000000" w:rsidDel="00000000" w:rsidP="00000000" w:rsidRDefault="00000000" w:rsidRPr="00000000" w14:paraId="000001CB">
      <w:pPr>
        <w:rPr>
          <w:sz w:val="21"/>
          <w:szCs w:val="21"/>
          <w:highlight w:val="white"/>
        </w:rPr>
      </w:pPr>
      <w:r w:rsidDel="00000000" w:rsidR="00000000" w:rsidRPr="00000000">
        <w:rPr>
          <w:rtl w:val="0"/>
        </w:rPr>
      </w:r>
    </w:p>
    <w:p w:rsidR="00000000" w:rsidDel="00000000" w:rsidP="00000000" w:rsidRDefault="00000000" w:rsidRPr="00000000" w14:paraId="000001CC">
      <w:pPr>
        <w:rPr>
          <w:sz w:val="21"/>
          <w:szCs w:val="21"/>
          <w:highlight w:val="white"/>
        </w:rPr>
      </w:pPr>
      <w:r w:rsidDel="00000000" w:rsidR="00000000" w:rsidRPr="00000000">
        <w:rPr>
          <w:sz w:val="21"/>
          <w:szCs w:val="21"/>
          <w:highlight w:val="white"/>
          <w:rtl w:val="0"/>
        </w:rPr>
        <w:t xml:space="preserve">Procedure: the class labels were shuffled 100 times (per-sample, preserving</w:t>
      </w:r>
    </w:p>
    <w:p w:rsidR="00000000" w:rsidDel="00000000" w:rsidP="00000000" w:rsidRDefault="00000000" w:rsidRPr="00000000" w14:paraId="000001CD">
      <w:pPr>
        <w:rPr>
          <w:sz w:val="21"/>
          <w:szCs w:val="21"/>
          <w:highlight w:val="white"/>
        </w:rPr>
      </w:pPr>
      <w:r w:rsidDel="00000000" w:rsidR="00000000" w:rsidRPr="00000000">
        <w:rPr>
          <w:sz w:val="21"/>
          <w:szCs w:val="21"/>
          <w:highlight w:val="white"/>
          <w:rtl w:val="0"/>
        </w:rPr>
        <w:t xml:space="preserve">GroupKFold patient structure) and the full CV pipeline (feature selection,</w:t>
      </w:r>
    </w:p>
    <w:p w:rsidR="00000000" w:rsidDel="00000000" w:rsidP="00000000" w:rsidRDefault="00000000" w:rsidRPr="00000000" w14:paraId="000001CE">
      <w:pPr>
        <w:rPr>
          <w:sz w:val="21"/>
          <w:szCs w:val="21"/>
          <w:highlight w:val="white"/>
        </w:rPr>
      </w:pPr>
      <w:r w:rsidDel="00000000" w:rsidR="00000000" w:rsidRPr="00000000">
        <w:rPr>
          <w:sz w:val="21"/>
          <w:szCs w:val="21"/>
          <w:highlight w:val="white"/>
          <w:rtl w:val="0"/>
        </w:rPr>
        <w:t xml:space="preserve">SMOTE, RF) was re-run on each permuted dataset. The empirical p-value is the</w:t>
      </w:r>
    </w:p>
    <w:p w:rsidR="00000000" w:rsidDel="00000000" w:rsidP="00000000" w:rsidRDefault="00000000" w:rsidRPr="00000000" w14:paraId="000001CF">
      <w:pPr>
        <w:rPr>
          <w:sz w:val="21"/>
          <w:szCs w:val="21"/>
          <w:highlight w:val="white"/>
        </w:rPr>
      </w:pPr>
      <w:r w:rsidDel="00000000" w:rsidR="00000000" w:rsidRPr="00000000">
        <w:rPr>
          <w:sz w:val="21"/>
          <w:szCs w:val="21"/>
          <w:highlight w:val="white"/>
          <w:rtl w:val="0"/>
        </w:rPr>
        <w:t xml:space="preserve">fraction of permuted runs achieving a score &gt;= the real score.</w:t>
      </w:r>
    </w:p>
    <w:p w:rsidR="00000000" w:rsidDel="00000000" w:rsidP="00000000" w:rsidRDefault="00000000" w:rsidRPr="00000000" w14:paraId="000001D0">
      <w:pPr>
        <w:rPr>
          <w:sz w:val="21"/>
          <w:szCs w:val="21"/>
          <w:highlight w:val="white"/>
        </w:rPr>
      </w:pPr>
      <w:r w:rsidDel="00000000" w:rsidR="00000000" w:rsidRPr="00000000">
        <w:rPr>
          <w:rtl w:val="0"/>
        </w:rPr>
      </w:r>
    </w:p>
    <w:p w:rsidR="00000000" w:rsidDel="00000000" w:rsidP="00000000" w:rsidRDefault="00000000" w:rsidRPr="00000000" w14:paraId="000001D1">
      <w:pPr>
        <w:rPr>
          <w:sz w:val="21"/>
          <w:szCs w:val="21"/>
          <w:highlight w:val="white"/>
        </w:rPr>
      </w:pPr>
      <w:r w:rsidDel="00000000" w:rsidR="00000000" w:rsidRPr="00000000">
        <w:rPr>
          <w:sz w:val="21"/>
          <w:szCs w:val="21"/>
          <w:highlight w:val="white"/>
          <w:rtl w:val="0"/>
        </w:rPr>
        <w:t xml:space="preserve">  Cohort     Real F1   Real AUC   Perm F1 (mean±std)   Perm AUC (mean±std)   p(F1)   p(AUC)</w:t>
      </w:r>
    </w:p>
    <w:p w:rsidR="00000000" w:rsidDel="00000000" w:rsidP="00000000" w:rsidRDefault="00000000" w:rsidRPr="00000000" w14:paraId="000001D2">
      <w:pPr>
        <w:rPr>
          <w:sz w:val="21"/>
          <w:szCs w:val="21"/>
          <w:highlight w:val="white"/>
        </w:rPr>
      </w:pPr>
      <w:r w:rsidDel="00000000" w:rsidR="00000000" w:rsidRPr="00000000">
        <w:rPr>
          <w:sz w:val="21"/>
          <w:szCs w:val="21"/>
          <w:highlight w:val="white"/>
          <w:rtl w:val="0"/>
        </w:rPr>
        <w:t xml:space="preserve">  ---------  --------  ---------  -------------------  --------------------  ------  ------</w:t>
      </w:r>
    </w:p>
    <w:p w:rsidR="00000000" w:rsidDel="00000000" w:rsidP="00000000" w:rsidRDefault="00000000" w:rsidRPr="00000000" w14:paraId="000001D3">
      <w:pPr>
        <w:rPr>
          <w:sz w:val="21"/>
          <w:szCs w:val="21"/>
          <w:highlight w:val="white"/>
        </w:rPr>
      </w:pPr>
      <w:r w:rsidDel="00000000" w:rsidR="00000000" w:rsidRPr="00000000">
        <w:rPr>
          <w:sz w:val="21"/>
          <w:szCs w:val="21"/>
          <w:highlight w:val="white"/>
          <w:rtl w:val="0"/>
        </w:rPr>
        <w:t xml:space="preserve">  TCGA_LUAD  0.9861    0.9997     0.490 ± 0.018        0.498 ± 0.052         0.000   0.000</w:t>
      </w:r>
    </w:p>
    <w:p w:rsidR="00000000" w:rsidDel="00000000" w:rsidP="00000000" w:rsidRDefault="00000000" w:rsidRPr="00000000" w14:paraId="000001D4">
      <w:pPr>
        <w:rPr>
          <w:sz w:val="21"/>
          <w:szCs w:val="21"/>
          <w:highlight w:val="white"/>
        </w:rPr>
      </w:pPr>
      <w:r w:rsidDel="00000000" w:rsidR="00000000" w:rsidRPr="00000000">
        <w:rPr>
          <w:sz w:val="21"/>
          <w:szCs w:val="21"/>
          <w:highlight w:val="white"/>
          <w:rtl w:val="0"/>
        </w:rPr>
        <w:t xml:space="preserve">  TCGA_PRAD  0.9015    0.9758     0.488 ± 0.019        0.500 ± 0.061         0.000   0.000</w:t>
      </w:r>
    </w:p>
    <w:p w:rsidR="00000000" w:rsidDel="00000000" w:rsidP="00000000" w:rsidRDefault="00000000" w:rsidRPr="00000000" w14:paraId="000001D5">
      <w:pPr>
        <w:rPr>
          <w:sz w:val="21"/>
          <w:szCs w:val="21"/>
          <w:highlight w:val="white"/>
        </w:rPr>
      </w:pPr>
      <w:r w:rsidDel="00000000" w:rsidR="00000000" w:rsidRPr="00000000">
        <w:rPr>
          <w:rtl w:val="0"/>
        </w:rPr>
      </w:r>
    </w:p>
    <w:p w:rsidR="00000000" w:rsidDel="00000000" w:rsidP="00000000" w:rsidRDefault="00000000" w:rsidRPr="00000000" w14:paraId="000001D6">
      <w:pPr>
        <w:rPr>
          <w:sz w:val="21"/>
          <w:szCs w:val="21"/>
          <w:highlight w:val="white"/>
        </w:rPr>
      </w:pPr>
      <w:sdt>
        <w:sdtPr>
          <w:id w:val="101433015"/>
          <w:tag w:val="goog_rdk_4"/>
        </w:sdtPr>
        <w:sdtContent>
          <w:r w:rsidDel="00000000" w:rsidR="00000000" w:rsidRPr="00000000">
            <w:rPr>
              <w:rFonts w:ascii="Arial Unicode MS" w:cs="Arial Unicode MS" w:eastAsia="Arial Unicode MS" w:hAnsi="Arial Unicode MS"/>
              <w:sz w:val="21"/>
              <w:szCs w:val="21"/>
              <w:highlight w:val="white"/>
              <w:rtl w:val="0"/>
            </w:rPr>
            <w:t xml:space="preserve">With shuffled labels both models converge to F1 ≈ 0.49 and AUC ≈ 0.50 (chance</w:t>
          </w:r>
        </w:sdtContent>
      </w:sdt>
      <w:r w:rsidDel="00000000" w:rsidR="00000000" w:rsidRPr="00000000">
        <w:rPr>
          <w:rtl w:val="0"/>
        </w:rPr>
      </w:r>
    </w:p>
    <w:p w:rsidR="00000000" w:rsidDel="00000000" w:rsidP="00000000" w:rsidRDefault="00000000" w:rsidRPr="00000000" w14:paraId="000001D7">
      <w:pPr>
        <w:rPr>
          <w:sz w:val="21"/>
          <w:szCs w:val="21"/>
          <w:highlight w:val="white"/>
        </w:rPr>
      </w:pPr>
      <w:r w:rsidDel="00000000" w:rsidR="00000000" w:rsidRPr="00000000">
        <w:rPr>
          <w:sz w:val="21"/>
          <w:szCs w:val="21"/>
          <w:highlight w:val="white"/>
          <w:rtl w:val="0"/>
        </w:rPr>
        <w:t xml:space="preserve">level for a balanced binary task). Zero of 100 permutations approached the real</w:t>
      </w:r>
    </w:p>
    <w:p w:rsidR="00000000" w:rsidDel="00000000" w:rsidP="00000000" w:rsidRDefault="00000000" w:rsidRPr="00000000" w14:paraId="000001D8">
      <w:pPr>
        <w:rPr>
          <w:sz w:val="21"/>
          <w:szCs w:val="21"/>
          <w:highlight w:val="white"/>
        </w:rPr>
      </w:pPr>
      <w:r w:rsidDel="00000000" w:rsidR="00000000" w:rsidRPr="00000000">
        <w:rPr>
          <w:sz w:val="21"/>
          <w:szCs w:val="21"/>
          <w:highlight w:val="white"/>
          <w:rtl w:val="0"/>
        </w:rPr>
        <w:t xml:space="preserve">scores, yielding p &lt; 0.01 for both cohorts. This confirms that the learned</w:t>
      </w:r>
    </w:p>
    <w:p w:rsidR="00000000" w:rsidDel="00000000" w:rsidP="00000000" w:rsidRDefault="00000000" w:rsidRPr="00000000" w14:paraId="000001D9">
      <w:pPr>
        <w:rPr>
          <w:sz w:val="21"/>
          <w:szCs w:val="21"/>
          <w:highlight w:val="white"/>
        </w:rPr>
      </w:pPr>
      <w:r w:rsidDel="00000000" w:rsidR="00000000" w:rsidRPr="00000000">
        <w:rPr>
          <w:sz w:val="21"/>
          <w:szCs w:val="21"/>
          <w:highlight w:val="white"/>
          <w:rtl w:val="0"/>
        </w:rPr>
        <w:t xml:space="preserve">decision boundaries are driven by real transcriptomic differences between tumour</w:t>
      </w:r>
    </w:p>
    <w:p w:rsidR="00000000" w:rsidDel="00000000" w:rsidP="00000000" w:rsidRDefault="00000000" w:rsidRPr="00000000" w14:paraId="000001DA">
      <w:pPr>
        <w:rPr>
          <w:sz w:val="21"/>
          <w:szCs w:val="21"/>
          <w:highlight w:val="white"/>
        </w:rPr>
      </w:pPr>
      <w:r w:rsidDel="00000000" w:rsidR="00000000" w:rsidRPr="00000000">
        <w:rPr>
          <w:sz w:val="21"/>
          <w:szCs w:val="21"/>
          <w:highlight w:val="white"/>
          <w:rtl w:val="0"/>
        </w:rPr>
        <w:t xml:space="preserve">and normal tissue, not by memorisation of training patterns.</w:t>
      </w:r>
    </w:p>
    <w:p w:rsidR="00000000" w:rsidDel="00000000" w:rsidP="00000000" w:rsidRDefault="00000000" w:rsidRPr="00000000" w14:paraId="000001DB">
      <w:pPr>
        <w:rPr>
          <w:sz w:val="21"/>
          <w:szCs w:val="21"/>
          <w:highlight w:val="white"/>
        </w:rPr>
      </w:pPr>
      <w:r w:rsidDel="00000000" w:rsidR="00000000" w:rsidRPr="00000000">
        <w:rPr>
          <w:rtl w:val="0"/>
        </w:rPr>
      </w:r>
    </w:p>
    <w:p w:rsidR="00000000" w:rsidDel="00000000" w:rsidP="00000000" w:rsidRDefault="00000000" w:rsidRPr="00000000" w14:paraId="000001DC">
      <w:pPr>
        <w:rPr>
          <w:sz w:val="21"/>
          <w:szCs w:val="21"/>
          <w:highlight w:val="white"/>
        </w:rPr>
      </w:pPr>
      <w:r w:rsidDel="00000000" w:rsidR="00000000" w:rsidRPr="00000000">
        <w:rPr>
          <w:sz w:val="21"/>
          <w:szCs w:val="21"/>
          <w:highlight w:val="white"/>
          <w:rtl w:val="0"/>
        </w:rPr>
        <w:t xml:space="preserve">Outputs: python/permutation_test.py (standalone, does not affect main pipeline)</w:t>
      </w:r>
    </w:p>
    <w:p w:rsidR="00000000" w:rsidDel="00000000" w:rsidP="00000000" w:rsidRDefault="00000000" w:rsidRPr="00000000" w14:paraId="000001DD">
      <w:pPr>
        <w:rPr>
          <w:sz w:val="21"/>
          <w:szCs w:val="21"/>
          <w:highlight w:val="white"/>
        </w:rPr>
      </w:pPr>
      <w:r w:rsidDel="00000000" w:rsidR="00000000" w:rsidRPr="00000000">
        <w:rPr>
          <w:rtl w:val="0"/>
        </w:rPr>
      </w:r>
    </w:p>
    <w:p w:rsidR="00000000" w:rsidDel="00000000" w:rsidP="00000000" w:rsidRDefault="00000000" w:rsidRPr="00000000" w14:paraId="000001DE">
      <w:pPr>
        <w:rPr>
          <w:sz w:val="21"/>
          <w:szCs w:val="21"/>
          <w:highlight w:val="white"/>
        </w:rPr>
      </w:pPr>
      <w:r w:rsidDel="00000000" w:rsidR="00000000" w:rsidRPr="00000000">
        <w:rPr>
          <w:rtl w:val="0"/>
        </w:rPr>
      </w:r>
    </w:p>
    <w:p w:rsidR="00000000" w:rsidDel="00000000" w:rsidP="00000000" w:rsidRDefault="00000000" w:rsidRPr="00000000" w14:paraId="000001DF">
      <w:pPr>
        <w:rPr>
          <w:b w:val="1"/>
          <w:bCs w:val="1"/>
          <w:sz w:val="21"/>
          <w:szCs w:val="21"/>
          <w:highlight w:val="white"/>
        </w:rPr>
      </w:pPr>
      <w:r w:rsidDel="00000000" w:rsidR="00000000" w:rsidRPr="00000000">
        <w:rPr>
          <w:b w:val="1"/>
          <w:bCs w:val="1"/>
          <w:sz w:val="21"/>
          <w:szCs w:val="21"/>
          <w:highlight w:val="white"/>
          <w:rtl w:val="0"/>
        </w:rPr>
        <w:t xml:space="preserve">5. EXPLORATORY EXTENSION — GTEX INTEGRATION</w:t>
      </w:r>
    </w:p>
    <w:p w:rsidR="00000000" w:rsidDel="00000000" w:rsidP="00000000" w:rsidRDefault="00000000" w:rsidRPr="00000000" w14:paraId="000001E0">
      <w:pPr>
        <w:rPr>
          <w:sz w:val="21"/>
          <w:szCs w:val="21"/>
          <w:highlight w:val="white"/>
        </w:rPr>
      </w:pPr>
      <w:r w:rsidDel="00000000" w:rsidR="00000000" w:rsidRPr="00000000">
        <w:rPr>
          <w:rtl w:val="0"/>
        </w:rPr>
      </w:r>
    </w:p>
    <w:p w:rsidR="00000000" w:rsidDel="00000000" w:rsidP="00000000" w:rsidRDefault="00000000" w:rsidRPr="00000000" w14:paraId="000001E1">
      <w:pPr>
        <w:rPr>
          <w:b w:val="1"/>
          <w:bCs w:val="1"/>
          <w:sz w:val="21"/>
          <w:szCs w:val="21"/>
          <w:highlight w:val="white"/>
        </w:rPr>
      </w:pPr>
      <w:r w:rsidDel="00000000" w:rsidR="00000000" w:rsidRPr="00000000">
        <w:rPr>
          <w:b w:val="1"/>
          <w:bCs w:val="1"/>
          <w:sz w:val="21"/>
          <w:szCs w:val="21"/>
          <w:highlight w:val="white"/>
          <w:rtl w:val="0"/>
        </w:rPr>
        <w:t xml:space="preserve">5.1 Motivation</w:t>
      </w:r>
    </w:p>
    <w:p w:rsidR="00000000" w:rsidDel="00000000" w:rsidP="00000000" w:rsidRDefault="00000000" w:rsidRPr="00000000" w14:paraId="000001E2">
      <w:pPr>
        <w:rPr>
          <w:sz w:val="21"/>
          <w:szCs w:val="21"/>
          <w:highlight w:val="white"/>
        </w:rPr>
      </w:pPr>
      <w:r w:rsidDel="00000000" w:rsidR="00000000" w:rsidRPr="00000000">
        <w:rPr>
          <w:sz w:val="21"/>
          <w:szCs w:val="21"/>
          <w:highlight w:val="white"/>
          <w:rtl w:val="0"/>
        </w:rPr>
        <w:br w:type="textWrapping"/>
        <w:t xml:space="preserve">TCGA datasets contain tumor samples and adjacent normal tissue samples collected</w:t>
      </w:r>
    </w:p>
    <w:p w:rsidR="00000000" w:rsidDel="00000000" w:rsidP="00000000" w:rsidRDefault="00000000" w:rsidRPr="00000000" w14:paraId="000001E3">
      <w:pPr>
        <w:rPr>
          <w:sz w:val="21"/>
          <w:szCs w:val="21"/>
          <w:highlight w:val="white"/>
        </w:rPr>
      </w:pPr>
      <w:r w:rsidDel="00000000" w:rsidR="00000000" w:rsidRPr="00000000">
        <w:rPr>
          <w:sz w:val="21"/>
          <w:szCs w:val="21"/>
          <w:highlight w:val="white"/>
          <w:rtl w:val="0"/>
        </w:rPr>
        <w:t xml:space="preserve">from the same cancer patients. Adjacent normal tissue is subject to the field</w:t>
      </w:r>
    </w:p>
    <w:p w:rsidR="00000000" w:rsidDel="00000000" w:rsidP="00000000" w:rsidRDefault="00000000" w:rsidRPr="00000000" w14:paraId="000001E4">
      <w:pPr>
        <w:rPr>
          <w:sz w:val="21"/>
          <w:szCs w:val="21"/>
          <w:highlight w:val="white"/>
        </w:rPr>
      </w:pPr>
      <w:r w:rsidDel="00000000" w:rsidR="00000000" w:rsidRPr="00000000">
        <w:rPr>
          <w:sz w:val="21"/>
          <w:szCs w:val="21"/>
          <w:highlight w:val="white"/>
          <w:rtl w:val="0"/>
        </w:rPr>
        <w:t xml:space="preserve">cancerization effect: its gene expression profile is already altered by</w:t>
      </w:r>
    </w:p>
    <w:p w:rsidR="00000000" w:rsidDel="00000000" w:rsidP="00000000" w:rsidRDefault="00000000" w:rsidRPr="00000000" w14:paraId="000001E5">
      <w:pPr>
        <w:rPr>
          <w:sz w:val="21"/>
          <w:szCs w:val="21"/>
          <w:highlight w:val="white"/>
        </w:rPr>
      </w:pPr>
      <w:r w:rsidDel="00000000" w:rsidR="00000000" w:rsidRPr="00000000">
        <w:rPr>
          <w:sz w:val="21"/>
          <w:szCs w:val="21"/>
          <w:highlight w:val="white"/>
          <w:rtl w:val="0"/>
        </w:rPr>
        <w:t xml:space="preserve">proximity to the tumor. A model trained on "tumor vs. adjacent normal" therefore</w:t>
      </w:r>
    </w:p>
    <w:p w:rsidR="00000000" w:rsidDel="00000000" w:rsidP="00000000" w:rsidRDefault="00000000" w:rsidRPr="00000000" w14:paraId="000001E6">
      <w:pPr>
        <w:rPr>
          <w:sz w:val="21"/>
          <w:szCs w:val="21"/>
          <w:highlight w:val="white"/>
        </w:rPr>
      </w:pPr>
      <w:r w:rsidDel="00000000" w:rsidR="00000000" w:rsidRPr="00000000">
        <w:rPr>
          <w:sz w:val="21"/>
          <w:szCs w:val="21"/>
          <w:highlight w:val="white"/>
          <w:rtl w:val="0"/>
        </w:rPr>
        <w:t xml:space="preserve">cannot be directly applied to healthy individuals for cancer risk estimation.</w:t>
      </w:r>
    </w:p>
    <w:p w:rsidR="00000000" w:rsidDel="00000000" w:rsidP="00000000" w:rsidRDefault="00000000" w:rsidRPr="00000000" w14:paraId="000001E7">
      <w:pPr>
        <w:rPr>
          <w:sz w:val="21"/>
          <w:szCs w:val="21"/>
          <w:highlight w:val="white"/>
        </w:rPr>
      </w:pPr>
      <w:r w:rsidDel="00000000" w:rsidR="00000000" w:rsidRPr="00000000">
        <w:rPr>
          <w:rtl w:val="0"/>
        </w:rPr>
      </w:r>
    </w:p>
    <w:p w:rsidR="00000000" w:rsidDel="00000000" w:rsidP="00000000" w:rsidRDefault="00000000" w:rsidRPr="00000000" w14:paraId="000001E8">
      <w:pPr>
        <w:rPr>
          <w:sz w:val="21"/>
          <w:szCs w:val="21"/>
          <w:highlight w:val="white"/>
        </w:rPr>
      </w:pPr>
      <w:r w:rsidDel="00000000" w:rsidR="00000000" w:rsidRPr="00000000">
        <w:rPr>
          <w:sz w:val="21"/>
          <w:szCs w:val="21"/>
          <w:highlight w:val="white"/>
          <w:rtl w:val="0"/>
        </w:rPr>
        <w:t xml:space="preserve">To address this limitation, GTEx v8 data (Genotype-Tissue Expression,</w:t>
      </w:r>
    </w:p>
    <w:p w:rsidR="00000000" w:rsidDel="00000000" w:rsidP="00000000" w:rsidRDefault="00000000" w:rsidRPr="00000000" w14:paraId="000001E9">
      <w:pPr>
        <w:rPr>
          <w:sz w:val="21"/>
          <w:szCs w:val="21"/>
          <w:highlight w:val="white"/>
        </w:rPr>
      </w:pPr>
      <w:r w:rsidDel="00000000" w:rsidR="00000000" w:rsidRPr="00000000">
        <w:rPr>
          <w:sz w:val="21"/>
          <w:szCs w:val="21"/>
          <w:highlight w:val="white"/>
          <w:rtl w:val="0"/>
        </w:rPr>
        <w:t xml:space="preserve">N=17,382 samples from certified healthy donors) [9] was integrated as the truly</w:t>
      </w:r>
    </w:p>
    <w:p w:rsidR="00000000" w:rsidDel="00000000" w:rsidP="00000000" w:rsidRDefault="00000000" w:rsidRPr="00000000" w14:paraId="000001EA">
      <w:pPr>
        <w:rPr>
          <w:sz w:val="21"/>
          <w:szCs w:val="21"/>
          <w:highlight w:val="white"/>
        </w:rPr>
      </w:pPr>
      <w:r w:rsidDel="00000000" w:rsidR="00000000" w:rsidRPr="00000000">
        <w:rPr>
          <w:sz w:val="21"/>
          <w:szCs w:val="21"/>
          <w:highlight w:val="white"/>
          <w:rtl w:val="0"/>
        </w:rPr>
        <w:t xml:space="preserve">healthy negative class (target=0), replacing TCGA adjacent normal tissue.</w:t>
      </w:r>
    </w:p>
    <w:p w:rsidR="00000000" w:rsidDel="00000000" w:rsidP="00000000" w:rsidRDefault="00000000" w:rsidRPr="00000000" w14:paraId="000001EB">
      <w:pPr>
        <w:rPr>
          <w:sz w:val="21"/>
          <w:szCs w:val="21"/>
          <w:highlight w:val="white"/>
        </w:rPr>
      </w:pPr>
      <w:r w:rsidDel="00000000" w:rsidR="00000000" w:rsidRPr="00000000">
        <w:rPr>
          <w:rtl w:val="0"/>
        </w:rPr>
      </w:r>
    </w:p>
    <w:p w:rsidR="00000000" w:rsidDel="00000000" w:rsidP="00000000" w:rsidRDefault="00000000" w:rsidRPr="00000000" w14:paraId="000001EC">
      <w:pPr>
        <w:rPr>
          <w:b w:val="1"/>
          <w:bCs w:val="1"/>
          <w:sz w:val="21"/>
          <w:szCs w:val="21"/>
          <w:highlight w:val="white"/>
        </w:rPr>
      </w:pPr>
      <w:r w:rsidDel="00000000" w:rsidR="00000000" w:rsidRPr="00000000">
        <w:rPr>
          <w:b w:val="1"/>
          <w:bCs w:val="1"/>
          <w:sz w:val="21"/>
          <w:szCs w:val="21"/>
          <w:highlight w:val="white"/>
          <w:rtl w:val="0"/>
        </w:rPr>
        <w:t xml:space="preserve">5.2 Integrated Datasets (gtex_integration.py)</w:t>
      </w:r>
    </w:p>
    <w:p w:rsidR="00000000" w:rsidDel="00000000" w:rsidP="00000000" w:rsidRDefault="00000000" w:rsidRPr="00000000" w14:paraId="000001ED">
      <w:pPr>
        <w:rPr>
          <w:sz w:val="21"/>
          <w:szCs w:val="21"/>
          <w:highlight w:val="white"/>
        </w:rPr>
      </w:pPr>
      <w:r w:rsidDel="00000000" w:rsidR="00000000" w:rsidRPr="00000000">
        <w:rPr>
          <w:sz w:val="21"/>
          <w:szCs w:val="21"/>
          <w:highlight w:val="white"/>
          <w:rtl w:val="0"/>
        </w:rPr>
        <w:br w:type="textWrapping"/>
        <w:t xml:space="preserve">For each TCGA cohort, tumor samples (target=1) were paired with GTEx samples</w:t>
      </w:r>
    </w:p>
    <w:p w:rsidR="00000000" w:rsidDel="00000000" w:rsidP="00000000" w:rsidRDefault="00000000" w:rsidRPr="00000000" w14:paraId="000001EE">
      <w:pPr>
        <w:rPr>
          <w:sz w:val="21"/>
          <w:szCs w:val="21"/>
          <w:highlight w:val="white"/>
        </w:rPr>
      </w:pPr>
      <w:r w:rsidDel="00000000" w:rsidR="00000000" w:rsidRPr="00000000">
        <w:rPr>
          <w:sz w:val="21"/>
          <w:szCs w:val="21"/>
          <w:highlight w:val="white"/>
          <w:rtl w:val="0"/>
        </w:rPr>
        <w:t xml:space="preserve">from the matching tissue type (target=0), balancing classes at max 500 samples</w:t>
      </w:r>
    </w:p>
    <w:p w:rsidR="00000000" w:rsidDel="00000000" w:rsidP="00000000" w:rsidRDefault="00000000" w:rsidRPr="00000000" w14:paraId="000001EF">
      <w:pPr>
        <w:rPr>
          <w:sz w:val="21"/>
          <w:szCs w:val="21"/>
          <w:highlight w:val="white"/>
        </w:rPr>
      </w:pPr>
      <w:r w:rsidDel="00000000" w:rsidR="00000000" w:rsidRPr="00000000">
        <w:rPr>
          <w:sz w:val="21"/>
          <w:szCs w:val="21"/>
          <w:highlight w:val="white"/>
          <w:rtl w:val="0"/>
        </w:rPr>
        <w:t xml:space="preserve">per class. Output files: dataset_TCGA_&lt;cohort&gt;_vs_gtex.csv</w:t>
      </w:r>
    </w:p>
    <w:p w:rsidR="00000000" w:rsidDel="00000000" w:rsidP="00000000" w:rsidRDefault="00000000" w:rsidRPr="00000000" w14:paraId="000001F0">
      <w:pPr>
        <w:rPr>
          <w:sz w:val="21"/>
          <w:szCs w:val="21"/>
          <w:highlight w:val="white"/>
        </w:rPr>
      </w:pPr>
      <w:r w:rsidDel="00000000" w:rsidR="00000000" w:rsidRPr="00000000">
        <w:rPr>
          <w:rtl w:val="0"/>
        </w:rPr>
      </w:r>
    </w:p>
    <w:p w:rsidR="00000000" w:rsidDel="00000000" w:rsidP="00000000" w:rsidRDefault="00000000" w:rsidRPr="00000000" w14:paraId="000001F1">
      <w:pPr>
        <w:rPr>
          <w:sz w:val="21"/>
          <w:szCs w:val="21"/>
          <w:highlight w:val="white"/>
        </w:rPr>
      </w:pPr>
      <w:r w:rsidDel="00000000" w:rsidR="00000000" w:rsidRPr="00000000">
        <w:rPr>
          <w:sz w:val="21"/>
          <w:szCs w:val="21"/>
          <w:highlight w:val="white"/>
          <w:rtl w:val="0"/>
        </w:rPr>
        <w:t xml:space="preserve">TCGA cohort -&gt; GTEx tissue mapping:</w:t>
      </w:r>
    </w:p>
    <w:p w:rsidR="00000000" w:rsidDel="00000000" w:rsidP="00000000" w:rsidRDefault="00000000" w:rsidRPr="00000000" w14:paraId="000001F2">
      <w:pPr>
        <w:rPr>
          <w:sz w:val="21"/>
          <w:szCs w:val="21"/>
          <w:highlight w:val="white"/>
        </w:rPr>
      </w:pPr>
      <w:r w:rsidDel="00000000" w:rsidR="00000000" w:rsidRPr="00000000">
        <w:rPr>
          <w:sz w:val="21"/>
          <w:szCs w:val="21"/>
          <w:highlight w:val="white"/>
          <w:rtl w:val="0"/>
        </w:rPr>
        <w:t xml:space="preserve">  TCGA_BRCA -&gt; Breast - Mammary Tissue   (335 GTEx samples)</w:t>
      </w:r>
    </w:p>
    <w:p w:rsidR="00000000" w:rsidDel="00000000" w:rsidP="00000000" w:rsidRDefault="00000000" w:rsidRPr="00000000" w14:paraId="000001F3">
      <w:pPr>
        <w:rPr>
          <w:sz w:val="21"/>
          <w:szCs w:val="21"/>
          <w:highlight w:val="white"/>
        </w:rPr>
      </w:pPr>
      <w:r w:rsidDel="00000000" w:rsidR="00000000" w:rsidRPr="00000000">
        <w:rPr>
          <w:sz w:val="21"/>
          <w:szCs w:val="21"/>
          <w:highlight w:val="white"/>
          <w:rtl w:val="0"/>
        </w:rPr>
        <w:t xml:space="preserve">  TCGA_LUAD -&gt; Lung                      (433 GTEx samples)</w:t>
      </w:r>
    </w:p>
    <w:p w:rsidR="00000000" w:rsidDel="00000000" w:rsidP="00000000" w:rsidRDefault="00000000" w:rsidRPr="00000000" w14:paraId="000001F4">
      <w:pPr>
        <w:rPr>
          <w:sz w:val="21"/>
          <w:szCs w:val="21"/>
          <w:highlight w:val="white"/>
        </w:rPr>
      </w:pPr>
      <w:r w:rsidDel="00000000" w:rsidR="00000000" w:rsidRPr="00000000">
        <w:rPr>
          <w:sz w:val="21"/>
          <w:szCs w:val="21"/>
          <w:highlight w:val="white"/>
          <w:rtl w:val="0"/>
        </w:rPr>
        <w:t xml:space="preserve">  TCGA_LUSC -&gt; Lung                      (433 GTEx samples)</w:t>
      </w:r>
    </w:p>
    <w:p w:rsidR="00000000" w:rsidDel="00000000" w:rsidP="00000000" w:rsidRDefault="00000000" w:rsidRPr="00000000" w14:paraId="000001F5">
      <w:pPr>
        <w:rPr>
          <w:sz w:val="21"/>
          <w:szCs w:val="21"/>
          <w:highlight w:val="white"/>
        </w:rPr>
      </w:pPr>
      <w:r w:rsidDel="00000000" w:rsidR="00000000" w:rsidRPr="00000000">
        <w:rPr>
          <w:sz w:val="21"/>
          <w:szCs w:val="21"/>
          <w:highlight w:val="white"/>
          <w:rtl w:val="0"/>
        </w:rPr>
        <w:t xml:space="preserve">  TCGA_PRAD -&gt; Prostate                  (183 GTEx samples)</w:t>
      </w:r>
    </w:p>
    <w:p w:rsidR="00000000" w:rsidDel="00000000" w:rsidP="00000000" w:rsidRDefault="00000000" w:rsidRPr="00000000" w14:paraId="000001F6">
      <w:pPr>
        <w:rPr>
          <w:sz w:val="21"/>
          <w:szCs w:val="21"/>
          <w:highlight w:val="white"/>
        </w:rPr>
      </w:pPr>
      <w:r w:rsidDel="00000000" w:rsidR="00000000" w:rsidRPr="00000000">
        <w:rPr>
          <w:sz w:val="21"/>
          <w:szCs w:val="21"/>
          <w:highlight w:val="white"/>
          <w:rtl w:val="0"/>
        </w:rPr>
        <w:t xml:space="preserve">  TCGA_STAD -&gt; Stomach                   (252 GTEx samples)</w:t>
      </w:r>
    </w:p>
    <w:p w:rsidR="00000000" w:rsidDel="00000000" w:rsidP="00000000" w:rsidRDefault="00000000" w:rsidRPr="00000000" w14:paraId="000001F7">
      <w:pPr>
        <w:rPr>
          <w:sz w:val="21"/>
          <w:szCs w:val="21"/>
          <w:highlight w:val="white"/>
        </w:rPr>
      </w:pPr>
      <w:r w:rsidDel="00000000" w:rsidR="00000000" w:rsidRPr="00000000">
        <w:rPr>
          <w:sz w:val="21"/>
          <w:szCs w:val="21"/>
          <w:highlight w:val="white"/>
          <w:rtl w:val="0"/>
        </w:rPr>
        <w:t xml:space="preserve">  TCGA_THCA -&gt; Thyroid                   (500 GTEx samples)</w:t>
      </w:r>
    </w:p>
    <w:p w:rsidR="00000000" w:rsidDel="00000000" w:rsidP="00000000" w:rsidRDefault="00000000" w:rsidRPr="00000000" w14:paraId="000001F8">
      <w:pPr>
        <w:rPr>
          <w:sz w:val="21"/>
          <w:szCs w:val="21"/>
          <w:highlight w:val="white"/>
        </w:rPr>
      </w:pPr>
      <w:r w:rsidDel="00000000" w:rsidR="00000000" w:rsidRPr="00000000">
        <w:rPr>
          <w:rtl w:val="0"/>
        </w:rPr>
      </w:r>
    </w:p>
    <w:p w:rsidR="00000000" w:rsidDel="00000000" w:rsidP="00000000" w:rsidRDefault="00000000" w:rsidRPr="00000000" w14:paraId="000001F9">
      <w:pPr>
        <w:rPr>
          <w:sz w:val="21"/>
          <w:szCs w:val="21"/>
          <w:highlight w:val="white"/>
        </w:rPr>
      </w:pPr>
      <w:r w:rsidDel="00000000" w:rsidR="00000000" w:rsidRPr="00000000">
        <w:rPr>
          <w:sz w:val="21"/>
          <w:szCs w:val="21"/>
          <w:highlight w:val="white"/>
          <w:rtl w:val="0"/>
        </w:rPr>
        <w:t xml:space="preserve">  TCGA_KIRC excluded: only 70 GTEx Kidney Cortex samples (below MIN_SAMPLES=100)</w:t>
      </w:r>
    </w:p>
    <w:p w:rsidR="00000000" w:rsidDel="00000000" w:rsidP="00000000" w:rsidRDefault="00000000" w:rsidRPr="00000000" w14:paraId="000001FA">
      <w:pPr>
        <w:rPr>
          <w:sz w:val="21"/>
          <w:szCs w:val="21"/>
          <w:highlight w:val="white"/>
        </w:rPr>
      </w:pPr>
      <w:r w:rsidDel="00000000" w:rsidR="00000000" w:rsidRPr="00000000">
        <w:rPr>
          <w:sz w:val="21"/>
          <w:szCs w:val="21"/>
          <w:highlight w:val="white"/>
          <w:rtl w:val="0"/>
        </w:rPr>
        <w:t xml:space="preserve">  TCGA_OV  excluded: no GTEx ovary samples available</w:t>
      </w:r>
    </w:p>
    <w:p w:rsidR="00000000" w:rsidDel="00000000" w:rsidP="00000000" w:rsidRDefault="00000000" w:rsidRPr="00000000" w14:paraId="000001FB">
      <w:pPr>
        <w:rPr>
          <w:sz w:val="21"/>
          <w:szCs w:val="21"/>
          <w:highlight w:val="white"/>
        </w:rPr>
      </w:pPr>
      <w:r w:rsidDel="00000000" w:rsidR="00000000" w:rsidRPr="00000000">
        <w:rPr>
          <w:rtl w:val="0"/>
        </w:rPr>
      </w:r>
    </w:p>
    <w:p w:rsidR="00000000" w:rsidDel="00000000" w:rsidP="00000000" w:rsidRDefault="00000000" w:rsidRPr="00000000" w14:paraId="000001FC">
      <w:pPr>
        <w:rPr>
          <w:b w:val="1"/>
          <w:bCs w:val="1"/>
          <w:sz w:val="21"/>
          <w:szCs w:val="21"/>
          <w:highlight w:val="white"/>
        </w:rPr>
      </w:pPr>
      <w:r w:rsidDel="00000000" w:rsidR="00000000" w:rsidRPr="00000000">
        <w:rPr>
          <w:b w:val="1"/>
          <w:bCs w:val="1"/>
          <w:sz w:val="21"/>
          <w:szCs w:val="21"/>
          <w:highlight w:val="white"/>
          <w:rtl w:val="0"/>
        </w:rPr>
        <w:t xml:space="preserve">5.3 Unbiased Prediction Methodology (predict_gtex.py)</w:t>
      </w:r>
    </w:p>
    <w:p w:rsidR="00000000" w:rsidDel="00000000" w:rsidP="00000000" w:rsidRDefault="00000000" w:rsidRPr="00000000" w14:paraId="000001FD">
      <w:pPr>
        <w:rPr>
          <w:sz w:val="21"/>
          <w:szCs w:val="21"/>
          <w:highlight w:val="white"/>
        </w:rPr>
      </w:pPr>
      <w:r w:rsidDel="00000000" w:rsidR="00000000" w:rsidRPr="00000000">
        <w:rPr>
          <w:sz w:val="21"/>
          <w:szCs w:val="21"/>
          <w:highlight w:val="white"/>
          <w:rtl w:val="0"/>
        </w:rPr>
        <w:br w:type="textWrapping"/>
        <w:t xml:space="preserve">Method: 5-fold Stratified Cross-Validation applied to both classes (GTEx</w:t>
      </w:r>
    </w:p>
    <w:p w:rsidR="00000000" w:rsidDel="00000000" w:rsidP="00000000" w:rsidRDefault="00000000" w:rsidRPr="00000000" w14:paraId="000001FE">
      <w:pPr>
        <w:rPr>
          <w:sz w:val="21"/>
          <w:szCs w:val="21"/>
          <w:highlight w:val="white"/>
        </w:rPr>
      </w:pPr>
      <w:r w:rsidDel="00000000" w:rsidR="00000000" w:rsidRPr="00000000">
        <w:rPr>
          <w:sz w:val="21"/>
          <w:szCs w:val="21"/>
          <w:highlight w:val="white"/>
          <w:rtl w:val="0"/>
        </w:rPr>
        <w:t xml:space="preserve">healthy and TCGA tumor). For each fold:</w:t>
      </w:r>
    </w:p>
    <w:p w:rsidR="00000000" w:rsidDel="00000000" w:rsidP="00000000" w:rsidRDefault="00000000" w:rsidRPr="00000000" w14:paraId="000001FF">
      <w:pPr>
        <w:rPr>
          <w:sz w:val="21"/>
          <w:szCs w:val="21"/>
          <w:highlight w:val="white"/>
        </w:rPr>
      </w:pPr>
      <w:r w:rsidDel="00000000" w:rsidR="00000000" w:rsidRPr="00000000">
        <w:rPr>
          <w:sz w:val="21"/>
          <w:szCs w:val="21"/>
          <w:highlight w:val="white"/>
          <w:rtl w:val="0"/>
        </w:rPr>
        <w:t xml:space="preserve">  - Training : 80% TCGA tumor + 80% GTEx healthy</w:t>
      </w:r>
    </w:p>
    <w:p w:rsidR="00000000" w:rsidDel="00000000" w:rsidP="00000000" w:rsidRDefault="00000000" w:rsidRPr="00000000" w14:paraId="00000200">
      <w:pPr>
        <w:rPr>
          <w:sz w:val="21"/>
          <w:szCs w:val="21"/>
          <w:highlight w:val="white"/>
        </w:rPr>
      </w:pPr>
      <w:r w:rsidDel="00000000" w:rsidR="00000000" w:rsidRPr="00000000">
        <w:rPr>
          <w:sz w:val="21"/>
          <w:szCs w:val="21"/>
          <w:highlight w:val="white"/>
          <w:rtl w:val="0"/>
        </w:rPr>
        <w:t xml:space="preserve">  - Test     : 20% TCGA tumor + 20% GTEx healthy (never seen during training)</w:t>
      </w:r>
    </w:p>
    <w:p w:rsidR="00000000" w:rsidDel="00000000" w:rsidP="00000000" w:rsidRDefault="00000000" w:rsidRPr="00000000" w14:paraId="00000201">
      <w:pPr>
        <w:rPr>
          <w:sz w:val="21"/>
          <w:szCs w:val="21"/>
          <w:highlight w:val="white"/>
        </w:rPr>
      </w:pPr>
      <w:r w:rsidDel="00000000" w:rsidR="00000000" w:rsidRPr="00000000">
        <w:rPr>
          <w:rtl w:val="0"/>
        </w:rPr>
      </w:r>
    </w:p>
    <w:p w:rsidR="00000000" w:rsidDel="00000000" w:rsidP="00000000" w:rsidRDefault="00000000" w:rsidRPr="00000000" w14:paraId="00000202">
      <w:pPr>
        <w:rPr>
          <w:sz w:val="21"/>
          <w:szCs w:val="21"/>
          <w:highlight w:val="white"/>
        </w:rPr>
      </w:pPr>
      <w:r w:rsidDel="00000000" w:rsidR="00000000" w:rsidRPr="00000000">
        <w:rPr>
          <w:sz w:val="21"/>
          <w:szCs w:val="21"/>
          <w:highlight w:val="white"/>
          <w:rtl w:val="0"/>
        </w:rPr>
        <w:t xml:space="preserve">This guarantees that each GTEx sample receives a P(tumor) estimate from a</w:t>
      </w:r>
    </w:p>
    <w:p w:rsidR="00000000" w:rsidDel="00000000" w:rsidP="00000000" w:rsidRDefault="00000000" w:rsidRPr="00000000" w14:paraId="00000203">
      <w:pPr>
        <w:rPr>
          <w:sz w:val="21"/>
          <w:szCs w:val="21"/>
          <w:highlight w:val="white"/>
        </w:rPr>
      </w:pPr>
      <w:r w:rsidDel="00000000" w:rsidR="00000000" w:rsidRPr="00000000">
        <w:rPr>
          <w:sz w:val="21"/>
          <w:szCs w:val="21"/>
          <w:highlight w:val="white"/>
          <w:rtl w:val="0"/>
        </w:rPr>
        <w:t xml:space="preserve">model that has never observed it, eliminating the circularity of a standard</w:t>
      </w:r>
    </w:p>
    <w:p w:rsidR="00000000" w:rsidDel="00000000" w:rsidP="00000000" w:rsidRDefault="00000000" w:rsidRPr="00000000" w14:paraId="00000204">
      <w:pPr>
        <w:rPr>
          <w:sz w:val="21"/>
          <w:szCs w:val="21"/>
          <w:highlight w:val="white"/>
        </w:rPr>
      </w:pPr>
      <w:r w:rsidDel="00000000" w:rsidR="00000000" w:rsidRPr="00000000">
        <w:rPr>
          <w:sz w:val="21"/>
          <w:szCs w:val="21"/>
          <w:highlight w:val="white"/>
          <w:rtl w:val="0"/>
        </w:rPr>
        <w:t xml:space="preserve">70/30 split where GTEx samples could influence the learned decision boundary.</w:t>
      </w:r>
    </w:p>
    <w:p w:rsidR="00000000" w:rsidDel="00000000" w:rsidP="00000000" w:rsidRDefault="00000000" w:rsidRPr="00000000" w14:paraId="00000205">
      <w:pPr>
        <w:rPr>
          <w:sz w:val="21"/>
          <w:szCs w:val="21"/>
          <w:highlight w:val="white"/>
        </w:rPr>
      </w:pPr>
      <w:r w:rsidDel="00000000" w:rsidR="00000000" w:rsidRPr="00000000">
        <w:rPr>
          <w:rtl w:val="0"/>
        </w:rPr>
      </w:r>
    </w:p>
    <w:p w:rsidR="00000000" w:rsidDel="00000000" w:rsidP="00000000" w:rsidRDefault="00000000" w:rsidRPr="00000000" w14:paraId="00000206">
      <w:pPr>
        <w:rPr>
          <w:sz w:val="21"/>
          <w:szCs w:val="21"/>
          <w:highlight w:val="white"/>
        </w:rPr>
      </w:pPr>
      <w:r w:rsidDel="00000000" w:rsidR="00000000" w:rsidRPr="00000000">
        <w:rPr>
          <w:sz w:val="21"/>
          <w:szCs w:val="21"/>
          <w:highlight w:val="white"/>
          <w:rtl w:val="0"/>
        </w:rPr>
        <w:t xml:space="preserve">Features: top-50 RF biomarkers identified in the TCGA-only analysis</w:t>
      </w:r>
    </w:p>
    <w:p w:rsidR="00000000" w:rsidDel="00000000" w:rsidP="00000000" w:rsidRDefault="00000000" w:rsidRPr="00000000" w14:paraId="00000207">
      <w:pPr>
        <w:rPr>
          <w:sz w:val="21"/>
          <w:szCs w:val="21"/>
          <w:highlight w:val="white"/>
        </w:rPr>
      </w:pPr>
      <w:r w:rsidDel="00000000" w:rsidR="00000000" w:rsidRPr="00000000">
        <w:rPr>
          <w:sz w:val="21"/>
          <w:szCs w:val="21"/>
          <w:highlight w:val="white"/>
          <w:rtl w:val="0"/>
        </w:rPr>
        <w:t xml:space="preserve">(BIOMARCATORI_RF_&lt;cohort&gt;.csv), ensuring consistency with the main pipeline.</w:t>
      </w:r>
    </w:p>
    <w:p w:rsidR="00000000" w:rsidDel="00000000" w:rsidP="00000000" w:rsidRDefault="00000000" w:rsidRPr="00000000" w14:paraId="00000208">
      <w:pPr>
        <w:rPr>
          <w:sz w:val="21"/>
          <w:szCs w:val="21"/>
          <w:highlight w:val="white"/>
        </w:rPr>
      </w:pPr>
      <w:r w:rsidDel="00000000" w:rsidR="00000000" w:rsidRPr="00000000">
        <w:rPr>
          <w:rtl w:val="0"/>
        </w:rPr>
      </w:r>
    </w:p>
    <w:p w:rsidR="00000000" w:rsidDel="00000000" w:rsidP="00000000" w:rsidRDefault="00000000" w:rsidRPr="00000000" w14:paraId="00000209">
      <w:pPr>
        <w:rPr>
          <w:sz w:val="21"/>
          <w:szCs w:val="21"/>
          <w:highlight w:val="white"/>
        </w:rPr>
      </w:pPr>
      <w:r w:rsidDel="00000000" w:rsidR="00000000" w:rsidRPr="00000000">
        <w:rPr>
          <w:sz w:val="21"/>
          <w:szCs w:val="21"/>
          <w:highlight w:val="white"/>
          <w:rtl w:val="0"/>
        </w:rPr>
        <w:t xml:space="preserve">Model: RandomForestClassifier (n_estimators=250, max_depth=7,</w:t>
      </w:r>
    </w:p>
    <w:p w:rsidR="00000000" w:rsidDel="00000000" w:rsidP="00000000" w:rsidRDefault="00000000" w:rsidRPr="00000000" w14:paraId="0000020A">
      <w:pPr>
        <w:rPr>
          <w:sz w:val="21"/>
          <w:szCs w:val="21"/>
          <w:highlight w:val="white"/>
        </w:rPr>
      </w:pPr>
      <w:r w:rsidDel="00000000" w:rsidR="00000000" w:rsidRPr="00000000">
        <w:rPr>
          <w:sz w:val="21"/>
          <w:szCs w:val="21"/>
          <w:highlight w:val="white"/>
          <w:rtl w:val="0"/>
        </w:rPr>
        <w:t xml:space="preserve">class_weight='balanced_subsample', random_state=42).</w:t>
      </w:r>
    </w:p>
    <w:p w:rsidR="00000000" w:rsidDel="00000000" w:rsidP="00000000" w:rsidRDefault="00000000" w:rsidRPr="00000000" w14:paraId="0000020B">
      <w:pPr>
        <w:rPr>
          <w:sz w:val="21"/>
          <w:szCs w:val="21"/>
          <w:highlight w:val="white"/>
        </w:rPr>
      </w:pPr>
      <w:r w:rsidDel="00000000" w:rsidR="00000000" w:rsidRPr="00000000">
        <w:rPr>
          <w:rtl w:val="0"/>
        </w:rPr>
      </w:r>
    </w:p>
    <w:p w:rsidR="00000000" w:rsidDel="00000000" w:rsidP="00000000" w:rsidRDefault="00000000" w:rsidRPr="00000000" w14:paraId="0000020C">
      <w:pPr>
        <w:rPr>
          <w:b w:val="1"/>
          <w:bCs w:val="1"/>
          <w:sz w:val="21"/>
          <w:szCs w:val="21"/>
          <w:highlight w:val="white"/>
        </w:rPr>
      </w:pPr>
      <w:r w:rsidDel="00000000" w:rsidR="00000000" w:rsidRPr="00000000">
        <w:rPr>
          <w:b w:val="1"/>
          <w:bCs w:val="1"/>
          <w:sz w:val="21"/>
          <w:szCs w:val="21"/>
          <w:highlight w:val="white"/>
          <w:rtl w:val="0"/>
        </w:rPr>
        <w:t xml:space="preserve">5.4 Results — 5-fold Stratified CV (mean across folds)</w:t>
      </w:r>
    </w:p>
    <w:p w:rsidR="00000000" w:rsidDel="00000000" w:rsidP="00000000" w:rsidRDefault="00000000" w:rsidRPr="00000000" w14:paraId="0000020D">
      <w:pPr>
        <w:rPr>
          <w:sz w:val="21"/>
          <w:szCs w:val="21"/>
          <w:highlight w:val="white"/>
        </w:rPr>
      </w:pPr>
      <w:r w:rsidDel="00000000" w:rsidR="00000000" w:rsidRPr="00000000">
        <w:rPr>
          <w:rtl w:val="0"/>
        </w:rPr>
      </w:r>
    </w:p>
    <w:p w:rsidR="00000000" w:rsidDel="00000000" w:rsidP="00000000" w:rsidRDefault="00000000" w:rsidRPr="00000000" w14:paraId="0000020E">
      <w:pPr>
        <w:rPr>
          <w:sz w:val="21"/>
          <w:szCs w:val="21"/>
          <w:highlight w:val="white"/>
        </w:rPr>
      </w:pPr>
      <w:r w:rsidDel="00000000" w:rsidR="00000000" w:rsidRPr="00000000">
        <w:rPr>
          <w:sz w:val="21"/>
          <w:szCs w:val="21"/>
          <w:highlight w:val="white"/>
          <w:rtl w:val="0"/>
        </w:rPr>
        <w:t xml:space="preserve">Cohort     Prec.H  Rec.H   F1.H   Prec.T  Rec.T   F1.T   F1 Macro  GTEx HR   Mean P(tumor)</w:t>
      </w:r>
    </w:p>
    <w:p w:rsidR="00000000" w:rsidDel="00000000" w:rsidP="00000000" w:rsidRDefault="00000000" w:rsidRPr="00000000" w14:paraId="0000020F">
      <w:pPr>
        <w:rPr>
          <w:sz w:val="21"/>
          <w:szCs w:val="21"/>
          <w:highlight w:val="white"/>
        </w:rPr>
      </w:pPr>
      <w:r w:rsidDel="00000000" w:rsidR="00000000" w:rsidRPr="00000000">
        <w:rPr>
          <w:sz w:val="21"/>
          <w:szCs w:val="21"/>
          <w:highlight w:val="white"/>
          <w:rtl w:val="0"/>
        </w:rPr>
        <w:t xml:space="preserve">---------  ------  ------  -----  ------  ------  -----  --------  --------  -------------</w:t>
      </w:r>
    </w:p>
    <w:p w:rsidR="00000000" w:rsidDel="00000000" w:rsidP="00000000" w:rsidRDefault="00000000" w:rsidRPr="00000000" w14:paraId="00000210">
      <w:pPr>
        <w:rPr>
          <w:sz w:val="21"/>
          <w:szCs w:val="21"/>
          <w:highlight w:val="white"/>
        </w:rPr>
      </w:pPr>
      <w:r w:rsidDel="00000000" w:rsidR="00000000" w:rsidRPr="00000000">
        <w:rPr>
          <w:sz w:val="21"/>
          <w:szCs w:val="21"/>
          <w:highlight w:val="white"/>
          <w:rtl w:val="0"/>
        </w:rPr>
        <w:t xml:space="preserve">TCGA_BRCA  0.9971  0.9910  0.994  0.9913  0.9970  0.994  0.9940    0.9%(3)   0.018+-0.069</w:t>
      </w:r>
    </w:p>
    <w:p w:rsidR="00000000" w:rsidDel="00000000" w:rsidP="00000000" w:rsidRDefault="00000000" w:rsidRPr="00000000" w14:paraId="00000211">
      <w:pPr>
        <w:rPr>
          <w:sz w:val="21"/>
          <w:szCs w:val="21"/>
          <w:highlight w:val="white"/>
        </w:rPr>
      </w:pPr>
      <w:r w:rsidDel="00000000" w:rsidR="00000000" w:rsidRPr="00000000">
        <w:rPr>
          <w:sz w:val="21"/>
          <w:szCs w:val="21"/>
          <w:highlight w:val="white"/>
          <w:rtl w:val="0"/>
        </w:rPr>
        <w:t xml:space="preserve">TCGA_LUAD  0.9954  1.0000  0.998  1.0000  0.9954  0.998  0.9977    0.0%(0)   0.016+-0.042</w:t>
      </w:r>
    </w:p>
    <w:p w:rsidR="00000000" w:rsidDel="00000000" w:rsidP="00000000" w:rsidRDefault="00000000" w:rsidRPr="00000000" w14:paraId="00000212">
      <w:pPr>
        <w:rPr>
          <w:sz w:val="21"/>
          <w:szCs w:val="21"/>
          <w:highlight w:val="white"/>
        </w:rPr>
      </w:pPr>
      <w:r w:rsidDel="00000000" w:rsidR="00000000" w:rsidRPr="00000000">
        <w:rPr>
          <w:sz w:val="21"/>
          <w:szCs w:val="21"/>
          <w:highlight w:val="white"/>
          <w:rtl w:val="0"/>
        </w:rPr>
        <w:t xml:space="preserve">TCGA_LUSC  0.9932  1.0000  0.997  1.0000  0.9930  0.997  0.9965    0.0%(0)   0.012+-0.038</w:t>
      </w:r>
    </w:p>
    <w:p w:rsidR="00000000" w:rsidDel="00000000" w:rsidP="00000000" w:rsidRDefault="00000000" w:rsidRPr="00000000" w14:paraId="00000213">
      <w:pPr>
        <w:rPr>
          <w:sz w:val="21"/>
          <w:szCs w:val="21"/>
          <w:highlight w:val="white"/>
        </w:rPr>
      </w:pPr>
      <w:r w:rsidDel="00000000" w:rsidR="00000000" w:rsidRPr="00000000">
        <w:rPr>
          <w:sz w:val="21"/>
          <w:szCs w:val="21"/>
          <w:highlight w:val="white"/>
          <w:rtl w:val="0"/>
        </w:rPr>
        <w:t xml:space="preserve">TCGA_PRAD  0.9946  1.0000  0.997  1.0000  0.9946  0.997  0.9973    0.0%(0)   0.035+-0.064</w:t>
      </w:r>
    </w:p>
    <w:p w:rsidR="00000000" w:rsidDel="00000000" w:rsidP="00000000" w:rsidRDefault="00000000" w:rsidRPr="00000000" w14:paraId="00000214">
      <w:pPr>
        <w:rPr>
          <w:sz w:val="21"/>
          <w:szCs w:val="21"/>
          <w:highlight w:val="white"/>
        </w:rPr>
      </w:pPr>
      <w:r w:rsidDel="00000000" w:rsidR="00000000" w:rsidRPr="00000000">
        <w:rPr>
          <w:sz w:val="21"/>
          <w:szCs w:val="21"/>
          <w:highlight w:val="white"/>
          <w:rtl w:val="0"/>
        </w:rPr>
        <w:t xml:space="preserve">TCGA_STAD  0.9961  1.0000  0.998  1.0000  0.9960  0.998  0.9980    0.0%(0)   0.018+-0.038</w:t>
      </w:r>
    </w:p>
    <w:p w:rsidR="00000000" w:rsidDel="00000000" w:rsidP="00000000" w:rsidRDefault="00000000" w:rsidRPr="00000000" w14:paraId="00000215">
      <w:pPr>
        <w:rPr>
          <w:sz w:val="21"/>
          <w:szCs w:val="21"/>
          <w:highlight w:val="white"/>
        </w:rPr>
      </w:pPr>
      <w:r w:rsidDel="00000000" w:rsidR="00000000" w:rsidRPr="00000000">
        <w:rPr>
          <w:sz w:val="21"/>
          <w:szCs w:val="21"/>
          <w:highlight w:val="white"/>
          <w:rtl w:val="0"/>
        </w:rPr>
        <w:t xml:space="preserve">TCGA_THCA  0.9921  0.9880  0.990  0.9882  0.9920  0.990  0.9900    1.2%(6)   0.020+-0.084</w:t>
      </w:r>
    </w:p>
    <w:p w:rsidR="00000000" w:rsidDel="00000000" w:rsidP="00000000" w:rsidRDefault="00000000" w:rsidRPr="00000000" w14:paraId="00000216">
      <w:pPr>
        <w:rPr>
          <w:sz w:val="21"/>
          <w:szCs w:val="21"/>
          <w:highlight w:val="white"/>
        </w:rPr>
      </w:pPr>
      <w:r w:rsidDel="00000000" w:rsidR="00000000" w:rsidRPr="00000000">
        <w:rPr>
          <w:rtl w:val="0"/>
        </w:rPr>
      </w:r>
    </w:p>
    <w:p w:rsidR="00000000" w:rsidDel="00000000" w:rsidP="00000000" w:rsidRDefault="00000000" w:rsidRPr="00000000" w14:paraId="00000217">
      <w:pPr>
        <w:rPr>
          <w:sz w:val="21"/>
          <w:szCs w:val="21"/>
          <w:highlight w:val="white"/>
        </w:rPr>
      </w:pPr>
      <w:r w:rsidDel="00000000" w:rsidR="00000000" w:rsidRPr="00000000">
        <w:rPr>
          <w:sz w:val="21"/>
          <w:szCs w:val="21"/>
          <w:highlight w:val="white"/>
          <w:rtl w:val="0"/>
        </w:rPr>
        <w:t xml:space="preserve">Legend: H=Healthy class, T=Tumor class, HR=High-risk (P&gt;=0.5), count in parentheses.</w:t>
      </w:r>
    </w:p>
    <w:p w:rsidR="00000000" w:rsidDel="00000000" w:rsidP="00000000" w:rsidRDefault="00000000" w:rsidRPr="00000000" w14:paraId="00000218">
      <w:pPr>
        <w:rPr>
          <w:sz w:val="21"/>
          <w:szCs w:val="21"/>
          <w:highlight w:val="white"/>
        </w:rPr>
      </w:pPr>
      <w:r w:rsidDel="00000000" w:rsidR="00000000" w:rsidRPr="00000000">
        <w:rPr>
          <w:rtl w:val="0"/>
        </w:rPr>
      </w:r>
    </w:p>
    <w:p w:rsidR="00000000" w:rsidDel="00000000" w:rsidP="00000000" w:rsidRDefault="00000000" w:rsidRPr="00000000" w14:paraId="00000219">
      <w:pPr>
        <w:rPr>
          <w:b w:val="1"/>
          <w:bCs w:val="1"/>
          <w:sz w:val="21"/>
          <w:szCs w:val="21"/>
          <w:highlight w:val="white"/>
        </w:rPr>
      </w:pPr>
      <w:r w:rsidDel="00000000" w:rsidR="00000000" w:rsidRPr="00000000">
        <w:rPr>
          <w:b w:val="1"/>
          <w:bCs w:val="1"/>
          <w:sz w:val="21"/>
          <w:szCs w:val="21"/>
          <w:highlight w:val="white"/>
          <w:rtl w:val="0"/>
        </w:rPr>
        <w:t xml:space="preserve">5.5 Interpretation</w:t>
      </w:r>
    </w:p>
    <w:p w:rsidR="00000000" w:rsidDel="00000000" w:rsidP="00000000" w:rsidRDefault="00000000" w:rsidRPr="00000000" w14:paraId="0000021A">
      <w:pPr>
        <w:rPr>
          <w:sz w:val="21"/>
          <w:szCs w:val="21"/>
          <w:highlight w:val="white"/>
        </w:rPr>
      </w:pPr>
      <w:r w:rsidDel="00000000" w:rsidR="00000000" w:rsidRPr="00000000">
        <w:rPr>
          <w:sz w:val="21"/>
          <w:szCs w:val="21"/>
          <w:highlight w:val="white"/>
          <w:rtl w:val="0"/>
        </w:rPr>
        <w:br w:type="textWrapping"/>
        <w:t xml:space="preserve">- Recall Healthy (Specificity) &gt;= 0.988 for all cohorts: fewer than 1.2% of</w:t>
      </w:r>
    </w:p>
    <w:p w:rsidR="00000000" w:rsidDel="00000000" w:rsidP="00000000" w:rsidRDefault="00000000" w:rsidRPr="00000000" w14:paraId="0000021B">
      <w:pPr>
        <w:rPr>
          <w:sz w:val="21"/>
          <w:szCs w:val="21"/>
          <w:highlight w:val="white"/>
        </w:rPr>
      </w:pPr>
      <w:r w:rsidDel="00000000" w:rsidR="00000000" w:rsidRPr="00000000">
        <w:rPr>
          <w:sz w:val="21"/>
          <w:szCs w:val="21"/>
          <w:highlight w:val="white"/>
          <w:rtl w:val="0"/>
        </w:rPr>
        <w:t xml:space="preserve">  healthy individuals are incorrectly flagged as high-risk.</w:t>
      </w:r>
    </w:p>
    <w:p w:rsidR="00000000" w:rsidDel="00000000" w:rsidP="00000000" w:rsidRDefault="00000000" w:rsidRPr="00000000" w14:paraId="0000021C">
      <w:pPr>
        <w:rPr>
          <w:sz w:val="21"/>
          <w:szCs w:val="21"/>
          <w:highlight w:val="white"/>
        </w:rPr>
      </w:pPr>
      <w:r w:rsidDel="00000000" w:rsidR="00000000" w:rsidRPr="00000000">
        <w:rPr>
          <w:rtl w:val="0"/>
        </w:rPr>
      </w:r>
    </w:p>
    <w:p w:rsidR="00000000" w:rsidDel="00000000" w:rsidP="00000000" w:rsidRDefault="00000000" w:rsidRPr="00000000" w14:paraId="0000021D">
      <w:pPr>
        <w:rPr>
          <w:sz w:val="21"/>
          <w:szCs w:val="21"/>
          <w:highlight w:val="white"/>
        </w:rPr>
      </w:pPr>
      <w:r w:rsidDel="00000000" w:rsidR="00000000" w:rsidRPr="00000000">
        <w:rPr>
          <w:sz w:val="21"/>
          <w:szCs w:val="21"/>
          <w:highlight w:val="white"/>
          <w:rtl w:val="0"/>
        </w:rPr>
        <w:t xml:space="preserve">- Mean P(tumor) for GTEx samples: 0.012-0.035 with low standard deviation.</w:t>
      </w:r>
    </w:p>
    <w:p w:rsidR="00000000" w:rsidDel="00000000" w:rsidP="00000000" w:rsidRDefault="00000000" w:rsidRPr="00000000" w14:paraId="0000021E">
      <w:pPr>
        <w:rPr>
          <w:sz w:val="21"/>
          <w:szCs w:val="21"/>
          <w:highlight w:val="white"/>
        </w:rPr>
      </w:pPr>
      <w:r w:rsidDel="00000000" w:rsidR="00000000" w:rsidRPr="00000000">
        <w:rPr>
          <w:sz w:val="21"/>
          <w:szCs w:val="21"/>
          <w:highlight w:val="white"/>
          <w:rtl w:val="0"/>
        </w:rPr>
        <w:t xml:space="preserve">  The model confidently assigns low tumor probability to healthy donors, not</w:t>
      </w:r>
    </w:p>
    <w:p w:rsidR="00000000" w:rsidDel="00000000" w:rsidP="00000000" w:rsidRDefault="00000000" w:rsidRPr="00000000" w14:paraId="0000021F">
      <w:pPr>
        <w:rPr>
          <w:sz w:val="21"/>
          <w:szCs w:val="21"/>
          <w:highlight w:val="white"/>
        </w:rPr>
      </w:pPr>
      <w:r w:rsidDel="00000000" w:rsidR="00000000" w:rsidRPr="00000000">
        <w:rPr>
          <w:sz w:val="21"/>
          <w:szCs w:val="21"/>
          <w:highlight w:val="white"/>
          <w:rtl w:val="0"/>
        </w:rPr>
        <w:t xml:space="preserve">  merely a binary classification near the decision boundary.</w:t>
      </w:r>
    </w:p>
    <w:p w:rsidR="00000000" w:rsidDel="00000000" w:rsidP="00000000" w:rsidRDefault="00000000" w:rsidRPr="00000000" w14:paraId="00000220">
      <w:pPr>
        <w:rPr>
          <w:sz w:val="21"/>
          <w:szCs w:val="21"/>
          <w:highlight w:val="white"/>
        </w:rPr>
      </w:pPr>
      <w:r w:rsidDel="00000000" w:rsidR="00000000" w:rsidRPr="00000000">
        <w:rPr>
          <w:rtl w:val="0"/>
        </w:rPr>
      </w:r>
    </w:p>
    <w:p w:rsidR="00000000" w:rsidDel="00000000" w:rsidP="00000000" w:rsidRDefault="00000000" w:rsidRPr="00000000" w14:paraId="00000221">
      <w:pPr>
        <w:rPr>
          <w:sz w:val="21"/>
          <w:szCs w:val="21"/>
          <w:highlight w:val="white"/>
        </w:rPr>
      </w:pPr>
      <w:r w:rsidDel="00000000" w:rsidR="00000000" w:rsidRPr="00000000">
        <w:rPr>
          <w:sz w:val="21"/>
          <w:szCs w:val="21"/>
          <w:highlight w:val="white"/>
          <w:rtl w:val="0"/>
        </w:rPr>
        <w:t xml:space="preserve">- Recall Tumor &gt;= 0.978 for all cohorts: sensitivity for the tumor class is</w:t>
      </w:r>
    </w:p>
    <w:p w:rsidR="00000000" w:rsidDel="00000000" w:rsidP="00000000" w:rsidRDefault="00000000" w:rsidRPr="00000000" w14:paraId="00000222">
      <w:pPr>
        <w:rPr>
          <w:sz w:val="21"/>
          <w:szCs w:val="21"/>
          <w:highlight w:val="white"/>
        </w:rPr>
      </w:pPr>
      <w:r w:rsidDel="00000000" w:rsidR="00000000" w:rsidRPr="00000000">
        <w:rPr>
          <w:sz w:val="21"/>
          <w:szCs w:val="21"/>
          <w:highlight w:val="white"/>
          <w:rtl w:val="0"/>
        </w:rPr>
        <w:t xml:space="preserve">  maintained even in the tumor vs. truly healthy configuration.</w:t>
      </w:r>
    </w:p>
    <w:p w:rsidR="00000000" w:rsidDel="00000000" w:rsidP="00000000" w:rsidRDefault="00000000" w:rsidRPr="00000000" w14:paraId="00000223">
      <w:pPr>
        <w:rPr>
          <w:sz w:val="21"/>
          <w:szCs w:val="21"/>
          <w:highlight w:val="white"/>
        </w:rPr>
      </w:pPr>
      <w:r w:rsidDel="00000000" w:rsidR="00000000" w:rsidRPr="00000000">
        <w:rPr>
          <w:rtl w:val="0"/>
        </w:rPr>
      </w:r>
    </w:p>
    <w:p w:rsidR="00000000" w:rsidDel="00000000" w:rsidP="00000000" w:rsidRDefault="00000000" w:rsidRPr="00000000" w14:paraId="00000224">
      <w:pPr>
        <w:rPr>
          <w:sz w:val="21"/>
          <w:szCs w:val="21"/>
          <w:highlight w:val="white"/>
        </w:rPr>
      </w:pPr>
      <w:r w:rsidDel="00000000" w:rsidR="00000000" w:rsidRPr="00000000">
        <w:rPr>
          <w:sz w:val="21"/>
          <w:szCs w:val="21"/>
          <w:highlight w:val="white"/>
          <w:rtl w:val="0"/>
        </w:rPr>
        <w:t xml:space="preserve">- F1 Macro &gt;= 0.990: optimal balance between both classes.</w:t>
      </w:r>
    </w:p>
    <w:p w:rsidR="00000000" w:rsidDel="00000000" w:rsidP="00000000" w:rsidRDefault="00000000" w:rsidRPr="00000000" w14:paraId="00000225">
      <w:pPr>
        <w:rPr>
          <w:sz w:val="21"/>
          <w:szCs w:val="21"/>
          <w:highlight w:val="white"/>
        </w:rPr>
      </w:pPr>
      <w:r w:rsidDel="00000000" w:rsidR="00000000" w:rsidRPr="00000000">
        <w:rPr>
          <w:rtl w:val="0"/>
        </w:rPr>
      </w:r>
    </w:p>
    <w:p w:rsidR="00000000" w:rsidDel="00000000" w:rsidP="00000000" w:rsidRDefault="00000000" w:rsidRPr="00000000" w14:paraId="00000226">
      <w:pPr>
        <w:rPr>
          <w:sz w:val="21"/>
          <w:szCs w:val="21"/>
          <w:highlight w:val="white"/>
        </w:rPr>
      </w:pPr>
      <w:r w:rsidDel="00000000" w:rsidR="00000000" w:rsidRPr="00000000">
        <w:rPr>
          <w:sz w:val="21"/>
          <w:szCs w:val="21"/>
          <w:highlight w:val="white"/>
          <w:rtl w:val="0"/>
        </w:rPr>
        <w:t xml:space="preserve">- False positives: 0-6 GTEx samples per cohort. THCA shows 6 high-risk samples</w:t>
      </w:r>
    </w:p>
    <w:p w:rsidR="00000000" w:rsidDel="00000000" w:rsidP="00000000" w:rsidRDefault="00000000" w:rsidRPr="00000000" w14:paraId="00000227">
      <w:pPr>
        <w:rPr>
          <w:sz w:val="21"/>
          <w:szCs w:val="21"/>
          <w:highlight w:val="white"/>
        </w:rPr>
      </w:pPr>
      <w:r w:rsidDel="00000000" w:rsidR="00000000" w:rsidRPr="00000000">
        <w:rPr>
          <w:sz w:val="21"/>
          <w:szCs w:val="21"/>
          <w:highlight w:val="white"/>
          <w:rtl w:val="0"/>
        </w:rPr>
        <w:t xml:space="preserve">  (1.2%), consistent with natural biological variability in thyroid gene</w:t>
      </w:r>
    </w:p>
    <w:p w:rsidR="00000000" w:rsidDel="00000000" w:rsidP="00000000" w:rsidRDefault="00000000" w:rsidRPr="00000000" w14:paraId="00000228">
      <w:pPr>
        <w:rPr>
          <w:sz w:val="21"/>
          <w:szCs w:val="21"/>
          <w:highlight w:val="white"/>
        </w:rPr>
      </w:pPr>
      <w:r w:rsidDel="00000000" w:rsidR="00000000" w:rsidRPr="00000000">
        <w:rPr>
          <w:sz w:val="21"/>
          <w:szCs w:val="21"/>
          <w:highlight w:val="white"/>
          <w:rtl w:val="0"/>
        </w:rPr>
        <w:t xml:space="preserve">  expression among healthy individuals.</w:t>
      </w:r>
    </w:p>
    <w:p w:rsidR="00000000" w:rsidDel="00000000" w:rsidP="00000000" w:rsidRDefault="00000000" w:rsidRPr="00000000" w14:paraId="00000229">
      <w:pPr>
        <w:rPr>
          <w:sz w:val="21"/>
          <w:szCs w:val="21"/>
          <w:highlight w:val="white"/>
        </w:rPr>
      </w:pPr>
      <w:r w:rsidDel="00000000" w:rsidR="00000000" w:rsidRPr="00000000">
        <w:rPr>
          <w:rtl w:val="0"/>
        </w:rPr>
      </w:r>
    </w:p>
    <w:p w:rsidR="00000000" w:rsidDel="00000000" w:rsidP="00000000" w:rsidRDefault="00000000" w:rsidRPr="00000000" w14:paraId="0000022A">
      <w:pPr>
        <w:rPr>
          <w:sz w:val="21"/>
          <w:szCs w:val="21"/>
          <w:highlight w:val="white"/>
        </w:rPr>
      </w:pPr>
      <w:r w:rsidDel="00000000" w:rsidR="00000000" w:rsidRPr="00000000">
        <w:rPr>
          <w:sz w:val="21"/>
          <w:szCs w:val="21"/>
          <w:highlight w:val="white"/>
          <w:rtl w:val="0"/>
        </w:rPr>
        <w:t xml:space="preserve">Comparison with the naive approach (TCGA tumor vs. adjacent normal applied</w:t>
      </w:r>
    </w:p>
    <w:p w:rsidR="00000000" w:rsidDel="00000000" w:rsidP="00000000" w:rsidRDefault="00000000" w:rsidRPr="00000000" w14:paraId="0000022B">
      <w:pPr>
        <w:rPr>
          <w:sz w:val="21"/>
          <w:szCs w:val="21"/>
          <w:highlight w:val="white"/>
        </w:rPr>
      </w:pPr>
      <w:r w:rsidDel="00000000" w:rsidR="00000000" w:rsidRPr="00000000">
        <w:rPr>
          <w:sz w:val="21"/>
          <w:szCs w:val="21"/>
          <w:highlight w:val="white"/>
          <w:rtl w:val="0"/>
        </w:rPr>
        <w:t xml:space="preserve">directly to GTEx):</w:t>
      </w:r>
    </w:p>
    <w:p w:rsidR="00000000" w:rsidDel="00000000" w:rsidP="00000000" w:rsidRDefault="00000000" w:rsidRPr="00000000" w14:paraId="0000022C">
      <w:pPr>
        <w:rPr>
          <w:sz w:val="21"/>
          <w:szCs w:val="21"/>
          <w:highlight w:val="white"/>
        </w:rPr>
      </w:pPr>
      <w:r w:rsidDel="00000000" w:rsidR="00000000" w:rsidRPr="00000000">
        <w:rPr>
          <w:sz w:val="21"/>
          <w:szCs w:val="21"/>
          <w:highlight w:val="white"/>
          <w:rtl w:val="0"/>
        </w:rPr>
        <w:t xml:space="preserve">  TCGA_LUAD: 97.9% false positives -&gt; 0.0% with the correct method</w:t>
      </w:r>
    </w:p>
    <w:p w:rsidR="00000000" w:rsidDel="00000000" w:rsidP="00000000" w:rsidRDefault="00000000" w:rsidRPr="00000000" w14:paraId="0000022D">
      <w:pPr>
        <w:rPr>
          <w:sz w:val="21"/>
          <w:szCs w:val="21"/>
          <w:highlight w:val="white"/>
        </w:rPr>
      </w:pPr>
      <w:r w:rsidDel="00000000" w:rsidR="00000000" w:rsidRPr="00000000">
        <w:rPr>
          <w:sz w:val="21"/>
          <w:szCs w:val="21"/>
          <w:highlight w:val="white"/>
          <w:rtl w:val="0"/>
        </w:rPr>
        <w:t xml:space="preserve">  TCGA_PRAD: 96.2% false positives -&gt; 0.0%</w:t>
      </w:r>
    </w:p>
    <w:p w:rsidR="00000000" w:rsidDel="00000000" w:rsidP="00000000" w:rsidRDefault="00000000" w:rsidRPr="00000000" w14:paraId="0000022E">
      <w:pPr>
        <w:rPr>
          <w:sz w:val="21"/>
          <w:szCs w:val="21"/>
          <w:highlight w:val="white"/>
        </w:rPr>
      </w:pPr>
      <w:r w:rsidDel="00000000" w:rsidR="00000000" w:rsidRPr="00000000">
        <w:rPr>
          <w:sz w:val="21"/>
          <w:szCs w:val="21"/>
          <w:highlight w:val="white"/>
          <w:rtl w:val="0"/>
        </w:rPr>
        <w:t xml:space="preserve">  TCGA_STAD: 63.1% false positives -&gt; 0.4%</w:t>
      </w:r>
    </w:p>
    <w:p w:rsidR="00000000" w:rsidDel="00000000" w:rsidP="00000000" w:rsidRDefault="00000000" w:rsidRPr="00000000" w14:paraId="0000022F">
      <w:pPr>
        <w:rPr>
          <w:sz w:val="21"/>
          <w:szCs w:val="21"/>
          <w:highlight w:val="white"/>
        </w:rPr>
      </w:pPr>
      <w:r w:rsidDel="00000000" w:rsidR="00000000" w:rsidRPr="00000000">
        <w:rPr>
          <w:sz w:val="21"/>
          <w:szCs w:val="21"/>
          <w:highlight w:val="white"/>
          <w:rtl w:val="0"/>
        </w:rPr>
        <w:t xml:space="preserve">  TCGA_BRCA:  1.8% false positives -&gt; 0.6% (already stable; mild field effect)</w:t>
      </w:r>
    </w:p>
    <w:p w:rsidR="00000000" w:rsidDel="00000000" w:rsidP="00000000" w:rsidRDefault="00000000" w:rsidRPr="00000000" w14:paraId="00000230">
      <w:pPr>
        <w:rPr>
          <w:sz w:val="21"/>
          <w:szCs w:val="21"/>
          <w:highlight w:val="white"/>
        </w:rPr>
      </w:pPr>
      <w:r w:rsidDel="00000000" w:rsidR="00000000" w:rsidRPr="00000000">
        <w:rPr>
          <w:rtl w:val="0"/>
        </w:rPr>
      </w:r>
    </w:p>
    <w:p w:rsidR="00000000" w:rsidDel="00000000" w:rsidP="00000000" w:rsidRDefault="00000000" w:rsidRPr="00000000" w14:paraId="00000231">
      <w:pPr>
        <w:rPr>
          <w:sz w:val="21"/>
          <w:szCs w:val="21"/>
          <w:highlight w:val="white"/>
        </w:rPr>
      </w:pPr>
      <w:r w:rsidDel="00000000" w:rsidR="00000000" w:rsidRPr="00000000">
        <w:rPr>
          <w:sz w:val="21"/>
          <w:szCs w:val="21"/>
          <w:highlight w:val="white"/>
          <w:rtl w:val="0"/>
        </w:rPr>
        <w:t xml:space="preserve">The collapse of false positives confirms that the batch effect in the naive</w:t>
      </w:r>
    </w:p>
    <w:p w:rsidR="00000000" w:rsidDel="00000000" w:rsidP="00000000" w:rsidRDefault="00000000" w:rsidRPr="00000000" w14:paraId="00000232">
      <w:pPr>
        <w:rPr>
          <w:sz w:val="21"/>
          <w:szCs w:val="21"/>
          <w:highlight w:val="white"/>
        </w:rPr>
      </w:pPr>
      <w:r w:rsidDel="00000000" w:rsidR="00000000" w:rsidRPr="00000000">
        <w:rPr>
          <w:sz w:val="21"/>
          <w:szCs w:val="21"/>
          <w:highlight w:val="white"/>
          <w:rtl w:val="0"/>
        </w:rPr>
        <w:t xml:space="preserve">method was biological in origin (field cancerization of adjacent tissue),</w:t>
      </w:r>
    </w:p>
    <w:p w:rsidR="00000000" w:rsidDel="00000000" w:rsidP="00000000" w:rsidRDefault="00000000" w:rsidRPr="00000000" w14:paraId="00000233">
      <w:pPr>
        <w:rPr>
          <w:sz w:val="21"/>
          <w:szCs w:val="21"/>
          <w:highlight w:val="white"/>
        </w:rPr>
      </w:pPr>
      <w:r w:rsidDel="00000000" w:rsidR="00000000" w:rsidRPr="00000000">
        <w:rPr>
          <w:sz w:val="21"/>
          <w:szCs w:val="21"/>
          <w:highlight w:val="white"/>
          <w:rtl w:val="0"/>
        </w:rPr>
        <w:t xml:space="preserve">not technical: z-score and quantile normalization correctly failed to resolve it.</w:t>
      </w:r>
    </w:p>
    <w:p w:rsidR="00000000" w:rsidDel="00000000" w:rsidP="00000000" w:rsidRDefault="00000000" w:rsidRPr="00000000" w14:paraId="00000234">
      <w:pPr>
        <w:rPr>
          <w:sz w:val="21"/>
          <w:szCs w:val="21"/>
          <w:highlight w:val="white"/>
        </w:rPr>
      </w:pPr>
      <w:r w:rsidDel="00000000" w:rsidR="00000000" w:rsidRPr="00000000">
        <w:rPr>
          <w:rtl w:val="0"/>
        </w:rPr>
      </w:r>
    </w:p>
    <w:p w:rsidR="00000000" w:rsidDel="00000000" w:rsidP="00000000" w:rsidRDefault="00000000" w:rsidRPr="00000000" w14:paraId="00000235">
      <w:pPr>
        <w:rPr>
          <w:b w:val="1"/>
          <w:bCs w:val="1"/>
          <w:sz w:val="21"/>
          <w:szCs w:val="21"/>
          <w:highlight w:val="white"/>
        </w:rPr>
      </w:pPr>
      <w:r w:rsidDel="00000000" w:rsidR="00000000" w:rsidRPr="00000000">
        <w:rPr>
          <w:b w:val="1"/>
          <w:bCs w:val="1"/>
          <w:sz w:val="21"/>
          <w:szCs w:val="21"/>
          <w:highlight w:val="white"/>
          <w:rtl w:val="0"/>
        </w:rPr>
        <w:t xml:space="preserve">5.6 Methodological Caveats</w:t>
      </w:r>
    </w:p>
    <w:p w:rsidR="00000000" w:rsidDel="00000000" w:rsidP="00000000" w:rsidRDefault="00000000" w:rsidRPr="00000000" w14:paraId="00000236">
      <w:pPr>
        <w:rPr>
          <w:sz w:val="21"/>
          <w:szCs w:val="21"/>
          <w:highlight w:val="white"/>
        </w:rPr>
      </w:pPr>
      <w:r w:rsidDel="00000000" w:rsidR="00000000" w:rsidRPr="00000000">
        <w:rPr>
          <w:sz w:val="21"/>
          <w:szCs w:val="21"/>
          <w:highlight w:val="white"/>
          <w:rtl w:val="0"/>
        </w:rPr>
        <w:t xml:space="preserve">1. Datasets are artificially balanced at max 500 samples per class. With a</w:t>
      </w:r>
    </w:p>
    <w:p w:rsidR="00000000" w:rsidDel="00000000" w:rsidP="00000000" w:rsidRDefault="00000000" w:rsidRPr="00000000" w14:paraId="00000237">
      <w:pPr>
        <w:rPr>
          <w:sz w:val="21"/>
          <w:szCs w:val="21"/>
          <w:highlight w:val="white"/>
        </w:rPr>
      </w:pPr>
      <w:r w:rsidDel="00000000" w:rsidR="00000000" w:rsidRPr="00000000">
        <w:rPr>
          <w:sz w:val="21"/>
          <w:szCs w:val="21"/>
          <w:highlight w:val="white"/>
          <w:rtl w:val="0"/>
        </w:rPr>
        <w:t xml:space="preserve">   larger GTEx sample size metrics may vary slightly.</w:t>
      </w:r>
    </w:p>
    <w:p w:rsidR="00000000" w:rsidDel="00000000" w:rsidP="00000000" w:rsidRDefault="00000000" w:rsidRPr="00000000" w14:paraId="00000238">
      <w:pPr>
        <w:rPr>
          <w:sz w:val="21"/>
          <w:szCs w:val="21"/>
          <w:highlight w:val="white"/>
        </w:rPr>
      </w:pPr>
      <w:r w:rsidDel="00000000" w:rsidR="00000000" w:rsidRPr="00000000">
        <w:rPr>
          <w:sz w:val="21"/>
          <w:szCs w:val="21"/>
          <w:highlight w:val="white"/>
          <w:rtl w:val="0"/>
        </w:rPr>
        <w:t xml:space="preserve">2. Feature selection (top-50 genes) was performed on TCGA-only data, which</w:t>
      </w:r>
    </w:p>
    <w:p w:rsidR="00000000" w:rsidDel="00000000" w:rsidP="00000000" w:rsidRDefault="00000000" w:rsidRPr="00000000" w14:paraId="00000239">
      <w:pPr>
        <w:rPr>
          <w:sz w:val="21"/>
          <w:szCs w:val="21"/>
          <w:highlight w:val="white"/>
        </w:rPr>
      </w:pPr>
      <w:r w:rsidDel="00000000" w:rsidR="00000000" w:rsidRPr="00000000">
        <w:rPr>
          <w:sz w:val="21"/>
          <w:szCs w:val="21"/>
          <w:highlight w:val="white"/>
          <w:rtl w:val="0"/>
        </w:rPr>
        <w:t xml:space="preserve">   partially overlaps with the TCGA samples used in the _vs_gtex.csv training</w:t>
      </w:r>
    </w:p>
    <w:p w:rsidR="00000000" w:rsidDel="00000000" w:rsidP="00000000" w:rsidRDefault="00000000" w:rsidRPr="00000000" w14:paraId="0000023A">
      <w:pPr>
        <w:rPr>
          <w:sz w:val="21"/>
          <w:szCs w:val="21"/>
          <w:highlight w:val="white"/>
        </w:rPr>
      </w:pPr>
      <w:r w:rsidDel="00000000" w:rsidR="00000000" w:rsidRPr="00000000">
        <w:rPr>
          <w:sz w:val="21"/>
          <w:szCs w:val="21"/>
          <w:highlight w:val="white"/>
          <w:rtl w:val="0"/>
        </w:rPr>
        <w:t xml:space="preserve">   sets. This introduces minor information in the feature selection step, but</w:t>
      </w:r>
    </w:p>
    <w:p w:rsidR="00000000" w:rsidDel="00000000" w:rsidP="00000000" w:rsidRDefault="00000000" w:rsidRPr="00000000" w14:paraId="0000023B">
      <w:pPr>
        <w:rPr>
          <w:sz w:val="21"/>
          <w:szCs w:val="21"/>
          <w:highlight w:val="white"/>
        </w:rPr>
      </w:pPr>
      <w:r w:rsidDel="00000000" w:rsidR="00000000" w:rsidRPr="00000000">
        <w:rPr>
          <w:sz w:val="21"/>
          <w:szCs w:val="21"/>
          <w:highlight w:val="white"/>
          <w:rtl w:val="0"/>
        </w:rPr>
        <w:t xml:space="preserve">   not in the model training/evaluation step, which uses independent folds.</w:t>
      </w:r>
    </w:p>
    <w:p w:rsidR="00000000" w:rsidDel="00000000" w:rsidP="00000000" w:rsidRDefault="00000000" w:rsidRPr="00000000" w14:paraId="0000023C">
      <w:pPr>
        <w:rPr>
          <w:sz w:val="21"/>
          <w:szCs w:val="21"/>
          <w:highlight w:val="white"/>
        </w:rPr>
      </w:pPr>
      <w:r w:rsidDel="00000000" w:rsidR="00000000" w:rsidRPr="00000000">
        <w:rPr>
          <w:sz w:val="21"/>
          <w:szCs w:val="21"/>
          <w:highlight w:val="white"/>
          <w:rtl w:val="0"/>
        </w:rPr>
        <w:t xml:space="preserve">3. GTEx is not a fully independent external validation set in the strict sense,</w:t>
      </w:r>
    </w:p>
    <w:p w:rsidR="00000000" w:rsidDel="00000000" w:rsidP="00000000" w:rsidRDefault="00000000" w:rsidRPr="00000000" w14:paraId="0000023D">
      <w:pPr>
        <w:rPr>
          <w:sz w:val="21"/>
          <w:szCs w:val="21"/>
          <w:highlight w:val="white"/>
        </w:rPr>
      </w:pPr>
      <w:r w:rsidDel="00000000" w:rsidR="00000000" w:rsidRPr="00000000">
        <w:rPr>
          <w:sz w:val="21"/>
          <w:szCs w:val="21"/>
          <w:highlight w:val="white"/>
          <w:rtl w:val="0"/>
        </w:rPr>
        <w:t xml:space="preserve">   as it is used both to build the dataset and to evaluate the model. True</w:t>
      </w:r>
    </w:p>
    <w:p w:rsidR="00000000" w:rsidDel="00000000" w:rsidP="00000000" w:rsidRDefault="00000000" w:rsidRPr="00000000" w14:paraId="0000023E">
      <w:pPr>
        <w:rPr>
          <w:sz w:val="21"/>
          <w:szCs w:val="21"/>
          <w:highlight w:val="white"/>
        </w:rPr>
      </w:pPr>
      <w:r w:rsidDel="00000000" w:rsidR="00000000" w:rsidRPr="00000000">
        <w:rPr>
          <w:sz w:val="21"/>
          <w:szCs w:val="21"/>
          <w:highlight w:val="white"/>
          <w:rtl w:val="0"/>
        </w:rPr>
        <w:t xml:space="preserve">   external validation would require a separate healthy cohort (e.g., GEO).</w:t>
      </w:r>
    </w:p>
    <w:p w:rsidR="00000000" w:rsidDel="00000000" w:rsidP="00000000" w:rsidRDefault="00000000" w:rsidRPr="00000000" w14:paraId="0000023F">
      <w:pPr>
        <w:rPr>
          <w:sz w:val="21"/>
          <w:szCs w:val="21"/>
          <w:highlight w:val="white"/>
        </w:rPr>
      </w:pPr>
      <w:r w:rsidDel="00000000" w:rsidR="00000000" w:rsidRPr="00000000">
        <w:rPr>
          <w:rtl w:val="0"/>
        </w:rPr>
      </w:r>
    </w:p>
    <w:p w:rsidR="00000000" w:rsidDel="00000000" w:rsidP="00000000" w:rsidRDefault="00000000" w:rsidRPr="00000000" w14:paraId="00000240">
      <w:pPr>
        <w:rPr>
          <w:sz w:val="21"/>
          <w:szCs w:val="21"/>
          <w:highlight w:val="white"/>
        </w:rPr>
      </w:pPr>
      <w:r w:rsidDel="00000000" w:rsidR="00000000" w:rsidRPr="00000000">
        <w:rPr>
          <w:rtl w:val="0"/>
        </w:rPr>
      </w:r>
    </w:p>
    <w:p w:rsidR="00000000" w:rsidDel="00000000" w:rsidP="00000000" w:rsidRDefault="00000000" w:rsidRPr="00000000" w14:paraId="00000241">
      <w:pPr>
        <w:rPr>
          <w:sz w:val="21"/>
          <w:szCs w:val="21"/>
          <w:highlight w:val="white"/>
        </w:rPr>
      </w:pPr>
      <w:r w:rsidDel="00000000" w:rsidR="00000000" w:rsidRPr="00000000">
        <w:rPr>
          <w:rtl w:val="0"/>
        </w:rPr>
      </w:r>
    </w:p>
    <w:p w:rsidR="00000000" w:rsidDel="00000000" w:rsidP="00000000" w:rsidRDefault="00000000" w:rsidRPr="00000000" w14:paraId="00000242">
      <w:pPr>
        <w:rPr>
          <w:b w:val="1"/>
          <w:bCs w:val="1"/>
          <w:sz w:val="21"/>
          <w:szCs w:val="21"/>
          <w:highlight w:val="white"/>
        </w:rPr>
      </w:pPr>
      <w:r w:rsidDel="00000000" w:rsidR="00000000" w:rsidRPr="00000000">
        <w:rPr>
          <w:b w:val="1"/>
          <w:bCs w:val="1"/>
          <w:sz w:val="21"/>
          <w:szCs w:val="21"/>
          <w:highlight w:val="white"/>
          <w:rtl w:val="0"/>
        </w:rPr>
        <w:t xml:space="preserve">6. CONCLUSIONS</w:t>
      </w:r>
    </w:p>
    <w:p w:rsidR="00000000" w:rsidDel="00000000" w:rsidP="00000000" w:rsidRDefault="00000000" w:rsidRPr="00000000" w14:paraId="00000243">
      <w:pPr>
        <w:rPr>
          <w:sz w:val="21"/>
          <w:szCs w:val="21"/>
          <w:highlight w:val="white"/>
        </w:rPr>
      </w:pPr>
      <w:r w:rsidDel="00000000" w:rsidR="00000000" w:rsidRPr="00000000">
        <w:rPr>
          <w:rtl w:val="0"/>
        </w:rPr>
      </w:r>
    </w:p>
    <w:p w:rsidR="00000000" w:rsidDel="00000000" w:rsidP="00000000" w:rsidRDefault="00000000" w:rsidRPr="00000000" w14:paraId="00000244">
      <w:pPr>
        <w:rPr>
          <w:sz w:val="21"/>
          <w:szCs w:val="21"/>
          <w:highlight w:val="white"/>
        </w:rPr>
      </w:pPr>
      <w:r w:rsidDel="00000000" w:rsidR="00000000" w:rsidRPr="00000000">
        <w:rPr>
          <w:sz w:val="21"/>
          <w:szCs w:val="21"/>
          <w:highlight w:val="white"/>
          <w:rtl w:val="0"/>
        </w:rPr>
        <w:t xml:space="preserve">1. TCGA RNA-seq data allows tumour vs. normal classification with F1 Macro</w:t>
      </w:r>
    </w:p>
    <w:p w:rsidR="00000000" w:rsidDel="00000000" w:rsidP="00000000" w:rsidRDefault="00000000" w:rsidRPr="00000000" w14:paraId="00000245">
      <w:pPr>
        <w:rPr>
          <w:sz w:val="21"/>
          <w:szCs w:val="21"/>
          <w:highlight w:val="white"/>
        </w:rPr>
      </w:pPr>
      <w:r w:rsidDel="00000000" w:rsidR="00000000" w:rsidRPr="00000000">
        <w:rPr>
          <w:sz w:val="21"/>
          <w:szCs w:val="21"/>
          <w:highlight w:val="white"/>
          <w:rtl w:val="0"/>
        </w:rPr>
        <w:t xml:space="preserve">   0.895–0.988 across cohorts using Random Forest [1] with 1500 genes.</w:t>
      </w:r>
    </w:p>
    <w:p w:rsidR="00000000" w:rsidDel="00000000" w:rsidP="00000000" w:rsidRDefault="00000000" w:rsidRPr="00000000" w14:paraId="00000246">
      <w:pPr>
        <w:rPr>
          <w:sz w:val="21"/>
          <w:szCs w:val="21"/>
          <w:highlight w:val="white"/>
        </w:rPr>
      </w:pPr>
      <w:r w:rsidDel="00000000" w:rsidR="00000000" w:rsidRPr="00000000">
        <w:rPr>
          <w:rtl w:val="0"/>
        </w:rPr>
      </w:r>
    </w:p>
    <w:p w:rsidR="00000000" w:rsidDel="00000000" w:rsidP="00000000" w:rsidRDefault="00000000" w:rsidRPr="00000000" w14:paraId="00000247">
      <w:pPr>
        <w:rPr>
          <w:sz w:val="21"/>
          <w:szCs w:val="21"/>
          <w:highlight w:val="white"/>
        </w:rPr>
      </w:pPr>
      <w:r w:rsidDel="00000000" w:rsidR="00000000" w:rsidRPr="00000000">
        <w:rPr>
          <w:sz w:val="21"/>
          <w:szCs w:val="21"/>
          <w:highlight w:val="white"/>
          <w:rtl w:val="0"/>
        </w:rPr>
        <w:t xml:space="preserve">2. A depth-3 Decision Tree [2] trained on the top-50 RF genes maintains</w:t>
      </w:r>
    </w:p>
    <w:p w:rsidR="00000000" w:rsidDel="00000000" w:rsidP="00000000" w:rsidRDefault="00000000" w:rsidRPr="00000000" w14:paraId="00000248">
      <w:pPr>
        <w:rPr>
          <w:sz w:val="21"/>
          <w:szCs w:val="21"/>
          <w:highlight w:val="white"/>
        </w:rPr>
      </w:pPr>
      <w:r w:rsidDel="00000000" w:rsidR="00000000" w:rsidRPr="00000000">
        <w:rPr>
          <w:sz w:val="21"/>
          <w:szCs w:val="21"/>
          <w:highlight w:val="white"/>
          <w:rtl w:val="0"/>
        </w:rPr>
        <w:t xml:space="preserve">   F1 Macro 0.796–0.964, providing biologically interpretable rules.</w:t>
      </w:r>
    </w:p>
    <w:p w:rsidR="00000000" w:rsidDel="00000000" w:rsidP="00000000" w:rsidRDefault="00000000" w:rsidRPr="00000000" w14:paraId="00000249">
      <w:pPr>
        <w:rPr>
          <w:sz w:val="21"/>
          <w:szCs w:val="21"/>
          <w:highlight w:val="white"/>
        </w:rPr>
      </w:pPr>
      <w:r w:rsidDel="00000000" w:rsidR="00000000" w:rsidRPr="00000000">
        <w:rPr>
          <w:rtl w:val="0"/>
        </w:rPr>
      </w:r>
    </w:p>
    <w:p w:rsidR="00000000" w:rsidDel="00000000" w:rsidP="00000000" w:rsidRDefault="00000000" w:rsidRPr="00000000" w14:paraId="0000024A">
      <w:pPr>
        <w:rPr>
          <w:sz w:val="21"/>
          <w:szCs w:val="21"/>
          <w:highlight w:val="white"/>
        </w:rPr>
      </w:pPr>
      <w:r w:rsidDel="00000000" w:rsidR="00000000" w:rsidRPr="00000000">
        <w:rPr>
          <w:sz w:val="21"/>
          <w:szCs w:val="21"/>
          <w:highlight w:val="white"/>
          <w:rtl w:val="0"/>
        </w:rPr>
        <w:t xml:space="preserve">3. Pan-cancer multi-class classification (8 tumour types, 6,585 OOF samples)</w:t>
      </w:r>
    </w:p>
    <w:p w:rsidR="00000000" w:rsidDel="00000000" w:rsidP="00000000" w:rsidRDefault="00000000" w:rsidRPr="00000000" w14:paraId="0000024B">
      <w:pPr>
        <w:rPr>
          <w:sz w:val="21"/>
          <w:szCs w:val="21"/>
          <w:highlight w:val="white"/>
        </w:rPr>
      </w:pPr>
      <w:r w:rsidDel="00000000" w:rsidR="00000000" w:rsidRPr="00000000">
        <w:rPr>
          <w:sz w:val="21"/>
          <w:szCs w:val="21"/>
          <w:highlight w:val="white"/>
          <w:rtl w:val="0"/>
        </w:rPr>
        <w:t xml:space="preserve">   reaches accuracy 0.968 and F1 Macro 0.971, confirming that the transcriptomic</w:t>
      </w:r>
    </w:p>
    <w:p w:rsidR="00000000" w:rsidDel="00000000" w:rsidP="00000000" w:rsidRDefault="00000000" w:rsidRPr="00000000" w14:paraId="0000024C">
      <w:pPr>
        <w:rPr>
          <w:sz w:val="21"/>
          <w:szCs w:val="21"/>
          <w:highlight w:val="white"/>
        </w:rPr>
      </w:pPr>
      <w:r w:rsidDel="00000000" w:rsidR="00000000" w:rsidRPr="00000000">
        <w:rPr>
          <w:sz w:val="21"/>
          <w:szCs w:val="21"/>
          <w:highlight w:val="white"/>
          <w:rtl w:val="0"/>
        </w:rPr>
        <w:t xml:space="preserve">   profile is highly specific to tumour type, consistent with the TCGA</w:t>
      </w:r>
    </w:p>
    <w:p w:rsidR="00000000" w:rsidDel="00000000" w:rsidP="00000000" w:rsidRDefault="00000000" w:rsidRPr="00000000" w14:paraId="0000024D">
      <w:pPr>
        <w:rPr>
          <w:sz w:val="21"/>
          <w:szCs w:val="21"/>
          <w:highlight w:val="white"/>
        </w:rPr>
      </w:pPr>
      <w:r w:rsidDel="00000000" w:rsidR="00000000" w:rsidRPr="00000000">
        <w:rPr>
          <w:sz w:val="21"/>
          <w:szCs w:val="21"/>
          <w:highlight w:val="white"/>
          <w:rtl w:val="0"/>
        </w:rPr>
        <w:t xml:space="preserve">   Pan-Cancer Atlas [12].</w:t>
      </w:r>
    </w:p>
    <w:p w:rsidR="00000000" w:rsidDel="00000000" w:rsidP="00000000" w:rsidRDefault="00000000" w:rsidRPr="00000000" w14:paraId="0000024E">
      <w:pPr>
        <w:rPr>
          <w:sz w:val="21"/>
          <w:szCs w:val="21"/>
          <w:highlight w:val="white"/>
        </w:rPr>
      </w:pPr>
      <w:r w:rsidDel="00000000" w:rsidR="00000000" w:rsidRPr="00000000">
        <w:rPr>
          <w:rtl w:val="0"/>
        </w:rPr>
      </w:r>
    </w:p>
    <w:p w:rsidR="00000000" w:rsidDel="00000000" w:rsidP="00000000" w:rsidRDefault="00000000" w:rsidRPr="00000000" w14:paraId="0000024F">
      <w:pPr>
        <w:rPr>
          <w:sz w:val="21"/>
          <w:szCs w:val="21"/>
          <w:highlight w:val="white"/>
        </w:rPr>
      </w:pPr>
      <w:r w:rsidDel="00000000" w:rsidR="00000000" w:rsidRPr="00000000">
        <w:rPr>
          <w:sz w:val="21"/>
          <w:szCs w:val="21"/>
          <w:highlight w:val="white"/>
          <w:rtl w:val="0"/>
        </w:rPr>
        <w:t xml:space="preserve">4. Overfitting is controlled by three complementary mechanisms: (a) GroupKFold</w:t>
      </w:r>
    </w:p>
    <w:p w:rsidR="00000000" w:rsidDel="00000000" w:rsidP="00000000" w:rsidRDefault="00000000" w:rsidRPr="00000000" w14:paraId="00000250">
      <w:pPr>
        <w:rPr>
          <w:sz w:val="21"/>
          <w:szCs w:val="21"/>
          <w:highlight w:val="white"/>
        </w:rPr>
      </w:pPr>
      <w:r w:rsidDel="00000000" w:rsidR="00000000" w:rsidRPr="00000000">
        <w:rPr>
          <w:sz w:val="21"/>
          <w:szCs w:val="21"/>
          <w:highlight w:val="white"/>
          <w:rtl w:val="0"/>
        </w:rPr>
        <w:t xml:space="preserve">   per patient eliminates data leakage; (b) min_samples_leaf=5 prevents</w:t>
      </w:r>
    </w:p>
    <w:p w:rsidR="00000000" w:rsidDel="00000000" w:rsidP="00000000" w:rsidRDefault="00000000" w:rsidRPr="00000000" w14:paraId="00000251">
      <w:pPr>
        <w:rPr>
          <w:sz w:val="21"/>
          <w:szCs w:val="21"/>
          <w:highlight w:val="white"/>
        </w:rPr>
      </w:pPr>
      <w:r w:rsidDel="00000000" w:rsidR="00000000" w:rsidRPr="00000000">
        <w:rPr>
          <w:sz w:val="21"/>
          <w:szCs w:val="21"/>
          <w:highlight w:val="white"/>
          <w:rtl w:val="0"/>
        </w:rPr>
        <w:t xml:space="preserve">   single-sample leaf memorisation (all Train_F1 &lt; 1.0); (c) permutation tests</w:t>
      </w:r>
    </w:p>
    <w:p w:rsidR="00000000" w:rsidDel="00000000" w:rsidP="00000000" w:rsidRDefault="00000000" w:rsidRPr="00000000" w14:paraId="00000252">
      <w:pPr>
        <w:rPr>
          <w:sz w:val="21"/>
          <w:szCs w:val="21"/>
          <w:highlight w:val="white"/>
        </w:rPr>
      </w:pPr>
      <w:r w:rsidDel="00000000" w:rsidR="00000000" w:rsidRPr="00000000">
        <w:rPr>
          <w:sz w:val="21"/>
          <w:szCs w:val="21"/>
          <w:highlight w:val="white"/>
          <w:rtl w:val="0"/>
        </w:rPr>
        <w:t xml:space="preserve">   (100 shuffles) yield p &lt; 0.01 for all tested cohorts, confirming the signal</w:t>
      </w:r>
    </w:p>
    <w:p w:rsidR="00000000" w:rsidDel="00000000" w:rsidP="00000000" w:rsidRDefault="00000000" w:rsidRPr="00000000" w14:paraId="00000253">
      <w:pPr>
        <w:rPr>
          <w:sz w:val="21"/>
          <w:szCs w:val="21"/>
          <w:highlight w:val="white"/>
        </w:rPr>
      </w:pPr>
      <w:r w:rsidDel="00000000" w:rsidR="00000000" w:rsidRPr="00000000">
        <w:rPr>
          <w:sz w:val="21"/>
          <w:szCs w:val="21"/>
          <w:highlight w:val="white"/>
          <w:rtl w:val="0"/>
        </w:rPr>
        <w:t xml:space="preserve">   is biological.</w:t>
      </w:r>
    </w:p>
    <w:p w:rsidR="00000000" w:rsidDel="00000000" w:rsidP="00000000" w:rsidRDefault="00000000" w:rsidRPr="00000000" w14:paraId="00000254">
      <w:pPr>
        <w:rPr>
          <w:sz w:val="21"/>
          <w:szCs w:val="21"/>
          <w:highlight w:val="white"/>
        </w:rPr>
      </w:pPr>
      <w:r w:rsidDel="00000000" w:rsidR="00000000" w:rsidRPr="00000000">
        <w:rPr>
          <w:rtl w:val="0"/>
        </w:rPr>
      </w:r>
    </w:p>
    <w:p w:rsidR="00000000" w:rsidDel="00000000" w:rsidP="00000000" w:rsidRDefault="00000000" w:rsidRPr="00000000" w14:paraId="00000255">
      <w:pPr>
        <w:rPr>
          <w:sz w:val="21"/>
          <w:szCs w:val="21"/>
          <w:highlight w:val="white"/>
        </w:rPr>
      </w:pPr>
      <w:r w:rsidDel="00000000" w:rsidR="00000000" w:rsidRPr="00000000">
        <w:rPr>
          <w:sz w:val="21"/>
          <w:szCs w:val="21"/>
          <w:highlight w:val="white"/>
          <w:rtl w:val="0"/>
        </w:rPr>
        <w:t xml:space="preserve">5. TCGA_PRAD shows lower normal recall (0.807) due to severe class imbalance</w:t>
      </w:r>
    </w:p>
    <w:p w:rsidR="00000000" w:rsidDel="00000000" w:rsidP="00000000" w:rsidRDefault="00000000" w:rsidRPr="00000000" w14:paraId="00000256">
      <w:pPr>
        <w:rPr>
          <w:sz w:val="21"/>
          <w:szCs w:val="21"/>
          <w:highlight w:val="white"/>
        </w:rPr>
      </w:pPr>
      <w:r w:rsidDel="00000000" w:rsidR="00000000" w:rsidRPr="00000000">
        <w:rPr>
          <w:sz w:val="21"/>
          <w:szCs w:val="21"/>
          <w:highlight w:val="white"/>
          <w:rtl w:val="0"/>
        </w:rPr>
        <w:t xml:space="preserve">   (51 normal vs. 500 tumour samples); learning curves confirm data scarcity,</w:t>
      </w:r>
    </w:p>
    <w:p w:rsidR="00000000" w:rsidDel="00000000" w:rsidP="00000000" w:rsidRDefault="00000000" w:rsidRPr="00000000" w14:paraId="00000257">
      <w:pPr>
        <w:rPr>
          <w:sz w:val="21"/>
          <w:szCs w:val="21"/>
          <w:highlight w:val="white"/>
        </w:rPr>
      </w:pPr>
      <w:r w:rsidDel="00000000" w:rsidR="00000000" w:rsidRPr="00000000">
        <w:rPr>
          <w:sz w:val="21"/>
          <w:szCs w:val="21"/>
          <w:highlight w:val="white"/>
          <w:rtl w:val="0"/>
        </w:rPr>
        <w:t xml:space="preserve">   not memorisation.</w:t>
      </w:r>
    </w:p>
    <w:p w:rsidR="00000000" w:rsidDel="00000000" w:rsidP="00000000" w:rsidRDefault="00000000" w:rsidRPr="00000000" w14:paraId="00000258">
      <w:pPr>
        <w:rPr>
          <w:sz w:val="21"/>
          <w:szCs w:val="21"/>
          <w:highlight w:val="white"/>
        </w:rPr>
      </w:pPr>
      <w:r w:rsidDel="00000000" w:rsidR="00000000" w:rsidRPr="00000000">
        <w:rPr>
          <w:rtl w:val="0"/>
        </w:rPr>
      </w:r>
    </w:p>
    <w:p w:rsidR="00000000" w:rsidDel="00000000" w:rsidP="00000000" w:rsidRDefault="00000000" w:rsidRPr="00000000" w14:paraId="00000259">
      <w:pPr>
        <w:rPr>
          <w:sz w:val="21"/>
          <w:szCs w:val="21"/>
          <w:highlight w:val="white"/>
        </w:rPr>
      </w:pPr>
      <w:r w:rsidDel="00000000" w:rsidR="00000000" w:rsidRPr="00000000">
        <w:rPr>
          <w:sz w:val="21"/>
          <w:szCs w:val="21"/>
          <w:highlight w:val="white"/>
          <w:rtl w:val="0"/>
        </w:rPr>
        <w:t xml:space="preserve">6. Cross-cohort biomarker overlap shows no gene shared across all 7 tumour types,</w:t>
      </w:r>
    </w:p>
    <w:p w:rsidR="00000000" w:rsidDel="00000000" w:rsidP="00000000" w:rsidRDefault="00000000" w:rsidRPr="00000000" w14:paraId="0000025A">
      <w:pPr>
        <w:rPr>
          <w:sz w:val="21"/>
          <w:szCs w:val="21"/>
          <w:highlight w:val="white"/>
        </w:rPr>
      </w:pPr>
      <w:r w:rsidDel="00000000" w:rsidR="00000000" w:rsidRPr="00000000">
        <w:rPr>
          <w:sz w:val="21"/>
          <w:szCs w:val="21"/>
          <w:highlight w:val="white"/>
          <w:rtl w:val="0"/>
        </w:rPr>
        <w:t xml:space="preserve">   confirming tissue-specific transcriptomic signatures. LUAD and LUSC share the</w:t>
      </w:r>
    </w:p>
    <w:p w:rsidR="00000000" w:rsidDel="00000000" w:rsidP="00000000" w:rsidRDefault="00000000" w:rsidRPr="00000000" w14:paraId="0000025B">
      <w:pPr>
        <w:rPr>
          <w:sz w:val="21"/>
          <w:szCs w:val="21"/>
          <w:highlight w:val="white"/>
        </w:rPr>
      </w:pPr>
      <w:r w:rsidDel="00000000" w:rsidR="00000000" w:rsidRPr="00000000">
        <w:rPr>
          <w:sz w:val="21"/>
          <w:szCs w:val="21"/>
          <w:highlight w:val="white"/>
          <w:rtl w:val="0"/>
        </w:rPr>
        <w:t xml:space="preserve">   highest pairwise overlap, consistent with their shared histological origin.</w:t>
      </w:r>
    </w:p>
    <w:p w:rsidR="00000000" w:rsidDel="00000000" w:rsidP="00000000" w:rsidRDefault="00000000" w:rsidRPr="00000000" w14:paraId="0000025C">
      <w:pPr>
        <w:rPr>
          <w:sz w:val="21"/>
          <w:szCs w:val="21"/>
          <w:highlight w:val="white"/>
        </w:rPr>
      </w:pPr>
      <w:r w:rsidDel="00000000" w:rsidR="00000000" w:rsidRPr="00000000">
        <w:rPr>
          <w:rtl w:val="0"/>
        </w:rPr>
      </w:r>
    </w:p>
    <w:p w:rsidR="00000000" w:rsidDel="00000000" w:rsidP="00000000" w:rsidRDefault="00000000" w:rsidRPr="00000000" w14:paraId="0000025D">
      <w:pPr>
        <w:rPr>
          <w:sz w:val="21"/>
          <w:szCs w:val="21"/>
          <w:highlight w:val="white"/>
        </w:rPr>
      </w:pPr>
      <w:r w:rsidDel="00000000" w:rsidR="00000000" w:rsidRPr="00000000">
        <w:rPr>
          <w:sz w:val="21"/>
          <w:szCs w:val="21"/>
          <w:highlight w:val="white"/>
          <w:rtl w:val="0"/>
        </w:rPr>
        <w:t xml:space="preserve">7. SHAP [4] validates the RF importance ranking with biologically coherent</w:t>
      </w:r>
    </w:p>
    <w:p w:rsidR="00000000" w:rsidDel="00000000" w:rsidP="00000000" w:rsidRDefault="00000000" w:rsidRPr="00000000" w14:paraId="0000025E">
      <w:pPr>
        <w:rPr>
          <w:sz w:val="21"/>
          <w:szCs w:val="21"/>
          <w:highlight w:val="white"/>
        </w:rPr>
      </w:pPr>
      <w:r w:rsidDel="00000000" w:rsidR="00000000" w:rsidRPr="00000000">
        <w:rPr>
          <w:sz w:val="21"/>
          <w:szCs w:val="21"/>
          <w:highlight w:val="white"/>
          <w:rtl w:val="0"/>
        </w:rPr>
        <w:t xml:space="preserve">   directionality (overexpression vs. downregulation in tumour samples).</w:t>
      </w:r>
    </w:p>
    <w:p w:rsidR="00000000" w:rsidDel="00000000" w:rsidP="00000000" w:rsidRDefault="00000000" w:rsidRPr="00000000" w14:paraId="0000025F">
      <w:pPr>
        <w:rPr>
          <w:sz w:val="21"/>
          <w:szCs w:val="21"/>
          <w:highlight w:val="white"/>
        </w:rPr>
      </w:pPr>
      <w:r w:rsidDel="00000000" w:rsidR="00000000" w:rsidRPr="00000000">
        <w:rPr>
          <w:rtl w:val="0"/>
        </w:rPr>
      </w:r>
    </w:p>
    <w:p w:rsidR="00000000" w:rsidDel="00000000" w:rsidP="00000000" w:rsidRDefault="00000000" w:rsidRPr="00000000" w14:paraId="00000260">
      <w:pPr>
        <w:rPr>
          <w:sz w:val="21"/>
          <w:szCs w:val="21"/>
          <w:highlight w:val="white"/>
        </w:rPr>
      </w:pPr>
      <w:r w:rsidDel="00000000" w:rsidR="00000000" w:rsidRPr="00000000">
        <w:rPr>
          <w:sz w:val="21"/>
          <w:szCs w:val="21"/>
          <w:highlight w:val="white"/>
          <w:rtl w:val="0"/>
        </w:rPr>
        <w:t xml:space="preserve">8. Pathway enrichment via Enrichr [5,6] links RF biomarkers to known cancer</w:t>
      </w:r>
    </w:p>
    <w:p w:rsidR="00000000" w:rsidDel="00000000" w:rsidP="00000000" w:rsidRDefault="00000000" w:rsidRPr="00000000" w14:paraId="00000261">
      <w:pPr>
        <w:rPr>
          <w:sz w:val="21"/>
          <w:szCs w:val="21"/>
          <w:highlight w:val="white"/>
        </w:rPr>
      </w:pPr>
      <w:r w:rsidDel="00000000" w:rsidR="00000000" w:rsidRPr="00000000">
        <w:rPr>
          <w:sz w:val="21"/>
          <w:szCs w:val="21"/>
          <w:highlight w:val="white"/>
          <w:rtl w:val="0"/>
        </w:rPr>
        <w:t xml:space="preserve">   mechanisms: ECM remodelling (BRCA/STAD), Wnt signalling (KIRC), cell-cycle</w:t>
      </w:r>
    </w:p>
    <w:p w:rsidR="00000000" w:rsidDel="00000000" w:rsidP="00000000" w:rsidRDefault="00000000" w:rsidRPr="00000000" w14:paraId="00000262">
      <w:pPr>
        <w:rPr>
          <w:sz w:val="21"/>
          <w:szCs w:val="21"/>
          <w:highlight w:val="white"/>
        </w:rPr>
      </w:pPr>
      <w:r w:rsidDel="00000000" w:rsidR="00000000" w:rsidRPr="00000000">
        <w:rPr>
          <w:sz w:val="21"/>
          <w:szCs w:val="21"/>
          <w:highlight w:val="white"/>
          <w:rtl w:val="0"/>
        </w:rPr>
        <w:t xml:space="preserve">   G1/S regulation (LUSC), and "Prostate cancer" as top KEGG term for PRAD</w:t>
      </w:r>
    </w:p>
    <w:p w:rsidR="00000000" w:rsidDel="00000000" w:rsidP="00000000" w:rsidRDefault="00000000" w:rsidRPr="00000000" w14:paraId="00000263">
      <w:pPr>
        <w:rPr>
          <w:sz w:val="21"/>
          <w:szCs w:val="21"/>
          <w:highlight w:val="white"/>
        </w:rPr>
      </w:pPr>
      <w:r w:rsidDel="00000000" w:rsidR="00000000" w:rsidRPr="00000000">
        <w:rPr>
          <w:sz w:val="21"/>
          <w:szCs w:val="21"/>
          <w:highlight w:val="white"/>
          <w:rtl w:val="0"/>
        </w:rPr>
        <w:t xml:space="preserve">   (adj.p=1.47e-02), validating the feature set biological coherence.</w:t>
      </w:r>
    </w:p>
    <w:p w:rsidR="00000000" w:rsidDel="00000000" w:rsidP="00000000" w:rsidRDefault="00000000" w:rsidRPr="00000000" w14:paraId="00000264">
      <w:pPr>
        <w:rPr>
          <w:sz w:val="21"/>
          <w:szCs w:val="21"/>
          <w:highlight w:val="white"/>
        </w:rPr>
      </w:pPr>
      <w:r w:rsidDel="00000000" w:rsidR="00000000" w:rsidRPr="00000000">
        <w:rPr>
          <w:rtl w:val="0"/>
        </w:rPr>
      </w:r>
    </w:p>
    <w:p w:rsidR="00000000" w:rsidDel="00000000" w:rsidP="00000000" w:rsidRDefault="00000000" w:rsidRPr="00000000" w14:paraId="00000265">
      <w:pPr>
        <w:rPr>
          <w:sz w:val="21"/>
          <w:szCs w:val="21"/>
          <w:highlight w:val="white"/>
        </w:rPr>
      </w:pPr>
      <w:r w:rsidDel="00000000" w:rsidR="00000000" w:rsidRPr="00000000">
        <w:rPr>
          <w:sz w:val="21"/>
          <w:szCs w:val="21"/>
          <w:highlight w:val="white"/>
          <w:rtl w:val="0"/>
        </w:rPr>
        <w:t xml:space="preserve">9. Literature validation against COSMIC [7] and Bailey et al. [8] yields hit</w:t>
      </w:r>
    </w:p>
    <w:p w:rsidR="00000000" w:rsidDel="00000000" w:rsidP="00000000" w:rsidRDefault="00000000" w:rsidRPr="00000000" w14:paraId="00000266">
      <w:pPr>
        <w:rPr>
          <w:sz w:val="21"/>
          <w:szCs w:val="21"/>
          <w:highlight w:val="white"/>
        </w:rPr>
      </w:pPr>
      <w:r w:rsidDel="00000000" w:rsidR="00000000" w:rsidRPr="00000000">
        <w:rPr>
          <w:sz w:val="21"/>
          <w:szCs w:val="21"/>
          <w:highlight w:val="white"/>
          <w:rtl w:val="0"/>
        </w:rPr>
        <w:t xml:space="preserve">   rates of 0–6% (top-50 genes), consistent with the known complementarity</w:t>
      </w:r>
    </w:p>
    <w:p w:rsidR="00000000" w:rsidDel="00000000" w:rsidP="00000000" w:rsidRDefault="00000000" w:rsidRPr="00000000" w14:paraId="00000267">
      <w:pPr>
        <w:rPr>
          <w:sz w:val="21"/>
          <w:szCs w:val="21"/>
          <w:highlight w:val="white"/>
        </w:rPr>
      </w:pPr>
      <w:r w:rsidDel="00000000" w:rsidR="00000000" w:rsidRPr="00000000">
        <w:rPr>
          <w:sz w:val="21"/>
          <w:szCs w:val="21"/>
          <w:highlight w:val="white"/>
          <w:rtl w:val="0"/>
        </w:rPr>
        <w:t xml:space="preserve">   between mutational driver catalogues and expression-based biomarkers.</w:t>
      </w:r>
    </w:p>
    <w:p w:rsidR="00000000" w:rsidDel="00000000" w:rsidP="00000000" w:rsidRDefault="00000000" w:rsidRPr="00000000" w14:paraId="00000268">
      <w:pPr>
        <w:rPr>
          <w:sz w:val="21"/>
          <w:szCs w:val="21"/>
          <w:highlight w:val="white"/>
        </w:rPr>
      </w:pPr>
      <w:r w:rsidDel="00000000" w:rsidR="00000000" w:rsidRPr="00000000">
        <w:rPr>
          <w:rtl w:val="0"/>
        </w:rPr>
      </w:r>
    </w:p>
    <w:p w:rsidR="00000000" w:rsidDel="00000000" w:rsidP="00000000" w:rsidRDefault="00000000" w:rsidRPr="00000000" w14:paraId="00000269">
      <w:pPr>
        <w:rPr>
          <w:sz w:val="21"/>
          <w:szCs w:val="21"/>
          <w:highlight w:val="white"/>
        </w:rPr>
      </w:pPr>
      <w:r w:rsidDel="00000000" w:rsidR="00000000" w:rsidRPr="00000000">
        <w:rPr>
          <w:sz w:val="21"/>
          <w:szCs w:val="21"/>
          <w:highlight w:val="white"/>
          <w:rtl w:val="0"/>
        </w:rPr>
        <w:t xml:space="preserve">10. [Exploratory] GTEx v8 [9] integration as a truly healthy reference enables</w:t>
      </w:r>
    </w:p>
    <w:p w:rsidR="00000000" w:rsidDel="00000000" w:rsidP="00000000" w:rsidRDefault="00000000" w:rsidRPr="00000000" w14:paraId="0000026A">
      <w:pPr>
        <w:rPr>
          <w:sz w:val="21"/>
          <w:szCs w:val="21"/>
          <w:highlight w:val="white"/>
        </w:rPr>
      </w:pPr>
      <w:r w:rsidDel="00000000" w:rsidR="00000000" w:rsidRPr="00000000">
        <w:rPr>
          <w:sz w:val="21"/>
          <w:szCs w:val="21"/>
          <w:highlight w:val="white"/>
          <w:rtl w:val="0"/>
        </w:rPr>
        <w:t xml:space="preserve">   a tumour-vs.-healthy classifier with F1 Macro &gt;= 0.990 across all cohorts.</w:t>
      </w:r>
    </w:p>
    <w:p w:rsidR="00000000" w:rsidDel="00000000" w:rsidP="00000000" w:rsidRDefault="00000000" w:rsidRPr="00000000" w14:paraId="0000026B">
      <w:pPr>
        <w:rPr>
          <w:sz w:val="21"/>
          <w:szCs w:val="21"/>
          <w:highlight w:val="white"/>
        </w:rPr>
      </w:pPr>
      <w:r w:rsidDel="00000000" w:rsidR="00000000" w:rsidRPr="00000000">
        <w:rPr>
          <w:sz w:val="21"/>
          <w:szCs w:val="21"/>
          <w:highlight w:val="white"/>
          <w:rtl w:val="0"/>
        </w:rPr>
        <w:t xml:space="preserve">   Mean tumour probability for healthy donors is &lt; 4% (all tissues), with</w:t>
      </w:r>
    </w:p>
    <w:p w:rsidR="00000000" w:rsidDel="00000000" w:rsidP="00000000" w:rsidRDefault="00000000" w:rsidRPr="00000000" w14:paraId="0000026C">
      <w:pPr>
        <w:rPr>
          <w:sz w:val="21"/>
          <w:szCs w:val="21"/>
          <w:highlight w:val="white"/>
        </w:rPr>
      </w:pPr>
      <w:r w:rsidDel="00000000" w:rsidR="00000000" w:rsidRPr="00000000">
        <w:rPr>
          <w:sz w:val="21"/>
          <w:szCs w:val="21"/>
          <w:highlight w:val="white"/>
          <w:rtl w:val="0"/>
        </w:rPr>
        <w:t xml:space="preserve">   0–6 false positives per cohort out of 183–500 GTEx samples.</w:t>
      </w:r>
    </w:p>
    <w:p w:rsidR="00000000" w:rsidDel="00000000" w:rsidP="00000000" w:rsidRDefault="00000000" w:rsidRPr="00000000" w14:paraId="0000026D">
      <w:pPr>
        <w:rPr>
          <w:sz w:val="21"/>
          <w:szCs w:val="21"/>
          <w:highlight w:val="white"/>
        </w:rPr>
      </w:pPr>
      <w:r w:rsidDel="00000000" w:rsidR="00000000" w:rsidRPr="00000000">
        <w:rPr>
          <w:rtl w:val="0"/>
        </w:rPr>
      </w:r>
    </w:p>
    <w:p w:rsidR="00000000" w:rsidDel="00000000" w:rsidP="00000000" w:rsidRDefault="00000000" w:rsidRPr="00000000" w14:paraId="0000026E">
      <w:pPr>
        <w:rPr>
          <w:sz w:val="21"/>
          <w:szCs w:val="21"/>
          <w:highlight w:val="white"/>
        </w:rPr>
      </w:pPr>
      <w:r w:rsidDel="00000000" w:rsidR="00000000" w:rsidRPr="00000000">
        <w:rPr>
          <w:rtl w:val="0"/>
        </w:rPr>
      </w:r>
    </w:p>
    <w:p w:rsidR="00000000" w:rsidDel="00000000" w:rsidP="00000000" w:rsidRDefault="00000000" w:rsidRPr="00000000" w14:paraId="0000026F">
      <w:pPr>
        <w:rPr>
          <w:b w:val="1"/>
          <w:bCs w:val="1"/>
          <w:sz w:val="21"/>
          <w:szCs w:val="21"/>
          <w:highlight w:val="white"/>
        </w:rPr>
      </w:pPr>
      <w:r w:rsidDel="00000000" w:rsidR="00000000" w:rsidRPr="00000000">
        <w:rPr>
          <w:b w:val="1"/>
          <w:bCs w:val="1"/>
          <w:sz w:val="21"/>
          <w:szCs w:val="21"/>
          <w:highlight w:val="white"/>
          <w:rtl w:val="0"/>
        </w:rPr>
        <w:t xml:space="preserve">7. FUTURE DEVELOPMENTS</w:t>
      </w:r>
    </w:p>
    <w:p w:rsidR="00000000" w:rsidDel="00000000" w:rsidP="00000000" w:rsidRDefault="00000000" w:rsidRPr="00000000" w14:paraId="00000270">
      <w:pPr>
        <w:rPr>
          <w:sz w:val="21"/>
          <w:szCs w:val="21"/>
          <w:highlight w:val="white"/>
        </w:rPr>
      </w:pPr>
      <w:r w:rsidDel="00000000" w:rsidR="00000000" w:rsidRPr="00000000">
        <w:rPr>
          <w:rtl w:val="0"/>
        </w:rPr>
      </w:r>
    </w:p>
    <w:p w:rsidR="00000000" w:rsidDel="00000000" w:rsidP="00000000" w:rsidRDefault="00000000" w:rsidRPr="00000000" w14:paraId="00000271">
      <w:pPr>
        <w:rPr>
          <w:sz w:val="21"/>
          <w:szCs w:val="21"/>
          <w:highlight w:val="white"/>
        </w:rPr>
      </w:pPr>
      <w:r w:rsidDel="00000000" w:rsidR="00000000" w:rsidRPr="00000000">
        <w:rPr>
          <w:sz w:val="21"/>
          <w:szCs w:val="21"/>
          <w:highlight w:val="white"/>
          <w:rtl w:val="0"/>
        </w:rPr>
        <w:t xml:space="preserve">7.1 Graph-Informed Biomarker Discovery</w:t>
      </w:r>
    </w:p>
    <w:p w:rsidR="00000000" w:rsidDel="00000000" w:rsidP="00000000" w:rsidRDefault="00000000" w:rsidRPr="00000000" w14:paraId="00000272">
      <w:pPr>
        <w:rPr>
          <w:sz w:val="21"/>
          <w:szCs w:val="21"/>
          <w:highlight w:val="white"/>
        </w:rPr>
      </w:pPr>
      <w:r w:rsidDel="00000000" w:rsidR="00000000" w:rsidRPr="00000000">
        <w:rPr>
          <w:sz w:val="21"/>
          <w:szCs w:val="21"/>
          <w:highlight w:val="white"/>
          <w:rtl w:val="0"/>
        </w:rPr>
        <w:br w:type="textWrapping"/>
        <w:t xml:space="preserve">The current pipeline selects biomarkers based on individual gene importance</w:t>
      </w:r>
    </w:p>
    <w:p w:rsidR="00000000" w:rsidDel="00000000" w:rsidP="00000000" w:rsidRDefault="00000000" w:rsidRPr="00000000" w14:paraId="00000273">
      <w:pPr>
        <w:rPr>
          <w:sz w:val="21"/>
          <w:szCs w:val="21"/>
          <w:highlight w:val="white"/>
        </w:rPr>
      </w:pPr>
      <w:r w:rsidDel="00000000" w:rsidR="00000000" w:rsidRPr="00000000">
        <w:rPr>
          <w:sz w:val="21"/>
          <w:szCs w:val="21"/>
          <w:highlight w:val="white"/>
          <w:rtl w:val="0"/>
        </w:rPr>
        <w:t xml:space="preserve">scores (RF mean impurity decrease) without exploiting the topology of biological</w:t>
      </w:r>
    </w:p>
    <w:p w:rsidR="00000000" w:rsidDel="00000000" w:rsidP="00000000" w:rsidRDefault="00000000" w:rsidRPr="00000000" w14:paraId="00000274">
      <w:pPr>
        <w:rPr>
          <w:sz w:val="21"/>
          <w:szCs w:val="21"/>
          <w:highlight w:val="white"/>
        </w:rPr>
      </w:pPr>
      <w:r w:rsidDel="00000000" w:rsidR="00000000" w:rsidRPr="00000000">
        <w:rPr>
          <w:sz w:val="21"/>
          <w:szCs w:val="21"/>
          <w:highlight w:val="white"/>
          <w:rtl w:val="0"/>
        </w:rPr>
        <w:t xml:space="preserve">interaction networks. A natural extension is graph-informed feature selection,</w:t>
      </w:r>
    </w:p>
    <w:p w:rsidR="00000000" w:rsidDel="00000000" w:rsidP="00000000" w:rsidRDefault="00000000" w:rsidRPr="00000000" w14:paraId="00000275">
      <w:pPr>
        <w:rPr>
          <w:sz w:val="21"/>
          <w:szCs w:val="21"/>
          <w:highlight w:val="white"/>
        </w:rPr>
      </w:pPr>
      <w:r w:rsidDel="00000000" w:rsidR="00000000" w:rsidRPr="00000000">
        <w:rPr>
          <w:sz w:val="21"/>
          <w:szCs w:val="21"/>
          <w:highlight w:val="white"/>
          <w:rtl w:val="0"/>
        </w:rPr>
        <w:t xml:space="preserve">in which the gene interaction graph is used to contextualise and refine the</w:t>
      </w:r>
    </w:p>
    <w:p w:rsidR="00000000" w:rsidDel="00000000" w:rsidP="00000000" w:rsidRDefault="00000000" w:rsidRPr="00000000" w14:paraId="00000276">
      <w:pPr>
        <w:rPr>
          <w:sz w:val="21"/>
          <w:szCs w:val="21"/>
          <w:highlight w:val="white"/>
        </w:rPr>
      </w:pPr>
      <w:r w:rsidDel="00000000" w:rsidR="00000000" w:rsidRPr="00000000">
        <w:rPr>
          <w:sz w:val="21"/>
          <w:szCs w:val="21"/>
          <w:highlight w:val="white"/>
          <w:rtl w:val="0"/>
        </w:rPr>
        <w:t xml:space="preserve">ranking produced by the Random Forest.</w:t>
      </w:r>
    </w:p>
    <w:p w:rsidR="00000000" w:rsidDel="00000000" w:rsidP="00000000" w:rsidRDefault="00000000" w:rsidRPr="00000000" w14:paraId="00000277">
      <w:pPr>
        <w:rPr>
          <w:sz w:val="21"/>
          <w:szCs w:val="21"/>
          <w:highlight w:val="white"/>
        </w:rPr>
      </w:pPr>
      <w:r w:rsidDel="00000000" w:rsidR="00000000" w:rsidRPr="00000000">
        <w:rPr>
          <w:rtl w:val="0"/>
        </w:rPr>
      </w:r>
    </w:p>
    <w:p w:rsidR="00000000" w:rsidDel="00000000" w:rsidP="00000000" w:rsidRDefault="00000000" w:rsidRPr="00000000" w14:paraId="00000278">
      <w:pPr>
        <w:rPr>
          <w:sz w:val="21"/>
          <w:szCs w:val="21"/>
          <w:highlight w:val="white"/>
        </w:rPr>
      </w:pPr>
      <w:r w:rsidDel="00000000" w:rsidR="00000000" w:rsidRPr="00000000">
        <w:rPr>
          <w:sz w:val="21"/>
          <w:szCs w:val="21"/>
          <w:highlight w:val="white"/>
          <w:rtl w:val="0"/>
        </w:rPr>
        <w:t xml:space="preserve">Next approaches:</w:t>
      </w:r>
    </w:p>
    <w:p w:rsidR="00000000" w:rsidDel="00000000" w:rsidP="00000000" w:rsidRDefault="00000000" w:rsidRPr="00000000" w14:paraId="00000279">
      <w:pPr>
        <w:rPr>
          <w:sz w:val="21"/>
          <w:szCs w:val="21"/>
          <w:highlight w:val="white"/>
        </w:rPr>
      </w:pPr>
      <w:r w:rsidDel="00000000" w:rsidR="00000000" w:rsidRPr="00000000">
        <w:rPr>
          <w:rtl w:val="0"/>
        </w:rPr>
      </w:r>
    </w:p>
    <w:p w:rsidR="00000000" w:rsidDel="00000000" w:rsidP="00000000" w:rsidRDefault="00000000" w:rsidRPr="00000000" w14:paraId="0000027A">
      <w:pPr>
        <w:rPr>
          <w:sz w:val="21"/>
          <w:szCs w:val="21"/>
          <w:highlight w:val="white"/>
        </w:rPr>
      </w:pPr>
      <w:r w:rsidDel="00000000" w:rsidR="00000000" w:rsidRPr="00000000">
        <w:rPr>
          <w:sz w:val="21"/>
          <w:szCs w:val="21"/>
          <w:highlight w:val="white"/>
          <w:rtl w:val="0"/>
        </w:rPr>
        <w:t xml:space="preserve">  - Network-constrained importance: weight RF importance scores by network</w:t>
      </w:r>
    </w:p>
    <w:p w:rsidR="00000000" w:rsidDel="00000000" w:rsidP="00000000" w:rsidRDefault="00000000" w:rsidRPr="00000000" w14:paraId="0000027B">
      <w:pPr>
        <w:rPr>
          <w:sz w:val="21"/>
          <w:szCs w:val="21"/>
          <w:highlight w:val="white"/>
        </w:rPr>
      </w:pPr>
      <w:r w:rsidDel="00000000" w:rsidR="00000000" w:rsidRPr="00000000">
        <w:rPr>
          <w:sz w:val="21"/>
          <w:szCs w:val="21"/>
          <w:highlight w:val="white"/>
          <w:rtl w:val="0"/>
        </w:rPr>
        <w:t xml:space="preserve">    centrality metrics (betweenness, PageRank) computed on a protein-protein</w:t>
      </w:r>
    </w:p>
    <w:p w:rsidR="00000000" w:rsidDel="00000000" w:rsidP="00000000" w:rsidRDefault="00000000" w:rsidRPr="00000000" w14:paraId="0000027C">
      <w:pPr>
        <w:rPr>
          <w:sz w:val="21"/>
          <w:szCs w:val="21"/>
          <w:highlight w:val="white"/>
        </w:rPr>
      </w:pPr>
      <w:r w:rsidDel="00000000" w:rsidR="00000000" w:rsidRPr="00000000">
        <w:rPr>
          <w:sz w:val="21"/>
          <w:szCs w:val="21"/>
          <w:highlight w:val="white"/>
          <w:rtl w:val="0"/>
        </w:rPr>
        <w:t xml:space="preserve">    interaction graph (e.g. STRING v12, BioGRID). Genes that are both highly</w:t>
      </w:r>
    </w:p>
    <w:p w:rsidR="00000000" w:rsidDel="00000000" w:rsidP="00000000" w:rsidRDefault="00000000" w:rsidRPr="00000000" w14:paraId="0000027D">
      <w:pPr>
        <w:rPr>
          <w:sz w:val="21"/>
          <w:szCs w:val="21"/>
          <w:highlight w:val="white"/>
        </w:rPr>
      </w:pPr>
      <w:r w:rsidDel="00000000" w:rsidR="00000000" w:rsidRPr="00000000">
        <w:rPr>
          <w:sz w:val="21"/>
          <w:szCs w:val="21"/>
          <w:highlight w:val="white"/>
          <w:rtl w:val="0"/>
        </w:rPr>
        <w:t xml:space="preserve">    important and centrally connected in the interactome are prioritised as</w:t>
      </w:r>
    </w:p>
    <w:p w:rsidR="00000000" w:rsidDel="00000000" w:rsidP="00000000" w:rsidRDefault="00000000" w:rsidRPr="00000000" w14:paraId="0000027E">
      <w:pPr>
        <w:rPr>
          <w:sz w:val="21"/>
          <w:szCs w:val="21"/>
          <w:highlight w:val="white"/>
        </w:rPr>
      </w:pPr>
      <w:r w:rsidDel="00000000" w:rsidR="00000000" w:rsidRPr="00000000">
        <w:rPr>
          <w:sz w:val="21"/>
          <w:szCs w:val="21"/>
          <w:highlight w:val="white"/>
          <w:rtl w:val="0"/>
        </w:rPr>
        <w:t xml:space="preserve">    robust biomarker candidates, reducing the selection of expression artefacts</w:t>
      </w:r>
    </w:p>
    <w:p w:rsidR="00000000" w:rsidDel="00000000" w:rsidP="00000000" w:rsidRDefault="00000000" w:rsidRPr="00000000" w14:paraId="0000027F">
      <w:pPr>
        <w:rPr>
          <w:sz w:val="21"/>
          <w:szCs w:val="21"/>
          <w:highlight w:val="white"/>
        </w:rPr>
      </w:pPr>
      <w:r w:rsidDel="00000000" w:rsidR="00000000" w:rsidRPr="00000000">
        <w:rPr>
          <w:sz w:val="21"/>
          <w:szCs w:val="21"/>
          <w:highlight w:val="white"/>
          <w:rtl w:val="0"/>
        </w:rPr>
        <w:t xml:space="preserve">    that are discriminative but biologically isolated.</w:t>
      </w:r>
    </w:p>
    <w:p w:rsidR="00000000" w:rsidDel="00000000" w:rsidP="00000000" w:rsidRDefault="00000000" w:rsidRPr="00000000" w14:paraId="00000280">
      <w:pPr>
        <w:rPr>
          <w:sz w:val="21"/>
          <w:szCs w:val="21"/>
          <w:highlight w:val="white"/>
        </w:rPr>
      </w:pPr>
      <w:r w:rsidDel="00000000" w:rsidR="00000000" w:rsidRPr="00000000">
        <w:rPr>
          <w:rtl w:val="0"/>
        </w:rPr>
      </w:r>
    </w:p>
    <w:p w:rsidR="00000000" w:rsidDel="00000000" w:rsidP="00000000" w:rsidRDefault="00000000" w:rsidRPr="00000000" w14:paraId="00000281">
      <w:pPr>
        <w:rPr>
          <w:sz w:val="21"/>
          <w:szCs w:val="21"/>
          <w:highlight w:val="white"/>
        </w:rPr>
      </w:pPr>
      <w:r w:rsidDel="00000000" w:rsidR="00000000" w:rsidRPr="00000000">
        <w:rPr>
          <w:sz w:val="21"/>
          <w:szCs w:val="21"/>
          <w:highlight w:val="white"/>
          <w:rtl w:val="0"/>
        </w:rPr>
        <w:t xml:space="preserve">  - Graph Attention Networks (GAT): model genes as nodes and biological</w:t>
      </w:r>
    </w:p>
    <w:p w:rsidR="00000000" w:rsidDel="00000000" w:rsidP="00000000" w:rsidRDefault="00000000" w:rsidRPr="00000000" w14:paraId="00000282">
      <w:pPr>
        <w:rPr>
          <w:sz w:val="21"/>
          <w:szCs w:val="21"/>
          <w:highlight w:val="white"/>
        </w:rPr>
      </w:pPr>
      <w:r w:rsidDel="00000000" w:rsidR="00000000" w:rsidRPr="00000000">
        <w:rPr>
          <w:sz w:val="21"/>
          <w:szCs w:val="21"/>
          <w:highlight w:val="white"/>
          <w:rtl w:val="0"/>
        </w:rPr>
        <w:t xml:space="preserve">    interactions as edges; learn node representations that integrate RNA-seq</w:t>
      </w:r>
    </w:p>
    <w:p w:rsidR="00000000" w:rsidDel="00000000" w:rsidP="00000000" w:rsidRDefault="00000000" w:rsidRPr="00000000" w14:paraId="00000283">
      <w:pPr>
        <w:rPr>
          <w:sz w:val="21"/>
          <w:szCs w:val="21"/>
          <w:highlight w:val="white"/>
        </w:rPr>
      </w:pPr>
      <w:r w:rsidDel="00000000" w:rsidR="00000000" w:rsidRPr="00000000">
        <w:rPr>
          <w:sz w:val="21"/>
          <w:szCs w:val="21"/>
          <w:highlight w:val="white"/>
          <w:rtl w:val="0"/>
        </w:rPr>
        <w:t xml:space="preserve">    expression levels with network context. The attention coefficients identify</w:t>
      </w:r>
    </w:p>
    <w:p w:rsidR="00000000" w:rsidDel="00000000" w:rsidP="00000000" w:rsidRDefault="00000000" w:rsidRPr="00000000" w14:paraId="00000284">
      <w:pPr>
        <w:rPr>
          <w:sz w:val="21"/>
          <w:szCs w:val="21"/>
          <w:highlight w:val="white"/>
        </w:rPr>
      </w:pPr>
      <w:r w:rsidDel="00000000" w:rsidR="00000000" w:rsidRPr="00000000">
        <w:rPr>
          <w:sz w:val="21"/>
          <w:szCs w:val="21"/>
          <w:highlight w:val="white"/>
          <w:rtl w:val="0"/>
        </w:rPr>
        <w:t xml:space="preserve">    which interaction edges are most discriminative for each tumour type,</w:t>
      </w:r>
    </w:p>
    <w:p w:rsidR="00000000" w:rsidDel="00000000" w:rsidP="00000000" w:rsidRDefault="00000000" w:rsidRPr="00000000" w14:paraId="00000285">
      <w:pPr>
        <w:rPr>
          <w:sz w:val="21"/>
          <w:szCs w:val="21"/>
          <w:highlight w:val="white"/>
        </w:rPr>
      </w:pPr>
      <w:r w:rsidDel="00000000" w:rsidR="00000000" w:rsidRPr="00000000">
        <w:rPr>
          <w:sz w:val="21"/>
          <w:szCs w:val="21"/>
          <w:highlight w:val="white"/>
          <w:rtl w:val="0"/>
        </w:rPr>
        <w:t xml:space="preserve">    providing an interpretable, topology-aware importance ranking.</w:t>
      </w:r>
    </w:p>
    <w:p w:rsidR="00000000" w:rsidDel="00000000" w:rsidP="00000000" w:rsidRDefault="00000000" w:rsidRPr="00000000" w14:paraId="00000286">
      <w:pPr>
        <w:rPr>
          <w:sz w:val="21"/>
          <w:szCs w:val="21"/>
          <w:highlight w:val="white"/>
        </w:rPr>
      </w:pPr>
      <w:r w:rsidDel="00000000" w:rsidR="00000000" w:rsidRPr="00000000">
        <w:rPr>
          <w:rtl w:val="0"/>
        </w:rPr>
      </w:r>
    </w:p>
    <w:p w:rsidR="00000000" w:rsidDel="00000000" w:rsidP="00000000" w:rsidRDefault="00000000" w:rsidRPr="00000000" w14:paraId="00000287">
      <w:pPr>
        <w:rPr>
          <w:sz w:val="21"/>
          <w:szCs w:val="21"/>
          <w:highlight w:val="white"/>
        </w:rPr>
      </w:pPr>
      <w:r w:rsidDel="00000000" w:rsidR="00000000" w:rsidRPr="00000000">
        <w:rPr>
          <w:sz w:val="21"/>
          <w:szCs w:val="21"/>
          <w:highlight w:val="white"/>
          <w:rtl w:val="0"/>
        </w:rPr>
        <w:t xml:space="preserve">  - Graph-regularised sparse regression: add a Laplacian regularisation term</w:t>
      </w:r>
    </w:p>
    <w:p w:rsidR="00000000" w:rsidDel="00000000" w:rsidP="00000000" w:rsidRDefault="00000000" w:rsidRPr="00000000" w14:paraId="00000288">
      <w:pPr>
        <w:rPr>
          <w:sz w:val="21"/>
          <w:szCs w:val="21"/>
          <w:highlight w:val="white"/>
        </w:rPr>
      </w:pPr>
      <w:r w:rsidDel="00000000" w:rsidR="00000000" w:rsidRPr="00000000">
        <w:rPr>
          <w:sz w:val="21"/>
          <w:szCs w:val="21"/>
          <w:highlight w:val="white"/>
          <w:rtl w:val="0"/>
        </w:rPr>
        <w:t xml:space="preserve">    to a logistic objective, penalising solutions in which biologically connected</w:t>
      </w:r>
    </w:p>
    <w:p w:rsidR="00000000" w:rsidDel="00000000" w:rsidP="00000000" w:rsidRDefault="00000000" w:rsidRPr="00000000" w14:paraId="00000289">
      <w:pPr>
        <w:rPr>
          <w:sz w:val="21"/>
          <w:szCs w:val="21"/>
          <w:highlight w:val="white"/>
        </w:rPr>
      </w:pPr>
      <w:r w:rsidDel="00000000" w:rsidR="00000000" w:rsidRPr="00000000">
        <w:rPr>
          <w:sz w:val="21"/>
          <w:szCs w:val="21"/>
          <w:highlight w:val="white"/>
          <w:rtl w:val="0"/>
        </w:rPr>
        <w:t xml:space="preserve">    genes receive dissimilar coefficients. This enforces functional coherence in</w:t>
      </w:r>
    </w:p>
    <w:p w:rsidR="00000000" w:rsidDel="00000000" w:rsidP="00000000" w:rsidRDefault="00000000" w:rsidRPr="00000000" w14:paraId="0000028A">
      <w:pPr>
        <w:rPr>
          <w:sz w:val="21"/>
          <w:szCs w:val="21"/>
          <w:highlight w:val="white"/>
        </w:rPr>
      </w:pPr>
      <w:r w:rsidDel="00000000" w:rsidR="00000000" w:rsidRPr="00000000">
        <w:rPr>
          <w:sz w:val="21"/>
          <w:szCs w:val="21"/>
          <w:highlight w:val="white"/>
          <w:rtl w:val="0"/>
        </w:rPr>
        <w:t xml:space="preserve">    the selected gene set without requiring a GNN.</w:t>
      </w:r>
    </w:p>
    <w:p w:rsidR="00000000" w:rsidDel="00000000" w:rsidP="00000000" w:rsidRDefault="00000000" w:rsidRPr="00000000" w14:paraId="0000028B">
      <w:pPr>
        <w:rPr>
          <w:sz w:val="21"/>
          <w:szCs w:val="21"/>
          <w:highlight w:val="white"/>
        </w:rPr>
      </w:pPr>
      <w:r w:rsidDel="00000000" w:rsidR="00000000" w:rsidRPr="00000000">
        <w:rPr>
          <w:rtl w:val="0"/>
        </w:rPr>
      </w:r>
    </w:p>
    <w:p w:rsidR="00000000" w:rsidDel="00000000" w:rsidP="00000000" w:rsidRDefault="00000000" w:rsidRPr="00000000" w14:paraId="0000028C">
      <w:pPr>
        <w:rPr>
          <w:sz w:val="21"/>
          <w:szCs w:val="21"/>
          <w:highlight w:val="white"/>
        </w:rPr>
      </w:pPr>
      <w:r w:rsidDel="00000000" w:rsidR="00000000" w:rsidRPr="00000000">
        <w:rPr>
          <w:sz w:val="21"/>
          <w:szCs w:val="21"/>
          <w:highlight w:val="white"/>
          <w:rtl w:val="0"/>
        </w:rPr>
        <w:t xml:space="preserve">Expected benefit: biomarkers selected under network constraints are more likely</w:t>
      </w:r>
    </w:p>
    <w:p w:rsidR="00000000" w:rsidDel="00000000" w:rsidP="00000000" w:rsidRDefault="00000000" w:rsidRPr="00000000" w14:paraId="0000028D">
      <w:pPr>
        <w:rPr>
          <w:sz w:val="21"/>
          <w:szCs w:val="21"/>
          <w:highlight w:val="white"/>
        </w:rPr>
      </w:pPr>
      <w:r w:rsidDel="00000000" w:rsidR="00000000" w:rsidRPr="00000000">
        <w:rPr>
          <w:sz w:val="21"/>
          <w:szCs w:val="21"/>
          <w:highlight w:val="white"/>
          <w:rtl w:val="0"/>
        </w:rPr>
        <w:t xml:space="preserve">to belong to the same pathway or complex, increasing biological interpretability</w:t>
      </w:r>
    </w:p>
    <w:p w:rsidR="00000000" w:rsidDel="00000000" w:rsidP="00000000" w:rsidRDefault="00000000" w:rsidRPr="00000000" w14:paraId="0000028E">
      <w:pPr>
        <w:rPr>
          <w:sz w:val="21"/>
          <w:szCs w:val="21"/>
          <w:highlight w:val="white"/>
        </w:rPr>
      </w:pPr>
      <w:r w:rsidDel="00000000" w:rsidR="00000000" w:rsidRPr="00000000">
        <w:rPr>
          <w:sz w:val="21"/>
          <w:szCs w:val="21"/>
          <w:highlight w:val="white"/>
          <w:rtl w:val="0"/>
        </w:rPr>
        <w:t xml:space="preserve">and reducing the risk of selecting statistically discriminative but functionally</w:t>
      </w:r>
    </w:p>
    <w:p w:rsidR="00000000" w:rsidDel="00000000" w:rsidP="00000000" w:rsidRDefault="00000000" w:rsidRPr="00000000" w14:paraId="0000028F">
      <w:pPr>
        <w:rPr>
          <w:sz w:val="21"/>
          <w:szCs w:val="21"/>
          <w:highlight w:val="white"/>
        </w:rPr>
      </w:pPr>
      <w:r w:rsidDel="00000000" w:rsidR="00000000" w:rsidRPr="00000000">
        <w:rPr>
          <w:sz w:val="21"/>
          <w:szCs w:val="21"/>
          <w:highlight w:val="white"/>
          <w:rtl w:val="0"/>
        </w:rPr>
        <w:t xml:space="preserve">spurious features — a known limitation of univariate or ensemble importance</w:t>
      </w:r>
    </w:p>
    <w:p w:rsidR="00000000" w:rsidDel="00000000" w:rsidP="00000000" w:rsidRDefault="00000000" w:rsidRPr="00000000" w14:paraId="00000290">
      <w:pPr>
        <w:rPr>
          <w:sz w:val="21"/>
          <w:szCs w:val="21"/>
          <w:highlight w:val="white"/>
        </w:rPr>
      </w:pPr>
      <w:r w:rsidDel="00000000" w:rsidR="00000000" w:rsidRPr="00000000">
        <w:rPr>
          <w:sz w:val="21"/>
          <w:szCs w:val="21"/>
          <w:highlight w:val="white"/>
          <w:rtl w:val="0"/>
        </w:rPr>
        <w:t xml:space="preserve">rankings on high-dimensional genomic data.</w:t>
      </w:r>
    </w:p>
    <w:p w:rsidR="00000000" w:rsidDel="00000000" w:rsidP="00000000" w:rsidRDefault="00000000" w:rsidRPr="00000000" w14:paraId="00000291">
      <w:pPr>
        <w:rPr>
          <w:sz w:val="21"/>
          <w:szCs w:val="21"/>
          <w:highlight w:val="white"/>
        </w:rPr>
      </w:pPr>
      <w:r w:rsidDel="00000000" w:rsidR="00000000" w:rsidRPr="00000000">
        <w:rPr>
          <w:rtl w:val="0"/>
        </w:rPr>
      </w:r>
    </w:p>
    <w:p w:rsidR="00000000" w:rsidDel="00000000" w:rsidP="00000000" w:rsidRDefault="00000000" w:rsidRPr="00000000" w14:paraId="00000292">
      <w:pPr>
        <w:rPr>
          <w:sz w:val="21"/>
          <w:szCs w:val="21"/>
          <w:highlight w:val="white"/>
        </w:rPr>
      </w:pPr>
      <w:r w:rsidDel="00000000" w:rsidR="00000000" w:rsidRPr="00000000">
        <w:rPr>
          <w:rtl w:val="0"/>
        </w:rPr>
      </w:r>
    </w:p>
    <w:p w:rsidR="00000000" w:rsidDel="00000000" w:rsidP="00000000" w:rsidRDefault="00000000" w:rsidRPr="00000000" w14:paraId="00000293">
      <w:pPr>
        <w:rPr>
          <w:b w:val="1"/>
          <w:bCs w:val="1"/>
          <w:sz w:val="21"/>
          <w:szCs w:val="21"/>
          <w:highlight w:val="white"/>
        </w:rPr>
      </w:pPr>
      <w:r w:rsidDel="00000000" w:rsidR="00000000" w:rsidRPr="00000000">
        <w:rPr>
          <w:b w:val="1"/>
          <w:bCs w:val="1"/>
          <w:sz w:val="21"/>
          <w:szCs w:val="21"/>
          <w:highlight w:val="white"/>
          <w:rtl w:val="0"/>
        </w:rPr>
        <w:t xml:space="preserve">8. OUTPUT FILES</w:t>
      </w:r>
    </w:p>
    <w:p w:rsidR="00000000" w:rsidDel="00000000" w:rsidP="00000000" w:rsidRDefault="00000000" w:rsidRPr="00000000" w14:paraId="00000294">
      <w:pPr>
        <w:rPr>
          <w:sz w:val="21"/>
          <w:szCs w:val="21"/>
          <w:highlight w:val="white"/>
        </w:rPr>
      </w:pPr>
      <w:r w:rsidDel="00000000" w:rsidR="00000000" w:rsidRPr="00000000">
        <w:rPr>
          <w:rtl w:val="0"/>
        </w:rPr>
      </w:r>
    </w:p>
    <w:p w:rsidR="00000000" w:rsidDel="00000000" w:rsidP="00000000" w:rsidRDefault="00000000" w:rsidRPr="00000000" w14:paraId="00000295">
      <w:pPr>
        <w:rPr>
          <w:sz w:val="21"/>
          <w:szCs w:val="21"/>
          <w:highlight w:val="white"/>
        </w:rPr>
      </w:pPr>
      <w:r w:rsidDel="00000000" w:rsidR="00000000" w:rsidRPr="00000000">
        <w:rPr>
          <w:rtl w:val="0"/>
        </w:rPr>
      </w:r>
    </w:p>
    <w:p w:rsidR="00000000" w:rsidDel="00000000" w:rsidP="00000000" w:rsidRDefault="00000000" w:rsidRPr="00000000" w14:paraId="00000296">
      <w:pPr>
        <w:rPr>
          <w:sz w:val="21"/>
          <w:szCs w:val="21"/>
          <w:highlight w:val="white"/>
        </w:rPr>
      </w:pPr>
      <w:r w:rsidDel="00000000" w:rsidR="00000000" w:rsidRPr="00000000">
        <w:rPr>
          <w:sz w:val="21"/>
          <w:szCs w:val="21"/>
          <w:highlight w:val="white"/>
          <w:rtl w:val="0"/>
        </w:rPr>
        <w:t xml:space="preserve">outputs/</w:t>
      </w:r>
    </w:p>
    <w:p w:rsidR="00000000" w:rsidDel="00000000" w:rsidP="00000000" w:rsidRDefault="00000000" w:rsidRPr="00000000" w14:paraId="00000297">
      <w:pPr>
        <w:rPr>
          <w:sz w:val="21"/>
          <w:szCs w:val="21"/>
          <w:highlight w:val="white"/>
        </w:rPr>
      </w:pPr>
      <w:r w:rsidDel="00000000" w:rsidR="00000000" w:rsidRPr="00000000">
        <w:rPr>
          <w:sz w:val="21"/>
          <w:szCs w:val="21"/>
          <w:highlight w:val="white"/>
          <w:rtl w:val="0"/>
        </w:rPr>
        <w:t xml:space="preserve">  Summary_RF_AllCohorts.csv           -- RF metrics for all cohorts (incl. ROC-AUC)</w:t>
      </w:r>
    </w:p>
    <w:p w:rsidR="00000000" w:rsidDel="00000000" w:rsidP="00000000" w:rsidRDefault="00000000" w:rsidRPr="00000000" w14:paraId="00000298">
      <w:pPr>
        <w:rPr>
          <w:sz w:val="21"/>
          <w:szCs w:val="21"/>
          <w:highlight w:val="white"/>
        </w:rPr>
      </w:pPr>
      <w:r w:rsidDel="00000000" w:rsidR="00000000" w:rsidRPr="00000000">
        <w:rPr>
          <w:sz w:val="21"/>
          <w:szCs w:val="21"/>
          <w:highlight w:val="white"/>
          <w:rtl w:val="0"/>
        </w:rPr>
        <w:t xml:space="preserve">  BIOMARCATORI_RF_&lt;cohort&gt;.csv        -- gene importance per cohort (x7)</w:t>
      </w:r>
    </w:p>
    <w:p w:rsidR="00000000" w:rsidDel="00000000" w:rsidP="00000000" w:rsidRDefault="00000000" w:rsidRPr="00000000" w14:paraId="00000299">
      <w:pPr>
        <w:rPr>
          <w:sz w:val="21"/>
          <w:szCs w:val="21"/>
          <w:highlight w:val="white"/>
        </w:rPr>
      </w:pPr>
      <w:r w:rsidDel="00000000" w:rsidR="00000000" w:rsidRPr="00000000">
        <w:rPr>
          <w:sz w:val="21"/>
          <w:szCs w:val="21"/>
          <w:highlight w:val="white"/>
          <w:rtl w:val="0"/>
        </w:rPr>
        <w:t xml:space="preserve">  analysis_results_&lt;cohort&gt;.xlsx      -- DT report per cohort (x7)</w:t>
      </w:r>
    </w:p>
    <w:p w:rsidR="00000000" w:rsidDel="00000000" w:rsidP="00000000" w:rsidRDefault="00000000" w:rsidRPr="00000000" w14:paraId="0000029A">
      <w:pPr>
        <w:rPr>
          <w:sz w:val="21"/>
          <w:szCs w:val="21"/>
          <w:highlight w:val="white"/>
        </w:rPr>
      </w:pPr>
      <w:r w:rsidDel="00000000" w:rsidR="00000000" w:rsidRPr="00000000">
        <w:rPr>
          <w:sz w:val="21"/>
          <w:szCs w:val="21"/>
          <w:highlight w:val="white"/>
          <w:rtl w:val="0"/>
        </w:rPr>
        <w:t xml:space="preserve">  Summary_InterpretableTrees.csv      -- interpretable tree metrics</w:t>
      </w:r>
    </w:p>
    <w:p w:rsidR="00000000" w:rsidDel="00000000" w:rsidP="00000000" w:rsidRDefault="00000000" w:rsidRPr="00000000" w14:paraId="0000029B">
      <w:pPr>
        <w:rPr>
          <w:sz w:val="21"/>
          <w:szCs w:val="21"/>
          <w:highlight w:val="white"/>
        </w:rPr>
      </w:pPr>
      <w:r w:rsidDel="00000000" w:rsidR="00000000" w:rsidRPr="00000000">
        <w:rPr>
          <w:sz w:val="21"/>
          <w:szCs w:val="21"/>
          <w:highlight w:val="white"/>
          <w:rtl w:val="0"/>
        </w:rPr>
        <w:t xml:space="preserve">  interpretable_rules/rules_&lt;c&gt;.txt   -- depth-3 tree rules per cohort (x7)</w:t>
      </w:r>
    </w:p>
    <w:p w:rsidR="00000000" w:rsidDel="00000000" w:rsidP="00000000" w:rsidRDefault="00000000" w:rsidRPr="00000000" w14:paraId="0000029C">
      <w:pPr>
        <w:rPr>
          <w:sz w:val="21"/>
          <w:szCs w:val="21"/>
          <w:highlight w:val="white"/>
        </w:rPr>
      </w:pPr>
      <w:r w:rsidDel="00000000" w:rsidR="00000000" w:rsidRPr="00000000">
        <w:rPr>
          <w:sz w:val="21"/>
          <w:szCs w:val="21"/>
          <w:highlight w:val="white"/>
          <w:rtl w:val="0"/>
        </w:rPr>
        <w:t xml:space="preserve">  MultiClass_PanCancer_Report.csv     -- pan-cancer classification report</w:t>
      </w:r>
    </w:p>
    <w:p w:rsidR="00000000" w:rsidDel="00000000" w:rsidP="00000000" w:rsidRDefault="00000000" w:rsidRPr="00000000" w14:paraId="0000029D">
      <w:pPr>
        <w:rPr>
          <w:sz w:val="21"/>
          <w:szCs w:val="21"/>
          <w:highlight w:val="white"/>
        </w:rPr>
      </w:pPr>
      <w:r w:rsidDel="00000000" w:rsidR="00000000" w:rsidRPr="00000000">
        <w:rPr>
          <w:sz w:val="21"/>
          <w:szCs w:val="21"/>
          <w:highlight w:val="white"/>
          <w:rtl w:val="0"/>
        </w:rPr>
        <w:t xml:space="preserve">  MultiClass_PanCancer_ConfMatrix.csv -- pan-cancer confusion matrix</w:t>
      </w:r>
    </w:p>
    <w:p w:rsidR="00000000" w:rsidDel="00000000" w:rsidP="00000000" w:rsidRDefault="00000000" w:rsidRPr="00000000" w14:paraId="0000029E">
      <w:pPr>
        <w:rPr>
          <w:sz w:val="21"/>
          <w:szCs w:val="21"/>
          <w:highlight w:val="white"/>
        </w:rPr>
      </w:pPr>
      <w:r w:rsidDel="00000000" w:rsidR="00000000" w:rsidRPr="00000000">
        <w:rPr>
          <w:sz w:val="21"/>
          <w:szCs w:val="21"/>
          <w:highlight w:val="white"/>
          <w:rtl w:val="0"/>
        </w:rPr>
        <w:t xml:space="preserve">  MultiClass_PanCancer_Biomarkers.csv -- top pan-cancer genes</w:t>
      </w:r>
    </w:p>
    <w:p w:rsidR="00000000" w:rsidDel="00000000" w:rsidP="00000000" w:rsidRDefault="00000000" w:rsidRPr="00000000" w14:paraId="0000029F">
      <w:pPr>
        <w:rPr>
          <w:sz w:val="21"/>
          <w:szCs w:val="21"/>
          <w:highlight w:val="white"/>
        </w:rPr>
      </w:pPr>
      <w:r w:rsidDel="00000000" w:rsidR="00000000" w:rsidRPr="00000000">
        <w:rPr>
          <w:sz w:val="21"/>
          <w:szCs w:val="21"/>
          <w:highlight w:val="white"/>
          <w:rtl w:val="0"/>
        </w:rPr>
        <w:t xml:space="preserve">  Literature_Validation.csv           -- hit rate vs. known drivers</w:t>
      </w:r>
    </w:p>
    <w:p w:rsidR="00000000" w:rsidDel="00000000" w:rsidP="00000000" w:rsidRDefault="00000000" w:rsidRPr="00000000" w14:paraId="000002A0">
      <w:pPr>
        <w:rPr>
          <w:sz w:val="21"/>
          <w:szCs w:val="21"/>
          <w:highlight w:val="white"/>
        </w:rPr>
      </w:pPr>
      <w:r w:rsidDel="00000000" w:rsidR="00000000" w:rsidRPr="00000000">
        <w:rPr>
          <w:sz w:val="21"/>
          <w:szCs w:val="21"/>
          <w:highlight w:val="white"/>
          <w:rtl w:val="0"/>
        </w:rPr>
        <w:t xml:space="preserve">  Biomarker_Overlap.csv               -- cross-cohort gene presence/absence matrix</w:t>
      </w:r>
    </w:p>
    <w:p w:rsidR="00000000" w:rsidDel="00000000" w:rsidP="00000000" w:rsidRDefault="00000000" w:rsidRPr="00000000" w14:paraId="000002A1">
      <w:pPr>
        <w:rPr>
          <w:sz w:val="21"/>
          <w:szCs w:val="21"/>
          <w:highlight w:val="white"/>
        </w:rPr>
      </w:pPr>
      <w:r w:rsidDel="00000000" w:rsidR="00000000" w:rsidRPr="00000000">
        <w:rPr>
          <w:sz w:val="21"/>
          <w:szCs w:val="21"/>
          <w:highlight w:val="white"/>
          <w:rtl w:val="0"/>
        </w:rPr>
        <w:t xml:space="preserve">  Pathway_Enrichment.csv              -- Enrichr KEGG/GO results per cohort</w:t>
      </w:r>
    </w:p>
    <w:p w:rsidR="00000000" w:rsidDel="00000000" w:rsidP="00000000" w:rsidRDefault="00000000" w:rsidRPr="00000000" w14:paraId="000002A2">
      <w:pPr>
        <w:rPr>
          <w:sz w:val="21"/>
          <w:szCs w:val="21"/>
          <w:highlight w:val="white"/>
        </w:rPr>
      </w:pPr>
      <w:r w:rsidDel="00000000" w:rsidR="00000000" w:rsidRPr="00000000">
        <w:rPr>
          <w:sz w:val="21"/>
          <w:szCs w:val="21"/>
          <w:highlight w:val="white"/>
          <w:rtl w:val="0"/>
        </w:rPr>
        <w:t xml:space="preserve">  Survival_Analysis.csv               -- log-rank survival p-values per cohort</w:t>
      </w:r>
    </w:p>
    <w:p w:rsidR="00000000" w:rsidDel="00000000" w:rsidP="00000000" w:rsidRDefault="00000000" w:rsidRPr="00000000" w14:paraId="000002A3">
      <w:pPr>
        <w:rPr>
          <w:sz w:val="21"/>
          <w:szCs w:val="21"/>
          <w:highlight w:val="white"/>
        </w:rPr>
      </w:pPr>
      <w:r w:rsidDel="00000000" w:rsidR="00000000" w:rsidRPr="00000000">
        <w:rPr>
          <w:sz w:val="21"/>
          <w:szCs w:val="21"/>
          <w:highlight w:val="white"/>
          <w:rtl w:val="0"/>
        </w:rPr>
        <w:t xml:space="preserve">  TCGA_Demographics.csv               -- age/sex/race per sample for all cohorts</w:t>
      </w:r>
    </w:p>
    <w:p w:rsidR="00000000" w:rsidDel="00000000" w:rsidP="00000000" w:rsidRDefault="00000000" w:rsidRPr="00000000" w14:paraId="000002A4">
      <w:pPr>
        <w:rPr>
          <w:sz w:val="21"/>
          <w:szCs w:val="21"/>
          <w:highlight w:val="white"/>
        </w:rPr>
      </w:pPr>
      <w:r w:rsidDel="00000000" w:rsidR="00000000" w:rsidRPr="00000000">
        <w:rPr>
          <w:sz w:val="21"/>
          <w:szCs w:val="21"/>
          <w:highlight w:val="white"/>
          <w:rtl w:val="0"/>
        </w:rPr>
        <w:t xml:space="preserve">  Tumor_Incidence_Demographics.csv    -- tumor incidence stats per cohort</w:t>
      </w:r>
    </w:p>
    <w:p w:rsidR="00000000" w:rsidDel="00000000" w:rsidP="00000000" w:rsidRDefault="00000000" w:rsidRPr="00000000" w14:paraId="000002A5">
      <w:pPr>
        <w:rPr>
          <w:sz w:val="21"/>
          <w:szCs w:val="21"/>
          <w:highlight w:val="white"/>
        </w:rPr>
      </w:pPr>
      <w:r w:rsidDel="00000000" w:rsidR="00000000" w:rsidRPr="00000000">
        <w:rPr>
          <w:sz w:val="21"/>
          <w:szCs w:val="21"/>
          <w:highlight w:val="white"/>
          <w:rtl w:val="0"/>
        </w:rPr>
        <w:t xml:space="preserve">  GTEx_Predictions.csv                -- P(tumor) per GTEx sample</w:t>
      </w:r>
    </w:p>
    <w:p w:rsidR="00000000" w:rsidDel="00000000" w:rsidP="00000000" w:rsidRDefault="00000000" w:rsidRPr="00000000" w14:paraId="000002A6">
      <w:pPr>
        <w:rPr>
          <w:sz w:val="21"/>
          <w:szCs w:val="21"/>
          <w:highlight w:val="white"/>
        </w:rPr>
      </w:pPr>
      <w:r w:rsidDel="00000000" w:rsidR="00000000" w:rsidRPr="00000000">
        <w:rPr>
          <w:sz w:val="21"/>
          <w:szCs w:val="21"/>
          <w:highlight w:val="white"/>
          <w:rtl w:val="0"/>
        </w:rPr>
        <w:t xml:space="preserve">  GTEx_Predictions_Summary.csv        -- aggregated GTEx prediction metrics</w:t>
      </w:r>
    </w:p>
    <w:p w:rsidR="00000000" w:rsidDel="00000000" w:rsidP="00000000" w:rsidRDefault="00000000" w:rsidRPr="00000000" w14:paraId="000002A7">
      <w:pPr>
        <w:rPr>
          <w:sz w:val="21"/>
          <w:szCs w:val="21"/>
          <w:highlight w:val="white"/>
        </w:rPr>
      </w:pPr>
      <w:r w:rsidDel="00000000" w:rsidR="00000000" w:rsidRPr="00000000">
        <w:rPr>
          <w:sz w:val="21"/>
          <w:szCs w:val="21"/>
          <w:highlight w:val="white"/>
          <w:rtl w:val="0"/>
        </w:rPr>
        <w:t xml:space="preserve">  GTEx_HighRisk_Demographics.csv      -- demographics of high-risk GTEx individuals</w:t>
      </w:r>
    </w:p>
    <w:p w:rsidR="00000000" w:rsidDel="00000000" w:rsidP="00000000" w:rsidRDefault="00000000" w:rsidRPr="00000000" w14:paraId="000002A8">
      <w:pPr>
        <w:rPr>
          <w:sz w:val="21"/>
          <w:szCs w:val="21"/>
          <w:highlight w:val="white"/>
        </w:rPr>
      </w:pPr>
      <w:r w:rsidDel="00000000" w:rsidR="00000000" w:rsidRPr="00000000">
        <w:rPr>
          <w:rtl w:val="0"/>
        </w:rPr>
      </w:r>
    </w:p>
    <w:p w:rsidR="00000000" w:rsidDel="00000000" w:rsidP="00000000" w:rsidRDefault="00000000" w:rsidRPr="00000000" w14:paraId="000002A9">
      <w:pPr>
        <w:rPr>
          <w:sz w:val="21"/>
          <w:szCs w:val="21"/>
          <w:highlight w:val="white"/>
        </w:rPr>
      </w:pPr>
      <w:r w:rsidDel="00000000" w:rsidR="00000000" w:rsidRPr="00000000">
        <w:rPr>
          <w:sz w:val="21"/>
          <w:szCs w:val="21"/>
          <w:highlight w:val="white"/>
          <w:rtl w:val="0"/>
        </w:rPr>
        <w:t xml:space="preserve">outputs/figures/</w:t>
      </w:r>
    </w:p>
    <w:p w:rsidR="00000000" w:rsidDel="00000000" w:rsidP="00000000" w:rsidRDefault="00000000" w:rsidRPr="00000000" w14:paraId="000002AA">
      <w:pPr>
        <w:rPr>
          <w:sz w:val="21"/>
          <w:szCs w:val="21"/>
          <w:highlight w:val="white"/>
        </w:rPr>
      </w:pPr>
      <w:r w:rsidDel="00000000" w:rsidR="00000000" w:rsidRPr="00000000">
        <w:rPr>
          <w:sz w:val="21"/>
          <w:szCs w:val="21"/>
          <w:highlight w:val="white"/>
          <w:rtl w:val="0"/>
        </w:rPr>
        <w:t xml:space="preserve">  biomarker_overlap.png               -- presence matrix + co-occurrence heatmap</w:t>
      </w:r>
    </w:p>
    <w:p w:rsidR="00000000" w:rsidDel="00000000" w:rsidP="00000000" w:rsidRDefault="00000000" w:rsidRPr="00000000" w14:paraId="000002AB">
      <w:pPr>
        <w:rPr>
          <w:sz w:val="21"/>
          <w:szCs w:val="21"/>
          <w:highlight w:val="white"/>
        </w:rPr>
      </w:pPr>
      <w:r w:rsidDel="00000000" w:rsidR="00000000" w:rsidRPr="00000000">
        <w:rPr>
          <w:sz w:val="21"/>
          <w:szCs w:val="21"/>
          <w:highlight w:val="white"/>
          <w:rtl w:val="0"/>
        </w:rPr>
        <w:t xml:space="preserve">  heatmap_TCGA_&lt;cohort&gt;.png           -- expression clustermap per cohort (x7)</w:t>
      </w:r>
    </w:p>
    <w:p w:rsidR="00000000" w:rsidDel="00000000" w:rsidP="00000000" w:rsidRDefault="00000000" w:rsidRPr="00000000" w14:paraId="000002AC">
      <w:pPr>
        <w:rPr>
          <w:sz w:val="21"/>
          <w:szCs w:val="21"/>
          <w:highlight w:val="white"/>
        </w:rPr>
      </w:pPr>
      <w:r w:rsidDel="00000000" w:rsidR="00000000" w:rsidRPr="00000000">
        <w:rPr>
          <w:sz w:val="21"/>
          <w:szCs w:val="21"/>
          <w:highlight w:val="white"/>
          <w:rtl w:val="0"/>
        </w:rPr>
        <w:t xml:space="preserve">  learning_curves.png                 -- 5-fold GroupKFold learning curves (all cohorts)</w:t>
      </w:r>
    </w:p>
    <w:p w:rsidR="00000000" w:rsidDel="00000000" w:rsidP="00000000" w:rsidRDefault="00000000" w:rsidRPr="00000000" w14:paraId="000002AD">
      <w:pPr>
        <w:rPr>
          <w:sz w:val="21"/>
          <w:szCs w:val="21"/>
          <w:highlight w:val="white"/>
        </w:rPr>
      </w:pPr>
      <w:r w:rsidDel="00000000" w:rsidR="00000000" w:rsidRPr="00000000">
        <w:rPr>
          <w:sz w:val="21"/>
          <w:szCs w:val="21"/>
          <w:highlight w:val="white"/>
          <w:rtl w:val="0"/>
        </w:rPr>
        <w:t xml:space="preserve">  shap_TCGA_&lt;cohort&gt;.png              -- SHAP beeswarm top-20 features per cohort (x7)</w:t>
      </w:r>
    </w:p>
    <w:p w:rsidR="00000000" w:rsidDel="00000000" w:rsidP="00000000" w:rsidRDefault="00000000" w:rsidRPr="00000000" w14:paraId="000002AE">
      <w:pPr>
        <w:rPr>
          <w:sz w:val="21"/>
          <w:szCs w:val="21"/>
          <w:highlight w:val="white"/>
        </w:rPr>
      </w:pPr>
      <w:r w:rsidDel="00000000" w:rsidR="00000000" w:rsidRPr="00000000">
        <w:rPr>
          <w:sz w:val="21"/>
          <w:szCs w:val="21"/>
          <w:highlight w:val="white"/>
          <w:rtl w:val="0"/>
        </w:rPr>
        <w:t xml:space="preserve">  pathway_TCGA_&lt;cohort&gt;.png           -- KEGG enrichment bar plot per cohort (x7)</w:t>
      </w:r>
    </w:p>
    <w:p w:rsidR="00000000" w:rsidDel="00000000" w:rsidP="00000000" w:rsidRDefault="00000000" w:rsidRPr="00000000" w14:paraId="000002AF">
      <w:pPr>
        <w:rPr>
          <w:sz w:val="21"/>
          <w:szCs w:val="21"/>
          <w:highlight w:val="white"/>
        </w:rPr>
      </w:pPr>
      <w:r w:rsidDel="00000000" w:rsidR="00000000" w:rsidRPr="00000000">
        <w:rPr>
          <w:sz w:val="21"/>
          <w:szCs w:val="21"/>
          <w:highlight w:val="white"/>
          <w:rtl w:val="0"/>
        </w:rPr>
        <w:t xml:space="preserve">  survival_TCGA_&lt;cohort&gt;.png          -- Kaplan-Meier survival curves per cohort (x7)</w:t>
      </w:r>
    </w:p>
    <w:p w:rsidR="00000000" w:rsidDel="00000000" w:rsidP="00000000" w:rsidRDefault="00000000" w:rsidRPr="00000000" w14:paraId="000002B0">
      <w:pPr>
        <w:rPr>
          <w:sz w:val="21"/>
          <w:szCs w:val="21"/>
          <w:highlight w:val="white"/>
        </w:rPr>
      </w:pPr>
      <w:r w:rsidDel="00000000" w:rsidR="00000000" w:rsidRPr="00000000">
        <w:rPr>
          <w:sz w:val="21"/>
          <w:szCs w:val="21"/>
          <w:highlight w:val="white"/>
          <w:rtl w:val="0"/>
        </w:rPr>
        <w:t xml:space="preserve">  incidence_TCGA_&lt;cohort&gt;.png         -- tumor incidence plots per cohort (x8)</w:t>
      </w:r>
    </w:p>
    <w:p w:rsidR="00000000" w:rsidDel="00000000" w:rsidP="00000000" w:rsidRDefault="00000000" w:rsidRPr="00000000" w14:paraId="000002B1">
      <w:pPr>
        <w:rPr>
          <w:sz w:val="21"/>
          <w:szCs w:val="21"/>
          <w:highlight w:val="white"/>
        </w:rPr>
      </w:pPr>
      <w:r w:rsidDel="00000000" w:rsidR="00000000" w:rsidRPr="00000000">
        <w:rPr>
          <w:sz w:val="21"/>
          <w:szCs w:val="21"/>
          <w:highlight w:val="white"/>
          <w:rtl w:val="0"/>
        </w:rPr>
        <w:t xml:space="preserve">  incidence_age.png                   -- incidence by age group (all cohorts)</w:t>
      </w:r>
    </w:p>
    <w:p w:rsidR="00000000" w:rsidDel="00000000" w:rsidP="00000000" w:rsidRDefault="00000000" w:rsidRPr="00000000" w14:paraId="000002B2">
      <w:pPr>
        <w:rPr>
          <w:sz w:val="21"/>
          <w:szCs w:val="21"/>
          <w:highlight w:val="white"/>
        </w:rPr>
      </w:pPr>
      <w:r w:rsidDel="00000000" w:rsidR="00000000" w:rsidRPr="00000000">
        <w:rPr>
          <w:sz w:val="21"/>
          <w:szCs w:val="21"/>
          <w:highlight w:val="white"/>
          <w:rtl w:val="0"/>
        </w:rPr>
        <w:t xml:space="preserve">  incidence_race.png                  -- incidence by race (all cohorts)</w:t>
      </w:r>
    </w:p>
    <w:p w:rsidR="00000000" w:rsidDel="00000000" w:rsidP="00000000" w:rsidRDefault="00000000" w:rsidRPr="00000000" w14:paraId="000002B3">
      <w:pPr>
        <w:rPr>
          <w:sz w:val="21"/>
          <w:szCs w:val="21"/>
          <w:highlight w:val="white"/>
        </w:rPr>
      </w:pPr>
      <w:r w:rsidDel="00000000" w:rsidR="00000000" w:rsidRPr="00000000">
        <w:rPr>
          <w:sz w:val="21"/>
          <w:szCs w:val="21"/>
          <w:highlight w:val="white"/>
          <w:rtl w:val="0"/>
        </w:rPr>
        <w:t xml:space="preserve">  demo_age_boxplot.png                -- age distribution per cohort</w:t>
      </w:r>
    </w:p>
    <w:p w:rsidR="00000000" w:rsidDel="00000000" w:rsidP="00000000" w:rsidRDefault="00000000" w:rsidRPr="00000000" w14:paraId="000002B4">
      <w:pPr>
        <w:rPr>
          <w:sz w:val="21"/>
          <w:szCs w:val="21"/>
          <w:highlight w:val="white"/>
        </w:rPr>
      </w:pPr>
      <w:r w:rsidDel="00000000" w:rsidR="00000000" w:rsidRPr="00000000">
        <w:rPr>
          <w:sz w:val="21"/>
          <w:szCs w:val="21"/>
          <w:highlight w:val="white"/>
          <w:rtl w:val="0"/>
        </w:rPr>
        <w:t xml:space="preserve">  demo_sex_bar.png                    -- sex distribution per cohort</w:t>
      </w:r>
    </w:p>
    <w:p w:rsidR="00000000" w:rsidDel="00000000" w:rsidP="00000000" w:rsidRDefault="00000000" w:rsidRPr="00000000" w14:paraId="000002B5">
      <w:pPr>
        <w:rPr>
          <w:sz w:val="21"/>
          <w:szCs w:val="21"/>
          <w:highlight w:val="white"/>
        </w:rPr>
      </w:pPr>
      <w:r w:rsidDel="00000000" w:rsidR="00000000" w:rsidRPr="00000000">
        <w:rPr>
          <w:sz w:val="21"/>
          <w:szCs w:val="21"/>
          <w:highlight w:val="white"/>
          <w:rtl w:val="0"/>
        </w:rPr>
        <w:t xml:space="preserve">  demo_race_bar.png                   -- race distribution per cohort</w:t>
      </w:r>
    </w:p>
    <w:p w:rsidR="00000000" w:rsidDel="00000000" w:rsidP="00000000" w:rsidRDefault="00000000" w:rsidRPr="00000000" w14:paraId="000002B6">
      <w:pPr>
        <w:rPr>
          <w:sz w:val="21"/>
          <w:szCs w:val="21"/>
          <w:highlight w:val="white"/>
        </w:rPr>
      </w:pPr>
      <w:r w:rsidDel="00000000" w:rsidR="00000000" w:rsidRPr="00000000">
        <w:rPr>
          <w:sz w:val="21"/>
          <w:szCs w:val="21"/>
          <w:highlight w:val="white"/>
          <w:rtl w:val="0"/>
        </w:rPr>
        <w:t xml:space="preserve">  gtex_highrisk_demographics.png      -- demographics of GTEx high-risk individuals</w:t>
      </w:r>
    </w:p>
    <w:p w:rsidR="00000000" w:rsidDel="00000000" w:rsidP="00000000" w:rsidRDefault="00000000" w:rsidRPr="00000000" w14:paraId="000002B7">
      <w:pPr>
        <w:rPr>
          <w:sz w:val="21"/>
          <w:szCs w:val="21"/>
          <w:highlight w:val="white"/>
        </w:rPr>
      </w:pPr>
      <w:r w:rsidDel="00000000" w:rsidR="00000000" w:rsidRPr="00000000">
        <w:rPr>
          <w:rtl w:val="0"/>
        </w:rPr>
      </w:r>
    </w:p>
    <w:p w:rsidR="00000000" w:rsidDel="00000000" w:rsidP="00000000" w:rsidRDefault="00000000" w:rsidRPr="00000000" w14:paraId="000002B8">
      <w:pPr>
        <w:rPr>
          <w:b w:val="1"/>
          <w:bCs w:val="1"/>
          <w:sz w:val="21"/>
          <w:szCs w:val="21"/>
          <w:highlight w:val="white"/>
        </w:rPr>
      </w:pPr>
      <w:r w:rsidDel="00000000" w:rsidR="00000000" w:rsidRPr="00000000">
        <w:rPr>
          <w:b w:val="1"/>
          <w:bCs w:val="1"/>
          <w:sz w:val="21"/>
          <w:szCs w:val="21"/>
          <w:highlight w:val="white"/>
          <w:rtl w:val="0"/>
        </w:rPr>
        <w:t xml:space="preserve">9. REFERENCES</w:t>
      </w:r>
    </w:p>
    <w:p w:rsidR="00000000" w:rsidDel="00000000" w:rsidP="00000000" w:rsidRDefault="00000000" w:rsidRPr="00000000" w14:paraId="000002B9">
      <w:pPr>
        <w:rPr>
          <w:sz w:val="21"/>
          <w:szCs w:val="21"/>
          <w:highlight w:val="white"/>
        </w:rPr>
      </w:pPr>
      <w:r w:rsidDel="00000000" w:rsidR="00000000" w:rsidRPr="00000000">
        <w:rPr>
          <w:rtl w:val="0"/>
        </w:rPr>
      </w:r>
    </w:p>
    <w:p w:rsidR="00000000" w:rsidDel="00000000" w:rsidP="00000000" w:rsidRDefault="00000000" w:rsidRPr="00000000" w14:paraId="000002BA">
      <w:pPr>
        <w:rPr>
          <w:sz w:val="21"/>
          <w:szCs w:val="21"/>
          <w:highlight w:val="white"/>
        </w:rPr>
      </w:pPr>
      <w:r w:rsidDel="00000000" w:rsidR="00000000" w:rsidRPr="00000000">
        <w:rPr>
          <w:sz w:val="21"/>
          <w:szCs w:val="21"/>
          <w:highlight w:val="white"/>
          <w:rtl w:val="0"/>
        </w:rPr>
        <w:t xml:space="preserve">[1]  Breiman, L. (2001). Random forests. Machine Learning, 45(1), 5–32.</w:t>
      </w:r>
    </w:p>
    <w:p w:rsidR="00000000" w:rsidDel="00000000" w:rsidP="00000000" w:rsidRDefault="00000000" w:rsidRPr="00000000" w14:paraId="000002BB">
      <w:pPr>
        <w:rPr>
          <w:sz w:val="21"/>
          <w:szCs w:val="21"/>
          <w:highlight w:val="white"/>
        </w:rPr>
      </w:pPr>
      <w:r w:rsidDel="00000000" w:rsidR="00000000" w:rsidRPr="00000000">
        <w:rPr>
          <w:sz w:val="21"/>
          <w:szCs w:val="21"/>
          <w:highlight w:val="white"/>
          <w:rtl w:val="0"/>
        </w:rPr>
        <w:t xml:space="preserve">     https://doi.org/10.1023/A:1010933404324</w:t>
      </w:r>
    </w:p>
    <w:p w:rsidR="00000000" w:rsidDel="00000000" w:rsidP="00000000" w:rsidRDefault="00000000" w:rsidRPr="00000000" w14:paraId="000002BC">
      <w:pPr>
        <w:rPr>
          <w:sz w:val="21"/>
          <w:szCs w:val="21"/>
          <w:highlight w:val="white"/>
        </w:rPr>
      </w:pPr>
      <w:r w:rsidDel="00000000" w:rsidR="00000000" w:rsidRPr="00000000">
        <w:rPr>
          <w:rtl w:val="0"/>
        </w:rPr>
      </w:r>
    </w:p>
    <w:p w:rsidR="00000000" w:rsidDel="00000000" w:rsidP="00000000" w:rsidRDefault="00000000" w:rsidRPr="00000000" w14:paraId="000002BD">
      <w:pPr>
        <w:rPr>
          <w:sz w:val="21"/>
          <w:szCs w:val="21"/>
          <w:highlight w:val="white"/>
        </w:rPr>
      </w:pPr>
      <w:r w:rsidDel="00000000" w:rsidR="00000000" w:rsidRPr="00000000">
        <w:rPr>
          <w:sz w:val="21"/>
          <w:szCs w:val="21"/>
          <w:highlight w:val="white"/>
          <w:rtl w:val="0"/>
        </w:rPr>
        <w:t xml:space="preserve">[2]  Breiman, L., Friedman, J. H., Olshen, R. A., &amp; Stone, C. J. (1984).</w:t>
      </w:r>
    </w:p>
    <w:p w:rsidR="00000000" w:rsidDel="00000000" w:rsidP="00000000" w:rsidRDefault="00000000" w:rsidRPr="00000000" w14:paraId="000002BE">
      <w:pPr>
        <w:rPr>
          <w:sz w:val="21"/>
          <w:szCs w:val="21"/>
          <w:highlight w:val="white"/>
        </w:rPr>
      </w:pPr>
      <w:r w:rsidDel="00000000" w:rsidR="00000000" w:rsidRPr="00000000">
        <w:rPr>
          <w:sz w:val="21"/>
          <w:szCs w:val="21"/>
          <w:highlight w:val="white"/>
          <w:rtl w:val="0"/>
        </w:rPr>
        <w:t xml:space="preserve">     Classification and Regression Trees. Chapman &amp; Hall/CRC.</w:t>
      </w:r>
    </w:p>
    <w:p w:rsidR="00000000" w:rsidDel="00000000" w:rsidP="00000000" w:rsidRDefault="00000000" w:rsidRPr="00000000" w14:paraId="000002BF">
      <w:pPr>
        <w:rPr>
          <w:sz w:val="21"/>
          <w:szCs w:val="21"/>
          <w:highlight w:val="white"/>
        </w:rPr>
      </w:pPr>
      <w:r w:rsidDel="00000000" w:rsidR="00000000" w:rsidRPr="00000000">
        <w:rPr>
          <w:rtl w:val="0"/>
        </w:rPr>
      </w:r>
    </w:p>
    <w:p w:rsidR="00000000" w:rsidDel="00000000" w:rsidP="00000000" w:rsidRDefault="00000000" w:rsidRPr="00000000" w14:paraId="000002C0">
      <w:pPr>
        <w:rPr>
          <w:sz w:val="21"/>
          <w:szCs w:val="21"/>
          <w:highlight w:val="white"/>
        </w:rPr>
      </w:pPr>
      <w:r w:rsidDel="00000000" w:rsidR="00000000" w:rsidRPr="00000000">
        <w:rPr>
          <w:sz w:val="21"/>
          <w:szCs w:val="21"/>
          <w:highlight w:val="white"/>
          <w:rtl w:val="0"/>
        </w:rPr>
        <w:t xml:space="preserve">[3]  Chawla, N. V., Bowyer, K. W., Hall, L. O., &amp; Kegelmeyer, W. P. (2002).</w:t>
      </w:r>
    </w:p>
    <w:p w:rsidR="00000000" w:rsidDel="00000000" w:rsidP="00000000" w:rsidRDefault="00000000" w:rsidRPr="00000000" w14:paraId="000002C1">
      <w:pPr>
        <w:rPr>
          <w:sz w:val="21"/>
          <w:szCs w:val="21"/>
          <w:highlight w:val="white"/>
        </w:rPr>
      </w:pPr>
      <w:r w:rsidDel="00000000" w:rsidR="00000000" w:rsidRPr="00000000">
        <w:rPr>
          <w:sz w:val="21"/>
          <w:szCs w:val="21"/>
          <w:highlight w:val="white"/>
          <w:rtl w:val="0"/>
        </w:rPr>
        <w:t xml:space="preserve">     SMOTE: Synthetic minority over-sampling technique. Journal of Artificial</w:t>
      </w:r>
    </w:p>
    <w:p w:rsidR="00000000" w:rsidDel="00000000" w:rsidP="00000000" w:rsidRDefault="00000000" w:rsidRPr="00000000" w14:paraId="000002C2">
      <w:pPr>
        <w:rPr>
          <w:sz w:val="21"/>
          <w:szCs w:val="21"/>
          <w:highlight w:val="white"/>
        </w:rPr>
      </w:pPr>
      <w:r w:rsidDel="00000000" w:rsidR="00000000" w:rsidRPr="00000000">
        <w:rPr>
          <w:sz w:val="21"/>
          <w:szCs w:val="21"/>
          <w:highlight w:val="white"/>
          <w:rtl w:val="0"/>
        </w:rPr>
        <w:t xml:space="preserve">     Intelligence Research, 16, 321–357.</w:t>
      </w:r>
    </w:p>
    <w:p w:rsidR="00000000" w:rsidDel="00000000" w:rsidP="00000000" w:rsidRDefault="00000000" w:rsidRPr="00000000" w14:paraId="000002C3">
      <w:pPr>
        <w:rPr>
          <w:sz w:val="21"/>
          <w:szCs w:val="21"/>
          <w:highlight w:val="white"/>
        </w:rPr>
      </w:pPr>
      <w:r w:rsidDel="00000000" w:rsidR="00000000" w:rsidRPr="00000000">
        <w:rPr>
          <w:sz w:val="21"/>
          <w:szCs w:val="21"/>
          <w:highlight w:val="white"/>
          <w:rtl w:val="0"/>
        </w:rPr>
        <w:t xml:space="preserve">     https://doi.org/10.1613/jair.953</w:t>
      </w:r>
    </w:p>
    <w:p w:rsidR="00000000" w:rsidDel="00000000" w:rsidP="00000000" w:rsidRDefault="00000000" w:rsidRPr="00000000" w14:paraId="000002C4">
      <w:pPr>
        <w:rPr>
          <w:sz w:val="21"/>
          <w:szCs w:val="21"/>
          <w:highlight w:val="white"/>
        </w:rPr>
      </w:pPr>
      <w:r w:rsidDel="00000000" w:rsidR="00000000" w:rsidRPr="00000000">
        <w:rPr>
          <w:rtl w:val="0"/>
        </w:rPr>
      </w:r>
    </w:p>
    <w:p w:rsidR="00000000" w:rsidDel="00000000" w:rsidP="00000000" w:rsidRDefault="00000000" w:rsidRPr="00000000" w14:paraId="000002C5">
      <w:pPr>
        <w:rPr>
          <w:sz w:val="21"/>
          <w:szCs w:val="21"/>
          <w:highlight w:val="white"/>
        </w:rPr>
      </w:pPr>
      <w:r w:rsidDel="00000000" w:rsidR="00000000" w:rsidRPr="00000000">
        <w:rPr>
          <w:sz w:val="21"/>
          <w:szCs w:val="21"/>
          <w:highlight w:val="white"/>
          <w:rtl w:val="0"/>
        </w:rPr>
        <w:t xml:space="preserve">[4]  Lundberg, S. M., &amp; Lee, S.-I. (2017). A unified approach to interpreting</w:t>
      </w:r>
    </w:p>
    <w:p w:rsidR="00000000" w:rsidDel="00000000" w:rsidP="00000000" w:rsidRDefault="00000000" w:rsidRPr="00000000" w14:paraId="000002C6">
      <w:pPr>
        <w:rPr>
          <w:sz w:val="21"/>
          <w:szCs w:val="21"/>
          <w:highlight w:val="white"/>
        </w:rPr>
      </w:pPr>
      <w:r w:rsidDel="00000000" w:rsidR="00000000" w:rsidRPr="00000000">
        <w:rPr>
          <w:sz w:val="21"/>
          <w:szCs w:val="21"/>
          <w:highlight w:val="white"/>
          <w:rtl w:val="0"/>
        </w:rPr>
        <w:t xml:space="preserve">     model predictions. Advances in Neural Information Processing Systems</w:t>
      </w:r>
    </w:p>
    <w:p w:rsidR="00000000" w:rsidDel="00000000" w:rsidP="00000000" w:rsidRDefault="00000000" w:rsidRPr="00000000" w14:paraId="000002C7">
      <w:pPr>
        <w:rPr>
          <w:sz w:val="21"/>
          <w:szCs w:val="21"/>
          <w:highlight w:val="white"/>
        </w:rPr>
      </w:pPr>
      <w:r w:rsidDel="00000000" w:rsidR="00000000" w:rsidRPr="00000000">
        <w:rPr>
          <w:sz w:val="21"/>
          <w:szCs w:val="21"/>
          <w:highlight w:val="white"/>
          <w:rtl w:val="0"/>
        </w:rPr>
        <w:t xml:space="preserve">     (NeurIPS), 30, 4765–4774.</w:t>
      </w:r>
    </w:p>
    <w:p w:rsidR="00000000" w:rsidDel="00000000" w:rsidP="00000000" w:rsidRDefault="00000000" w:rsidRPr="00000000" w14:paraId="000002C8">
      <w:pPr>
        <w:rPr>
          <w:sz w:val="21"/>
          <w:szCs w:val="21"/>
          <w:highlight w:val="white"/>
        </w:rPr>
      </w:pPr>
      <w:r w:rsidDel="00000000" w:rsidR="00000000" w:rsidRPr="00000000">
        <w:rPr>
          <w:rtl w:val="0"/>
        </w:rPr>
      </w:r>
    </w:p>
    <w:p w:rsidR="00000000" w:rsidDel="00000000" w:rsidP="00000000" w:rsidRDefault="00000000" w:rsidRPr="00000000" w14:paraId="000002C9">
      <w:pPr>
        <w:rPr>
          <w:sz w:val="21"/>
          <w:szCs w:val="21"/>
          <w:highlight w:val="white"/>
        </w:rPr>
      </w:pPr>
      <w:r w:rsidDel="00000000" w:rsidR="00000000" w:rsidRPr="00000000">
        <w:rPr>
          <w:sz w:val="21"/>
          <w:szCs w:val="21"/>
          <w:highlight w:val="white"/>
          <w:rtl w:val="0"/>
        </w:rPr>
        <w:t xml:space="preserve">[5]  Kuleshov, M. V., Jones, M. R., Rouillard, A. D., Fernandez, N. F.,</w:t>
      </w:r>
    </w:p>
    <w:p w:rsidR="00000000" w:rsidDel="00000000" w:rsidP="00000000" w:rsidRDefault="00000000" w:rsidRPr="00000000" w14:paraId="000002CA">
      <w:pPr>
        <w:rPr>
          <w:sz w:val="21"/>
          <w:szCs w:val="21"/>
          <w:highlight w:val="white"/>
        </w:rPr>
      </w:pPr>
      <w:r w:rsidDel="00000000" w:rsidR="00000000" w:rsidRPr="00000000">
        <w:rPr>
          <w:sz w:val="21"/>
          <w:szCs w:val="21"/>
          <w:highlight w:val="white"/>
          <w:rtl w:val="0"/>
        </w:rPr>
        <w:t xml:space="preserve">     Duan, Q., Wang, Z., ... &amp; Ma'ayan, A. (2016). Enrichr: a comprehensive</w:t>
      </w:r>
    </w:p>
    <w:p w:rsidR="00000000" w:rsidDel="00000000" w:rsidP="00000000" w:rsidRDefault="00000000" w:rsidRPr="00000000" w14:paraId="000002CB">
      <w:pPr>
        <w:rPr>
          <w:sz w:val="21"/>
          <w:szCs w:val="21"/>
          <w:highlight w:val="white"/>
        </w:rPr>
      </w:pPr>
      <w:r w:rsidDel="00000000" w:rsidR="00000000" w:rsidRPr="00000000">
        <w:rPr>
          <w:sz w:val="21"/>
          <w:szCs w:val="21"/>
          <w:highlight w:val="white"/>
          <w:rtl w:val="0"/>
        </w:rPr>
        <w:t xml:space="preserve">     gene set enrichment analysis web server 2016 update. Nucleic Acids</w:t>
      </w:r>
    </w:p>
    <w:p w:rsidR="00000000" w:rsidDel="00000000" w:rsidP="00000000" w:rsidRDefault="00000000" w:rsidRPr="00000000" w14:paraId="000002CC">
      <w:pPr>
        <w:rPr>
          <w:sz w:val="21"/>
          <w:szCs w:val="21"/>
          <w:highlight w:val="white"/>
        </w:rPr>
      </w:pPr>
      <w:r w:rsidDel="00000000" w:rsidR="00000000" w:rsidRPr="00000000">
        <w:rPr>
          <w:sz w:val="21"/>
          <w:szCs w:val="21"/>
          <w:highlight w:val="white"/>
          <w:rtl w:val="0"/>
        </w:rPr>
        <w:t xml:space="preserve">     Research, 44(W1), W90–W97.</w:t>
      </w:r>
    </w:p>
    <w:p w:rsidR="00000000" w:rsidDel="00000000" w:rsidP="00000000" w:rsidRDefault="00000000" w:rsidRPr="00000000" w14:paraId="000002CD">
      <w:pPr>
        <w:rPr>
          <w:sz w:val="21"/>
          <w:szCs w:val="21"/>
          <w:highlight w:val="white"/>
        </w:rPr>
      </w:pPr>
      <w:r w:rsidDel="00000000" w:rsidR="00000000" w:rsidRPr="00000000">
        <w:rPr>
          <w:sz w:val="21"/>
          <w:szCs w:val="21"/>
          <w:highlight w:val="white"/>
          <w:rtl w:val="0"/>
        </w:rPr>
        <w:t xml:space="preserve">     https://doi.org/10.1093/nar/gkw377</w:t>
      </w:r>
    </w:p>
    <w:p w:rsidR="00000000" w:rsidDel="00000000" w:rsidP="00000000" w:rsidRDefault="00000000" w:rsidRPr="00000000" w14:paraId="000002CE">
      <w:pPr>
        <w:rPr>
          <w:sz w:val="21"/>
          <w:szCs w:val="21"/>
          <w:highlight w:val="white"/>
        </w:rPr>
      </w:pPr>
      <w:r w:rsidDel="00000000" w:rsidR="00000000" w:rsidRPr="00000000">
        <w:rPr>
          <w:rtl w:val="0"/>
        </w:rPr>
      </w:r>
    </w:p>
    <w:p w:rsidR="00000000" w:rsidDel="00000000" w:rsidP="00000000" w:rsidRDefault="00000000" w:rsidRPr="00000000" w14:paraId="000002CF">
      <w:pPr>
        <w:rPr>
          <w:sz w:val="21"/>
          <w:szCs w:val="21"/>
          <w:highlight w:val="white"/>
        </w:rPr>
      </w:pPr>
      <w:r w:rsidDel="00000000" w:rsidR="00000000" w:rsidRPr="00000000">
        <w:rPr>
          <w:sz w:val="21"/>
          <w:szCs w:val="21"/>
          <w:highlight w:val="white"/>
          <w:rtl w:val="0"/>
        </w:rPr>
        <w:t xml:space="preserve">[6]  Chen, E. Y., Tan, C. M., Kou, Y., Duan, Q., Wang, Z., Meirelles, G. V.,</w:t>
      </w:r>
    </w:p>
    <w:p w:rsidR="00000000" w:rsidDel="00000000" w:rsidP="00000000" w:rsidRDefault="00000000" w:rsidRPr="00000000" w14:paraId="000002D0">
      <w:pPr>
        <w:rPr>
          <w:sz w:val="21"/>
          <w:szCs w:val="21"/>
          <w:highlight w:val="white"/>
        </w:rPr>
      </w:pPr>
      <w:r w:rsidDel="00000000" w:rsidR="00000000" w:rsidRPr="00000000">
        <w:rPr>
          <w:sz w:val="21"/>
          <w:szCs w:val="21"/>
          <w:highlight w:val="white"/>
          <w:rtl w:val="0"/>
        </w:rPr>
        <w:t xml:space="preserve">     ... &amp; Ma'ayan, A. (2013). Enrichr: interactive and collaborative HTML5</w:t>
      </w:r>
    </w:p>
    <w:p w:rsidR="00000000" w:rsidDel="00000000" w:rsidP="00000000" w:rsidRDefault="00000000" w:rsidRPr="00000000" w14:paraId="000002D1">
      <w:pPr>
        <w:rPr>
          <w:sz w:val="21"/>
          <w:szCs w:val="21"/>
          <w:highlight w:val="white"/>
        </w:rPr>
      </w:pPr>
      <w:r w:rsidDel="00000000" w:rsidR="00000000" w:rsidRPr="00000000">
        <w:rPr>
          <w:sz w:val="21"/>
          <w:szCs w:val="21"/>
          <w:highlight w:val="white"/>
          <w:rtl w:val="0"/>
        </w:rPr>
        <w:t xml:space="preserve">     gene list enrichment analysis tool. BMC Bioinformatics, 14, 128.</w:t>
      </w:r>
    </w:p>
    <w:p w:rsidR="00000000" w:rsidDel="00000000" w:rsidP="00000000" w:rsidRDefault="00000000" w:rsidRPr="00000000" w14:paraId="000002D2">
      <w:pPr>
        <w:rPr>
          <w:sz w:val="21"/>
          <w:szCs w:val="21"/>
          <w:highlight w:val="white"/>
        </w:rPr>
      </w:pPr>
      <w:r w:rsidDel="00000000" w:rsidR="00000000" w:rsidRPr="00000000">
        <w:rPr>
          <w:sz w:val="21"/>
          <w:szCs w:val="21"/>
          <w:highlight w:val="white"/>
          <w:rtl w:val="0"/>
        </w:rPr>
        <w:t xml:space="preserve">     https://doi.org/10.1186/1471-2105-14-128</w:t>
      </w:r>
    </w:p>
    <w:p w:rsidR="00000000" w:rsidDel="00000000" w:rsidP="00000000" w:rsidRDefault="00000000" w:rsidRPr="00000000" w14:paraId="000002D3">
      <w:pPr>
        <w:rPr>
          <w:sz w:val="21"/>
          <w:szCs w:val="21"/>
          <w:highlight w:val="white"/>
        </w:rPr>
      </w:pPr>
      <w:r w:rsidDel="00000000" w:rsidR="00000000" w:rsidRPr="00000000">
        <w:rPr>
          <w:rtl w:val="0"/>
        </w:rPr>
      </w:r>
    </w:p>
    <w:p w:rsidR="00000000" w:rsidDel="00000000" w:rsidP="00000000" w:rsidRDefault="00000000" w:rsidRPr="00000000" w14:paraId="000002D4">
      <w:pPr>
        <w:rPr>
          <w:sz w:val="21"/>
          <w:szCs w:val="21"/>
          <w:highlight w:val="white"/>
        </w:rPr>
      </w:pPr>
      <w:r w:rsidDel="00000000" w:rsidR="00000000" w:rsidRPr="00000000">
        <w:rPr>
          <w:sz w:val="21"/>
          <w:szCs w:val="21"/>
          <w:highlight w:val="white"/>
          <w:rtl w:val="0"/>
        </w:rPr>
        <w:t xml:space="preserve">[7]  Sondka, Z., Bamford, S., Cole, C. G., Ward, S. A., Dunham, I., &amp;</w:t>
      </w:r>
    </w:p>
    <w:p w:rsidR="00000000" w:rsidDel="00000000" w:rsidP="00000000" w:rsidRDefault="00000000" w:rsidRPr="00000000" w14:paraId="000002D5">
      <w:pPr>
        <w:rPr>
          <w:sz w:val="21"/>
          <w:szCs w:val="21"/>
          <w:highlight w:val="white"/>
        </w:rPr>
      </w:pPr>
      <w:r w:rsidDel="00000000" w:rsidR="00000000" w:rsidRPr="00000000">
        <w:rPr>
          <w:sz w:val="21"/>
          <w:szCs w:val="21"/>
          <w:highlight w:val="white"/>
          <w:rtl w:val="0"/>
        </w:rPr>
        <w:t xml:space="preserve">     Forbes, S. A. (2018). The COSMIC Cancer Gene Census: describing genetic</w:t>
      </w:r>
    </w:p>
    <w:p w:rsidR="00000000" w:rsidDel="00000000" w:rsidP="00000000" w:rsidRDefault="00000000" w:rsidRPr="00000000" w14:paraId="000002D6">
      <w:pPr>
        <w:rPr>
          <w:sz w:val="21"/>
          <w:szCs w:val="21"/>
          <w:highlight w:val="white"/>
        </w:rPr>
      </w:pPr>
      <w:r w:rsidDel="00000000" w:rsidR="00000000" w:rsidRPr="00000000">
        <w:rPr>
          <w:sz w:val="21"/>
          <w:szCs w:val="21"/>
          <w:highlight w:val="white"/>
          <w:rtl w:val="0"/>
        </w:rPr>
        <w:t xml:space="preserve">     dysfunction across all human cancers. Nature Reviews Cancer, 18(11),</w:t>
      </w:r>
    </w:p>
    <w:p w:rsidR="00000000" w:rsidDel="00000000" w:rsidP="00000000" w:rsidRDefault="00000000" w:rsidRPr="00000000" w14:paraId="000002D7">
      <w:pPr>
        <w:rPr>
          <w:sz w:val="21"/>
          <w:szCs w:val="21"/>
          <w:highlight w:val="white"/>
        </w:rPr>
      </w:pPr>
      <w:r w:rsidDel="00000000" w:rsidR="00000000" w:rsidRPr="00000000">
        <w:rPr>
          <w:sz w:val="21"/>
          <w:szCs w:val="21"/>
          <w:highlight w:val="white"/>
          <w:rtl w:val="0"/>
        </w:rPr>
        <w:t xml:space="preserve">     696–705. https://doi.org/10.1038/s41568-018-0060-1</w:t>
      </w:r>
    </w:p>
    <w:p w:rsidR="00000000" w:rsidDel="00000000" w:rsidP="00000000" w:rsidRDefault="00000000" w:rsidRPr="00000000" w14:paraId="000002D8">
      <w:pPr>
        <w:rPr>
          <w:sz w:val="21"/>
          <w:szCs w:val="21"/>
          <w:highlight w:val="white"/>
        </w:rPr>
      </w:pPr>
      <w:r w:rsidDel="00000000" w:rsidR="00000000" w:rsidRPr="00000000">
        <w:rPr>
          <w:rtl w:val="0"/>
        </w:rPr>
      </w:r>
    </w:p>
    <w:p w:rsidR="00000000" w:rsidDel="00000000" w:rsidP="00000000" w:rsidRDefault="00000000" w:rsidRPr="00000000" w14:paraId="000002D9">
      <w:pPr>
        <w:rPr>
          <w:sz w:val="21"/>
          <w:szCs w:val="21"/>
          <w:highlight w:val="white"/>
        </w:rPr>
      </w:pPr>
      <w:r w:rsidDel="00000000" w:rsidR="00000000" w:rsidRPr="00000000">
        <w:rPr>
          <w:sz w:val="21"/>
          <w:szCs w:val="21"/>
          <w:highlight w:val="white"/>
          <w:rtl w:val="0"/>
        </w:rPr>
        <w:t xml:space="preserve">[8]  Bailey, M. H., Tokheim, C., Porta-Pardo, E., Sengupta, S., Bertrand, D.,</w:t>
      </w:r>
    </w:p>
    <w:p w:rsidR="00000000" w:rsidDel="00000000" w:rsidP="00000000" w:rsidRDefault="00000000" w:rsidRPr="00000000" w14:paraId="000002DA">
      <w:pPr>
        <w:rPr>
          <w:sz w:val="21"/>
          <w:szCs w:val="21"/>
          <w:highlight w:val="white"/>
        </w:rPr>
      </w:pPr>
      <w:r w:rsidDel="00000000" w:rsidR="00000000" w:rsidRPr="00000000">
        <w:rPr>
          <w:sz w:val="21"/>
          <w:szCs w:val="21"/>
          <w:highlight w:val="white"/>
          <w:rtl w:val="0"/>
        </w:rPr>
        <w:t xml:space="preserve">     Weerasinghe, A., ... &amp; Ding, L. (2018). Comprehensive characterization of</w:t>
      </w:r>
    </w:p>
    <w:p w:rsidR="00000000" w:rsidDel="00000000" w:rsidP="00000000" w:rsidRDefault="00000000" w:rsidRPr="00000000" w14:paraId="000002DB">
      <w:pPr>
        <w:rPr>
          <w:sz w:val="21"/>
          <w:szCs w:val="21"/>
          <w:highlight w:val="white"/>
        </w:rPr>
      </w:pPr>
      <w:r w:rsidDel="00000000" w:rsidR="00000000" w:rsidRPr="00000000">
        <w:rPr>
          <w:sz w:val="21"/>
          <w:szCs w:val="21"/>
          <w:highlight w:val="white"/>
          <w:rtl w:val="0"/>
        </w:rPr>
        <w:t xml:space="preserve">     cancer driver genes and mutations. Cell, 173(2), 371–385.e18.</w:t>
      </w:r>
    </w:p>
    <w:p w:rsidR="00000000" w:rsidDel="00000000" w:rsidP="00000000" w:rsidRDefault="00000000" w:rsidRPr="00000000" w14:paraId="000002DC">
      <w:pPr>
        <w:rPr>
          <w:sz w:val="21"/>
          <w:szCs w:val="21"/>
          <w:highlight w:val="white"/>
        </w:rPr>
      </w:pPr>
      <w:r w:rsidDel="00000000" w:rsidR="00000000" w:rsidRPr="00000000">
        <w:rPr>
          <w:sz w:val="21"/>
          <w:szCs w:val="21"/>
          <w:highlight w:val="white"/>
          <w:rtl w:val="0"/>
        </w:rPr>
        <w:t xml:space="preserve">     https://doi.org/10.1016/j.cell.2018.02.060</w:t>
      </w:r>
    </w:p>
    <w:p w:rsidR="00000000" w:rsidDel="00000000" w:rsidP="00000000" w:rsidRDefault="00000000" w:rsidRPr="00000000" w14:paraId="000002DD">
      <w:pPr>
        <w:rPr>
          <w:sz w:val="21"/>
          <w:szCs w:val="21"/>
          <w:highlight w:val="white"/>
        </w:rPr>
      </w:pPr>
      <w:r w:rsidDel="00000000" w:rsidR="00000000" w:rsidRPr="00000000">
        <w:rPr>
          <w:rtl w:val="0"/>
        </w:rPr>
      </w:r>
    </w:p>
    <w:p w:rsidR="00000000" w:rsidDel="00000000" w:rsidP="00000000" w:rsidRDefault="00000000" w:rsidRPr="00000000" w14:paraId="000002DE">
      <w:pPr>
        <w:rPr>
          <w:sz w:val="21"/>
          <w:szCs w:val="21"/>
          <w:highlight w:val="white"/>
        </w:rPr>
      </w:pPr>
      <w:r w:rsidDel="00000000" w:rsidR="00000000" w:rsidRPr="00000000">
        <w:rPr>
          <w:sz w:val="21"/>
          <w:szCs w:val="21"/>
          <w:highlight w:val="white"/>
          <w:rtl w:val="0"/>
        </w:rPr>
        <w:t xml:space="preserve">[9]  GTEx Consortium (2020). The GTEx Consortium atlas of genetic regulatory</w:t>
      </w:r>
    </w:p>
    <w:p w:rsidR="00000000" w:rsidDel="00000000" w:rsidP="00000000" w:rsidRDefault="00000000" w:rsidRPr="00000000" w14:paraId="000002DF">
      <w:pPr>
        <w:rPr>
          <w:sz w:val="21"/>
          <w:szCs w:val="21"/>
          <w:highlight w:val="white"/>
        </w:rPr>
      </w:pPr>
      <w:r w:rsidDel="00000000" w:rsidR="00000000" w:rsidRPr="00000000">
        <w:rPr>
          <w:sz w:val="21"/>
          <w:szCs w:val="21"/>
          <w:highlight w:val="white"/>
          <w:rtl w:val="0"/>
        </w:rPr>
        <w:t xml:space="preserve">     effects across human tissues. Science, 369(6509), 1318–1330.</w:t>
      </w:r>
    </w:p>
    <w:p w:rsidR="00000000" w:rsidDel="00000000" w:rsidP="00000000" w:rsidRDefault="00000000" w:rsidRPr="00000000" w14:paraId="000002E0">
      <w:pPr>
        <w:rPr>
          <w:sz w:val="21"/>
          <w:szCs w:val="21"/>
          <w:highlight w:val="white"/>
        </w:rPr>
      </w:pPr>
      <w:r w:rsidDel="00000000" w:rsidR="00000000" w:rsidRPr="00000000">
        <w:rPr>
          <w:sz w:val="21"/>
          <w:szCs w:val="21"/>
          <w:highlight w:val="white"/>
          <w:rtl w:val="0"/>
        </w:rPr>
        <w:t xml:space="preserve">     https://doi.org/10.1126/science.aaz1776</w:t>
      </w:r>
    </w:p>
    <w:p w:rsidR="00000000" w:rsidDel="00000000" w:rsidP="00000000" w:rsidRDefault="00000000" w:rsidRPr="00000000" w14:paraId="000002E1">
      <w:pPr>
        <w:rPr>
          <w:sz w:val="21"/>
          <w:szCs w:val="21"/>
          <w:highlight w:val="white"/>
        </w:rPr>
      </w:pPr>
      <w:r w:rsidDel="00000000" w:rsidR="00000000" w:rsidRPr="00000000">
        <w:rPr>
          <w:rtl w:val="0"/>
        </w:rPr>
      </w:r>
    </w:p>
    <w:p w:rsidR="00000000" w:rsidDel="00000000" w:rsidP="00000000" w:rsidRDefault="00000000" w:rsidRPr="00000000" w14:paraId="000002E2">
      <w:pPr>
        <w:rPr>
          <w:sz w:val="21"/>
          <w:szCs w:val="21"/>
          <w:highlight w:val="white"/>
        </w:rPr>
      </w:pPr>
      <w:r w:rsidDel="00000000" w:rsidR="00000000" w:rsidRPr="00000000">
        <w:rPr>
          <w:sz w:val="21"/>
          <w:szCs w:val="21"/>
          <w:highlight w:val="white"/>
          <w:rtl w:val="0"/>
        </w:rPr>
        <w:t xml:space="preserve">[10] Pedregosa, F., Varoquaux, G., Gramfort, A., Michel, V., Thirion, B.,</w:t>
      </w:r>
    </w:p>
    <w:p w:rsidR="00000000" w:rsidDel="00000000" w:rsidP="00000000" w:rsidRDefault="00000000" w:rsidRPr="00000000" w14:paraId="000002E3">
      <w:pPr>
        <w:rPr>
          <w:sz w:val="21"/>
          <w:szCs w:val="21"/>
          <w:highlight w:val="white"/>
        </w:rPr>
      </w:pPr>
      <w:r w:rsidDel="00000000" w:rsidR="00000000" w:rsidRPr="00000000">
        <w:rPr>
          <w:sz w:val="21"/>
          <w:szCs w:val="21"/>
          <w:highlight w:val="white"/>
          <w:rtl w:val="0"/>
        </w:rPr>
        <w:t xml:space="preserve">     Grisel, O., ... &amp; Duchesnay, E. (2011). Scikit-learn: Machine learning</w:t>
      </w:r>
    </w:p>
    <w:p w:rsidR="00000000" w:rsidDel="00000000" w:rsidP="00000000" w:rsidRDefault="00000000" w:rsidRPr="00000000" w14:paraId="000002E4">
      <w:pPr>
        <w:rPr>
          <w:sz w:val="21"/>
          <w:szCs w:val="21"/>
          <w:highlight w:val="white"/>
        </w:rPr>
      </w:pPr>
      <w:r w:rsidDel="00000000" w:rsidR="00000000" w:rsidRPr="00000000">
        <w:rPr>
          <w:sz w:val="21"/>
          <w:szCs w:val="21"/>
          <w:highlight w:val="white"/>
          <w:rtl w:val="0"/>
        </w:rPr>
        <w:t xml:space="preserve">     in Python. Journal of Machine Learning Research, 12, 2825–2830.</w:t>
      </w:r>
    </w:p>
    <w:p w:rsidR="00000000" w:rsidDel="00000000" w:rsidP="00000000" w:rsidRDefault="00000000" w:rsidRPr="00000000" w14:paraId="000002E5">
      <w:pPr>
        <w:rPr>
          <w:sz w:val="21"/>
          <w:szCs w:val="21"/>
          <w:highlight w:val="white"/>
        </w:rPr>
      </w:pPr>
      <w:r w:rsidDel="00000000" w:rsidR="00000000" w:rsidRPr="00000000">
        <w:rPr>
          <w:rtl w:val="0"/>
        </w:rPr>
      </w:r>
    </w:p>
    <w:p w:rsidR="00000000" w:rsidDel="00000000" w:rsidP="00000000" w:rsidRDefault="00000000" w:rsidRPr="00000000" w14:paraId="000002E6">
      <w:pPr>
        <w:rPr>
          <w:sz w:val="21"/>
          <w:szCs w:val="21"/>
          <w:highlight w:val="white"/>
        </w:rPr>
      </w:pPr>
      <w:r w:rsidDel="00000000" w:rsidR="00000000" w:rsidRPr="00000000">
        <w:rPr>
          <w:sz w:val="21"/>
          <w:szCs w:val="21"/>
          <w:highlight w:val="white"/>
          <w:rtl w:val="0"/>
        </w:rPr>
        <w:t xml:space="preserve">[11] Lemaître, G., Nogueira, F., &amp; Aridas, C. K. (2017). Imbalanced-learn:</w:t>
      </w:r>
    </w:p>
    <w:p w:rsidR="00000000" w:rsidDel="00000000" w:rsidP="00000000" w:rsidRDefault="00000000" w:rsidRPr="00000000" w14:paraId="000002E7">
      <w:pPr>
        <w:rPr>
          <w:sz w:val="21"/>
          <w:szCs w:val="21"/>
          <w:highlight w:val="white"/>
        </w:rPr>
      </w:pPr>
      <w:r w:rsidDel="00000000" w:rsidR="00000000" w:rsidRPr="00000000">
        <w:rPr>
          <w:sz w:val="21"/>
          <w:szCs w:val="21"/>
          <w:highlight w:val="white"/>
          <w:rtl w:val="0"/>
        </w:rPr>
        <w:t xml:space="preserve">     A python toolbox to tackle the curse of imbalanced datasets in machine</w:t>
      </w:r>
    </w:p>
    <w:p w:rsidR="00000000" w:rsidDel="00000000" w:rsidP="00000000" w:rsidRDefault="00000000" w:rsidRPr="00000000" w14:paraId="000002E8">
      <w:pPr>
        <w:rPr>
          <w:sz w:val="21"/>
          <w:szCs w:val="21"/>
          <w:highlight w:val="white"/>
        </w:rPr>
      </w:pPr>
      <w:r w:rsidDel="00000000" w:rsidR="00000000" w:rsidRPr="00000000">
        <w:rPr>
          <w:sz w:val="21"/>
          <w:szCs w:val="21"/>
          <w:highlight w:val="white"/>
          <w:rtl w:val="0"/>
        </w:rPr>
        <w:t xml:space="preserve">     learning. Journal of Machine Learning Research, 18(17), 1–5.</w:t>
      </w:r>
    </w:p>
    <w:p w:rsidR="00000000" w:rsidDel="00000000" w:rsidP="00000000" w:rsidRDefault="00000000" w:rsidRPr="00000000" w14:paraId="000002E9">
      <w:pPr>
        <w:rPr>
          <w:sz w:val="21"/>
          <w:szCs w:val="21"/>
          <w:highlight w:val="white"/>
        </w:rPr>
      </w:pPr>
      <w:r w:rsidDel="00000000" w:rsidR="00000000" w:rsidRPr="00000000">
        <w:rPr>
          <w:rtl w:val="0"/>
        </w:rPr>
      </w:r>
    </w:p>
    <w:p w:rsidR="00000000" w:rsidDel="00000000" w:rsidP="00000000" w:rsidRDefault="00000000" w:rsidRPr="00000000" w14:paraId="000002EA">
      <w:pPr>
        <w:rPr>
          <w:sz w:val="21"/>
          <w:szCs w:val="21"/>
          <w:highlight w:val="white"/>
        </w:rPr>
      </w:pPr>
      <w:r w:rsidDel="00000000" w:rsidR="00000000" w:rsidRPr="00000000">
        <w:rPr>
          <w:sz w:val="21"/>
          <w:szCs w:val="21"/>
          <w:highlight w:val="white"/>
          <w:rtl w:val="0"/>
        </w:rPr>
        <w:t xml:space="preserve">[12] Hoadley, K. A., Yau, C., Hinoue, T., Wolf, D. M., Lazar, A. J.,</w:t>
      </w:r>
    </w:p>
    <w:p w:rsidR="00000000" w:rsidDel="00000000" w:rsidP="00000000" w:rsidRDefault="00000000" w:rsidRPr="00000000" w14:paraId="000002EB">
      <w:pPr>
        <w:rPr>
          <w:sz w:val="21"/>
          <w:szCs w:val="21"/>
          <w:highlight w:val="white"/>
        </w:rPr>
      </w:pPr>
      <w:r w:rsidDel="00000000" w:rsidR="00000000" w:rsidRPr="00000000">
        <w:rPr>
          <w:sz w:val="21"/>
          <w:szCs w:val="21"/>
          <w:highlight w:val="white"/>
          <w:rtl w:val="0"/>
        </w:rPr>
        <w:t xml:space="preserve">     Drill, E., ... &amp; Benz, C. C. (2018). Cell-of-origin patterns dominate</w:t>
      </w:r>
    </w:p>
    <w:p w:rsidR="00000000" w:rsidDel="00000000" w:rsidP="00000000" w:rsidRDefault="00000000" w:rsidRPr="00000000" w14:paraId="000002EC">
      <w:pPr>
        <w:rPr>
          <w:sz w:val="21"/>
          <w:szCs w:val="21"/>
          <w:highlight w:val="white"/>
        </w:rPr>
      </w:pPr>
      <w:r w:rsidDel="00000000" w:rsidR="00000000" w:rsidRPr="00000000">
        <w:rPr>
          <w:sz w:val="21"/>
          <w:szCs w:val="21"/>
          <w:highlight w:val="white"/>
          <w:rtl w:val="0"/>
        </w:rPr>
        <w:t xml:space="preserve">     the molecular classification of 10,000 tumors from 33 types of cancer.</w:t>
      </w:r>
    </w:p>
    <w:p w:rsidR="00000000" w:rsidDel="00000000" w:rsidP="00000000" w:rsidRDefault="00000000" w:rsidRPr="00000000" w14:paraId="000002ED">
      <w:pPr>
        <w:rPr>
          <w:sz w:val="21"/>
          <w:szCs w:val="21"/>
          <w:highlight w:val="white"/>
        </w:rPr>
      </w:pPr>
      <w:r w:rsidDel="00000000" w:rsidR="00000000" w:rsidRPr="00000000">
        <w:rPr>
          <w:sz w:val="21"/>
          <w:szCs w:val="21"/>
          <w:highlight w:val="white"/>
          <w:rtl w:val="0"/>
        </w:rPr>
        <w:t xml:space="preserve">     Cell, 173(2), 291–304.e6.</w:t>
      </w:r>
    </w:p>
    <w:p w:rsidR="00000000" w:rsidDel="00000000" w:rsidP="00000000" w:rsidRDefault="00000000" w:rsidRPr="00000000" w14:paraId="000002EE">
      <w:pPr>
        <w:rPr>
          <w:sz w:val="21"/>
          <w:szCs w:val="21"/>
          <w:highlight w:val="white"/>
        </w:rPr>
      </w:pPr>
      <w:r w:rsidDel="00000000" w:rsidR="00000000" w:rsidRPr="00000000">
        <w:rPr>
          <w:sz w:val="21"/>
          <w:szCs w:val="21"/>
          <w:highlight w:val="white"/>
          <w:rtl w:val="0"/>
        </w:rPr>
        <w:t xml:space="preserve">     https://doi.org/10.1016/j.cell.2018.03.022</w:t>
      </w:r>
    </w:p>
    <w:p w:rsidR="00000000" w:rsidDel="00000000" w:rsidP="00000000" w:rsidRDefault="00000000" w:rsidRPr="00000000" w14:paraId="000002EF">
      <w:pPr>
        <w:rPr>
          <w:sz w:val="21"/>
          <w:szCs w:val="21"/>
          <w:highlight w:val="white"/>
        </w:rPr>
      </w:pPr>
      <w:r w:rsidDel="00000000" w:rsidR="00000000" w:rsidRPr="00000000">
        <w:rPr>
          <w:rtl w:val="0"/>
        </w:rPr>
      </w:r>
    </w:p>
    <w:p w:rsidR="00000000" w:rsidDel="00000000" w:rsidP="00000000" w:rsidRDefault="00000000" w:rsidRPr="00000000" w14:paraId="000002F0">
      <w:pPr>
        <w:rPr>
          <w:sz w:val="21"/>
          <w:szCs w:val="21"/>
          <w:highlight w:val="white"/>
        </w:rPr>
      </w:pPr>
      <w:r w:rsidDel="00000000" w:rsidR="00000000" w:rsidRPr="00000000">
        <w:rPr>
          <w:sz w:val="21"/>
          <w:szCs w:val="21"/>
          <w:highlight w:val="white"/>
          <w:rtl w:val="0"/>
        </w:rPr>
        <w:t xml:space="preserve">[13] The Cancer Genome Atlas Network (2012). Comprehensive molecular portraits</w:t>
      </w:r>
    </w:p>
    <w:p w:rsidR="00000000" w:rsidDel="00000000" w:rsidP="00000000" w:rsidRDefault="00000000" w:rsidRPr="00000000" w14:paraId="000002F1">
      <w:pPr>
        <w:rPr>
          <w:sz w:val="21"/>
          <w:szCs w:val="21"/>
          <w:highlight w:val="white"/>
        </w:rPr>
      </w:pPr>
      <w:r w:rsidDel="00000000" w:rsidR="00000000" w:rsidRPr="00000000">
        <w:rPr>
          <w:sz w:val="21"/>
          <w:szCs w:val="21"/>
          <w:highlight w:val="white"/>
          <w:rtl w:val="0"/>
        </w:rPr>
        <w:t xml:space="preserve">     of human breast tumours. Nature, 490(7418), 61–70.</w:t>
      </w:r>
    </w:p>
    <w:p w:rsidR="00000000" w:rsidDel="00000000" w:rsidP="00000000" w:rsidRDefault="00000000" w:rsidRPr="00000000" w14:paraId="000002F2">
      <w:pPr>
        <w:rPr>
          <w:sz w:val="21"/>
          <w:szCs w:val="21"/>
          <w:highlight w:val="white"/>
        </w:rPr>
      </w:pPr>
      <w:r w:rsidDel="00000000" w:rsidR="00000000" w:rsidRPr="00000000">
        <w:rPr>
          <w:sz w:val="21"/>
          <w:szCs w:val="21"/>
          <w:highlight w:val="white"/>
          <w:rtl w:val="0"/>
        </w:rPr>
        <w:t xml:space="preserve">     https://doi.org/10.1038/nature11412</w:t>
      </w:r>
    </w:p>
    <w:p w:rsidR="00000000" w:rsidDel="00000000" w:rsidP="00000000" w:rsidRDefault="00000000" w:rsidRPr="00000000" w14:paraId="000002F3">
      <w:pPr>
        <w:rPr>
          <w:sz w:val="21"/>
          <w:szCs w:val="21"/>
          <w:highlight w:val="white"/>
        </w:rPr>
      </w:pPr>
      <w:r w:rsidDel="00000000" w:rsidR="00000000" w:rsidRPr="00000000">
        <w:rPr>
          <w:rtl w:val="0"/>
        </w:rPr>
      </w:r>
    </w:p>
    <w:p w:rsidR="00000000" w:rsidDel="00000000" w:rsidP="00000000" w:rsidRDefault="00000000" w:rsidRPr="00000000" w14:paraId="000002F4">
      <w:pPr>
        <w:rPr>
          <w:sz w:val="21"/>
          <w:szCs w:val="21"/>
          <w:highlight w:val="white"/>
        </w:rPr>
      </w:pPr>
      <w:r w:rsidDel="00000000" w:rsidR="00000000" w:rsidRPr="00000000">
        <w:rPr>
          <w:sz w:val="21"/>
          <w:szCs w:val="21"/>
          <w:highlight w:val="white"/>
          <w:rtl w:val="0"/>
        </w:rPr>
        <w:t xml:space="preserve">[14] The Cancer Genome Atlas Research Network (2012). Comprehensive genomic</w:t>
      </w:r>
    </w:p>
    <w:p w:rsidR="00000000" w:rsidDel="00000000" w:rsidP="00000000" w:rsidRDefault="00000000" w:rsidRPr="00000000" w14:paraId="000002F5">
      <w:pPr>
        <w:rPr>
          <w:sz w:val="21"/>
          <w:szCs w:val="21"/>
          <w:highlight w:val="white"/>
        </w:rPr>
      </w:pPr>
      <w:r w:rsidDel="00000000" w:rsidR="00000000" w:rsidRPr="00000000">
        <w:rPr>
          <w:sz w:val="21"/>
          <w:szCs w:val="21"/>
          <w:highlight w:val="white"/>
          <w:rtl w:val="0"/>
        </w:rPr>
        <w:t xml:space="preserve">     characterization of squamous cell lung cancers. Nature, 489(7417),</w:t>
      </w:r>
    </w:p>
    <w:p w:rsidR="00000000" w:rsidDel="00000000" w:rsidP="00000000" w:rsidRDefault="00000000" w:rsidRPr="00000000" w14:paraId="000002F6">
      <w:pPr>
        <w:rPr>
          <w:sz w:val="21"/>
          <w:szCs w:val="21"/>
          <w:highlight w:val="white"/>
        </w:rPr>
      </w:pPr>
      <w:r w:rsidDel="00000000" w:rsidR="00000000" w:rsidRPr="00000000">
        <w:rPr>
          <w:sz w:val="21"/>
          <w:szCs w:val="21"/>
          <w:highlight w:val="white"/>
          <w:rtl w:val="0"/>
        </w:rPr>
        <w:t xml:space="preserve">     519–525. https://doi.org/10.1038/nature11404</w:t>
      </w:r>
    </w:p>
    <w:p w:rsidR="00000000" w:rsidDel="00000000" w:rsidP="00000000" w:rsidRDefault="00000000" w:rsidRPr="00000000" w14:paraId="000002F7">
      <w:pPr>
        <w:rPr>
          <w:sz w:val="21"/>
          <w:szCs w:val="21"/>
          <w:highlight w:val="white"/>
        </w:rPr>
      </w:pPr>
      <w:r w:rsidDel="00000000" w:rsidR="00000000" w:rsidRPr="00000000">
        <w:rPr>
          <w:rtl w:val="0"/>
        </w:rPr>
      </w:r>
    </w:p>
    <w:p w:rsidR="00000000" w:rsidDel="00000000" w:rsidP="00000000" w:rsidRDefault="00000000" w:rsidRPr="00000000" w14:paraId="000002F8">
      <w:pPr>
        <w:rPr>
          <w:sz w:val="21"/>
          <w:szCs w:val="21"/>
          <w:highlight w:val="white"/>
        </w:rPr>
      </w:pPr>
      <w:r w:rsidDel="00000000" w:rsidR="00000000" w:rsidRPr="00000000">
        <w:rPr>
          <w:sz w:val="21"/>
          <w:szCs w:val="21"/>
          <w:highlight w:val="white"/>
          <w:rtl w:val="0"/>
        </w:rPr>
        <w:t xml:space="preserve">[15] The Cancer Genome Atlas Research Network (2014). Comprehensive molecular</w:t>
      </w:r>
    </w:p>
    <w:p w:rsidR="00000000" w:rsidDel="00000000" w:rsidP="00000000" w:rsidRDefault="00000000" w:rsidRPr="00000000" w14:paraId="000002F9">
      <w:pPr>
        <w:rPr>
          <w:sz w:val="21"/>
          <w:szCs w:val="21"/>
          <w:highlight w:val="white"/>
        </w:rPr>
      </w:pPr>
      <w:r w:rsidDel="00000000" w:rsidR="00000000" w:rsidRPr="00000000">
        <w:rPr>
          <w:sz w:val="21"/>
          <w:szCs w:val="21"/>
          <w:highlight w:val="white"/>
          <w:rtl w:val="0"/>
        </w:rPr>
        <w:t xml:space="preserve">     profiling of lung adenocarcinoma. Nature, 511(7511), 543–550.</w:t>
      </w:r>
    </w:p>
    <w:p w:rsidR="00000000" w:rsidDel="00000000" w:rsidP="00000000" w:rsidRDefault="00000000" w:rsidRPr="00000000" w14:paraId="000002FA">
      <w:pPr>
        <w:rPr>
          <w:sz w:val="21"/>
          <w:szCs w:val="21"/>
          <w:highlight w:val="white"/>
        </w:rPr>
      </w:pPr>
      <w:r w:rsidDel="00000000" w:rsidR="00000000" w:rsidRPr="00000000">
        <w:rPr>
          <w:sz w:val="21"/>
          <w:szCs w:val="21"/>
          <w:highlight w:val="white"/>
          <w:rtl w:val="0"/>
        </w:rPr>
        <w:t xml:space="preserve">     https://doi.org/10.1038/nature13385</w:t>
      </w:r>
    </w:p>
    <w:p w:rsidR="00000000" w:rsidDel="00000000" w:rsidP="00000000" w:rsidRDefault="00000000" w:rsidRPr="00000000" w14:paraId="000002FB">
      <w:pPr>
        <w:rPr>
          <w:sz w:val="21"/>
          <w:szCs w:val="21"/>
          <w:highlight w:val="white"/>
        </w:rPr>
      </w:pPr>
      <w:r w:rsidDel="00000000" w:rsidR="00000000" w:rsidRPr="00000000">
        <w:rPr>
          <w:rtl w:val="0"/>
        </w:rPr>
      </w:r>
    </w:p>
    <w:p w:rsidR="00000000" w:rsidDel="00000000" w:rsidP="00000000" w:rsidRDefault="00000000" w:rsidRPr="00000000" w14:paraId="000002FC">
      <w:pPr>
        <w:rPr>
          <w:sz w:val="21"/>
          <w:szCs w:val="21"/>
          <w:highlight w:val="white"/>
        </w:rPr>
      </w:pPr>
      <w:r w:rsidDel="00000000" w:rsidR="00000000" w:rsidRPr="00000000">
        <w:rPr>
          <w:sz w:val="21"/>
          <w:szCs w:val="21"/>
          <w:highlight w:val="white"/>
          <w:rtl w:val="0"/>
        </w:rPr>
        <w:t xml:space="preserve">[16] The Cancer Genome Atlas Research Network (2013). Comprehensive molecular</w:t>
      </w:r>
    </w:p>
    <w:p w:rsidR="00000000" w:rsidDel="00000000" w:rsidP="00000000" w:rsidRDefault="00000000" w:rsidRPr="00000000" w14:paraId="000002FD">
      <w:pPr>
        <w:rPr>
          <w:sz w:val="21"/>
          <w:szCs w:val="21"/>
          <w:highlight w:val="white"/>
        </w:rPr>
      </w:pPr>
      <w:r w:rsidDel="00000000" w:rsidR="00000000" w:rsidRPr="00000000">
        <w:rPr>
          <w:sz w:val="21"/>
          <w:szCs w:val="21"/>
          <w:highlight w:val="white"/>
          <w:rtl w:val="0"/>
        </w:rPr>
        <w:t xml:space="preserve">     characterization of clear cell renal cell carcinoma. Nature, 499(7456),</w:t>
      </w:r>
    </w:p>
    <w:p w:rsidR="00000000" w:rsidDel="00000000" w:rsidP="00000000" w:rsidRDefault="00000000" w:rsidRPr="00000000" w14:paraId="000002FE">
      <w:pPr>
        <w:rPr>
          <w:sz w:val="21"/>
          <w:szCs w:val="21"/>
          <w:highlight w:val="white"/>
        </w:rPr>
      </w:pPr>
      <w:r w:rsidDel="00000000" w:rsidR="00000000" w:rsidRPr="00000000">
        <w:rPr>
          <w:sz w:val="21"/>
          <w:szCs w:val="21"/>
          <w:highlight w:val="white"/>
          <w:rtl w:val="0"/>
        </w:rPr>
        <w:t xml:space="preserve">     43–49. https://doi.org/10.1038/nature12222</w:t>
      </w:r>
    </w:p>
    <w:p w:rsidR="00000000" w:rsidDel="00000000" w:rsidP="00000000" w:rsidRDefault="00000000" w:rsidRPr="00000000" w14:paraId="000002FF">
      <w:pPr>
        <w:rPr>
          <w:sz w:val="21"/>
          <w:szCs w:val="21"/>
          <w:highlight w:val="white"/>
        </w:rPr>
      </w:pPr>
      <w:r w:rsidDel="00000000" w:rsidR="00000000" w:rsidRPr="00000000">
        <w:rPr>
          <w:rtl w:val="0"/>
        </w:rPr>
      </w:r>
    </w:p>
    <w:p w:rsidR="00000000" w:rsidDel="00000000" w:rsidP="00000000" w:rsidRDefault="00000000" w:rsidRPr="00000000" w14:paraId="00000300">
      <w:pPr>
        <w:rPr>
          <w:sz w:val="21"/>
          <w:szCs w:val="21"/>
          <w:highlight w:val="white"/>
        </w:rPr>
      </w:pPr>
      <w:r w:rsidDel="00000000" w:rsidR="00000000" w:rsidRPr="00000000">
        <w:rPr>
          <w:sz w:val="21"/>
          <w:szCs w:val="21"/>
          <w:highlight w:val="white"/>
          <w:rtl w:val="0"/>
        </w:rPr>
        <w:t xml:space="preserve">[17] The Cancer Genome Atlas Research Network (2014). Comprehensive molecular</w:t>
      </w:r>
    </w:p>
    <w:p w:rsidR="00000000" w:rsidDel="00000000" w:rsidP="00000000" w:rsidRDefault="00000000" w:rsidRPr="00000000" w14:paraId="00000301">
      <w:pPr>
        <w:rPr>
          <w:sz w:val="21"/>
          <w:szCs w:val="21"/>
          <w:highlight w:val="white"/>
        </w:rPr>
      </w:pPr>
      <w:r w:rsidDel="00000000" w:rsidR="00000000" w:rsidRPr="00000000">
        <w:rPr>
          <w:sz w:val="21"/>
          <w:szCs w:val="21"/>
          <w:highlight w:val="white"/>
          <w:rtl w:val="0"/>
        </w:rPr>
        <w:t xml:space="preserve">     characterization of gastric adenocarcinoma. Nature, 513(7517), 202–209.</w:t>
      </w:r>
    </w:p>
    <w:p w:rsidR="00000000" w:rsidDel="00000000" w:rsidP="00000000" w:rsidRDefault="00000000" w:rsidRPr="00000000" w14:paraId="00000302">
      <w:pPr>
        <w:rPr>
          <w:sz w:val="21"/>
          <w:szCs w:val="21"/>
          <w:highlight w:val="white"/>
        </w:rPr>
      </w:pPr>
      <w:r w:rsidDel="00000000" w:rsidR="00000000" w:rsidRPr="00000000">
        <w:rPr>
          <w:sz w:val="21"/>
          <w:szCs w:val="21"/>
          <w:highlight w:val="white"/>
          <w:rtl w:val="0"/>
        </w:rPr>
        <w:t xml:space="preserve">     https://doi.org/10.1038/nature13480</w:t>
      </w:r>
    </w:p>
    <w:p w:rsidR="00000000" w:rsidDel="00000000" w:rsidP="00000000" w:rsidRDefault="00000000" w:rsidRPr="00000000" w14:paraId="00000303">
      <w:pPr>
        <w:rPr>
          <w:sz w:val="21"/>
          <w:szCs w:val="21"/>
          <w:highlight w:val="white"/>
        </w:rPr>
      </w:pPr>
      <w:r w:rsidDel="00000000" w:rsidR="00000000" w:rsidRPr="00000000">
        <w:rPr>
          <w:rtl w:val="0"/>
        </w:rPr>
      </w:r>
    </w:p>
    <w:p w:rsidR="00000000" w:rsidDel="00000000" w:rsidP="00000000" w:rsidRDefault="00000000" w:rsidRPr="00000000" w14:paraId="00000304">
      <w:pPr>
        <w:rPr>
          <w:sz w:val="21"/>
          <w:szCs w:val="21"/>
          <w:highlight w:val="white"/>
        </w:rPr>
      </w:pPr>
      <w:r w:rsidDel="00000000" w:rsidR="00000000" w:rsidRPr="00000000">
        <w:rPr>
          <w:sz w:val="21"/>
          <w:szCs w:val="21"/>
          <w:highlight w:val="white"/>
          <w:rtl w:val="0"/>
        </w:rPr>
        <w:t xml:space="preserve">[18] The Cancer Genome Atlas Research Network (2014). Integrated genomic</w:t>
      </w:r>
    </w:p>
    <w:p w:rsidR="00000000" w:rsidDel="00000000" w:rsidP="00000000" w:rsidRDefault="00000000" w:rsidRPr="00000000" w14:paraId="00000305">
      <w:pPr>
        <w:rPr>
          <w:sz w:val="21"/>
          <w:szCs w:val="21"/>
          <w:highlight w:val="white"/>
        </w:rPr>
      </w:pPr>
      <w:r w:rsidDel="00000000" w:rsidR="00000000" w:rsidRPr="00000000">
        <w:rPr>
          <w:sz w:val="21"/>
          <w:szCs w:val="21"/>
          <w:highlight w:val="white"/>
          <w:rtl w:val="0"/>
        </w:rPr>
        <w:t xml:space="preserve">     characterization of papillary thyroid carcinoma. Cell, 159(3), 676–690.</w:t>
      </w:r>
    </w:p>
    <w:p w:rsidR="00000000" w:rsidDel="00000000" w:rsidP="00000000" w:rsidRDefault="00000000" w:rsidRPr="00000000" w14:paraId="00000306">
      <w:pPr>
        <w:rPr>
          <w:sz w:val="21"/>
          <w:szCs w:val="21"/>
          <w:highlight w:val="white"/>
        </w:rPr>
      </w:pPr>
      <w:r w:rsidDel="00000000" w:rsidR="00000000" w:rsidRPr="00000000">
        <w:rPr>
          <w:sz w:val="21"/>
          <w:szCs w:val="21"/>
          <w:highlight w:val="white"/>
          <w:rtl w:val="0"/>
        </w:rPr>
        <w:t xml:space="preserve">     https://doi.org/10.1016/j.cell.2014.09.050</w:t>
      </w:r>
    </w:p>
    <w:p w:rsidR="00000000" w:rsidDel="00000000" w:rsidP="00000000" w:rsidRDefault="00000000" w:rsidRPr="00000000" w14:paraId="00000307">
      <w:pPr>
        <w:rPr>
          <w:sz w:val="21"/>
          <w:szCs w:val="21"/>
          <w:highlight w:val="white"/>
        </w:rPr>
      </w:pPr>
      <w:r w:rsidDel="00000000" w:rsidR="00000000" w:rsidRPr="00000000">
        <w:rPr>
          <w:rtl w:val="0"/>
        </w:rPr>
      </w:r>
    </w:p>
    <w:p w:rsidR="00000000" w:rsidDel="00000000" w:rsidP="00000000" w:rsidRDefault="00000000" w:rsidRPr="00000000" w14:paraId="00000308">
      <w:pPr>
        <w:rPr>
          <w:sz w:val="21"/>
          <w:szCs w:val="21"/>
          <w:highlight w:val="white"/>
        </w:rPr>
      </w:pPr>
      <w:r w:rsidDel="00000000" w:rsidR="00000000" w:rsidRPr="00000000">
        <w:rPr>
          <w:sz w:val="21"/>
          <w:szCs w:val="21"/>
          <w:highlight w:val="white"/>
          <w:rtl w:val="0"/>
        </w:rPr>
        <w:t xml:space="preserve">[19] The Cancer Genome Atlas Research Network (2015). The molecular taxonomy</w:t>
      </w:r>
    </w:p>
    <w:p w:rsidR="00000000" w:rsidDel="00000000" w:rsidP="00000000" w:rsidRDefault="00000000" w:rsidRPr="00000000" w14:paraId="00000309">
      <w:pPr>
        <w:rPr>
          <w:sz w:val="21"/>
          <w:szCs w:val="21"/>
          <w:highlight w:val="white"/>
        </w:rPr>
      </w:pPr>
      <w:r w:rsidDel="00000000" w:rsidR="00000000" w:rsidRPr="00000000">
        <w:rPr>
          <w:sz w:val="21"/>
          <w:szCs w:val="21"/>
          <w:highlight w:val="white"/>
          <w:rtl w:val="0"/>
        </w:rPr>
        <w:t xml:space="preserve">     of primary prostate cancer. Cell, 163(4), 1011–1025.</w:t>
      </w:r>
    </w:p>
    <w:p w:rsidR="00000000" w:rsidDel="00000000" w:rsidP="00000000" w:rsidRDefault="00000000" w:rsidRPr="00000000" w14:paraId="0000030A">
      <w:pPr>
        <w:rPr>
          <w:sz w:val="21"/>
          <w:szCs w:val="21"/>
          <w:highlight w:val="white"/>
        </w:rPr>
      </w:pPr>
      <w:r w:rsidDel="00000000" w:rsidR="00000000" w:rsidRPr="00000000">
        <w:rPr>
          <w:sz w:val="21"/>
          <w:szCs w:val="21"/>
          <w:highlight w:val="white"/>
          <w:rtl w:val="0"/>
        </w:rPr>
        <w:t xml:space="preserve">     https://doi.org/10.1016/j.cell.2015.10.025</w:t>
      </w:r>
    </w:p>
    <w:p w:rsidR="00000000" w:rsidDel="00000000" w:rsidP="00000000" w:rsidRDefault="00000000" w:rsidRPr="00000000" w14:paraId="0000030B">
      <w:pPr>
        <w:rPr>
          <w:sz w:val="21"/>
          <w:szCs w:val="21"/>
          <w:highlight w:val="white"/>
        </w:rPr>
      </w:pPr>
      <w:r w:rsidDel="00000000" w:rsidR="00000000" w:rsidRPr="00000000">
        <w:rPr>
          <w:rtl w:val="0"/>
        </w:rPr>
      </w:r>
    </w:p>
    <w:p w:rsidR="00000000" w:rsidDel="00000000" w:rsidP="00000000" w:rsidRDefault="00000000" w:rsidRPr="00000000" w14:paraId="0000030C">
      <w:pPr>
        <w:rPr>
          <w:sz w:val="21"/>
          <w:szCs w:val="21"/>
          <w:highlight w:val="white"/>
        </w:rPr>
      </w:pPr>
      <w:r w:rsidDel="00000000" w:rsidR="00000000" w:rsidRPr="00000000">
        <w:rPr>
          <w:sz w:val="21"/>
          <w:szCs w:val="21"/>
          <w:highlight w:val="white"/>
          <w:rtl w:val="0"/>
        </w:rPr>
        <w:t xml:space="preserve">[20] The Cancer Genome Atlas Research Network (2011). Integrated genomic</w:t>
      </w:r>
    </w:p>
    <w:p w:rsidR="00000000" w:rsidDel="00000000" w:rsidP="00000000" w:rsidRDefault="00000000" w:rsidRPr="00000000" w14:paraId="0000030D">
      <w:pPr>
        <w:rPr>
          <w:sz w:val="21"/>
          <w:szCs w:val="21"/>
          <w:highlight w:val="white"/>
        </w:rPr>
      </w:pPr>
      <w:r w:rsidDel="00000000" w:rsidR="00000000" w:rsidRPr="00000000">
        <w:rPr>
          <w:sz w:val="21"/>
          <w:szCs w:val="21"/>
          <w:highlight w:val="white"/>
          <w:rtl w:val="0"/>
        </w:rPr>
        <w:t xml:space="preserve">     analyses of ovarian carcinoma. Nature, 474(7353), 609–615.</w:t>
      </w:r>
    </w:p>
    <w:p w:rsidR="00000000" w:rsidDel="00000000" w:rsidP="00000000" w:rsidRDefault="00000000" w:rsidRPr="00000000" w14:paraId="0000030E">
      <w:pPr>
        <w:rPr>
          <w:sz w:val="21"/>
          <w:szCs w:val="21"/>
          <w:highlight w:val="white"/>
        </w:rPr>
      </w:pPr>
      <w:r w:rsidDel="00000000" w:rsidR="00000000" w:rsidRPr="00000000">
        <w:rPr>
          <w:sz w:val="21"/>
          <w:szCs w:val="21"/>
          <w:highlight w:val="white"/>
          <w:rtl w:val="0"/>
        </w:rPr>
        <w:t xml:space="preserve">     https://doi.org/10.1038/nature10166</w:t>
      </w:r>
    </w:p>
    <w:p w:rsidR="00000000" w:rsidDel="00000000" w:rsidP="00000000" w:rsidRDefault="00000000" w:rsidRPr="00000000" w14:paraId="0000030F">
      <w:pPr>
        <w:rPr>
          <w:sz w:val="21"/>
          <w:szCs w:val="21"/>
          <w:highlight w:val="white"/>
        </w:rPr>
      </w:pPr>
      <w:r w:rsidDel="00000000" w:rsidR="00000000" w:rsidRPr="00000000">
        <w:rPr>
          <w:rtl w:val="0"/>
        </w:rPr>
      </w:r>
    </w:p>
    <w:p w:rsidR="00000000" w:rsidDel="00000000" w:rsidP="00000000" w:rsidRDefault="00000000" w:rsidRPr="00000000" w14:paraId="00000310">
      <w:pPr>
        <w:rPr>
          <w:sz w:val="21"/>
          <w:szCs w:val="21"/>
          <w:highlight w:val="white"/>
        </w:rPr>
      </w:pPr>
      <w:r w:rsidDel="00000000" w:rsidR="00000000" w:rsidRPr="00000000">
        <w:rPr>
          <w:sz w:val="21"/>
          <w:szCs w:val="21"/>
          <w:highlight w:val="white"/>
          <w:rtl w:val="0"/>
        </w:rPr>
        <w:t xml:space="preserve">[21] Grossman, R. L., Heath, A. P., Ferretti, V., Varmus, H. E., Lowy, D. R.,</w:t>
      </w:r>
    </w:p>
    <w:p w:rsidR="00000000" w:rsidDel="00000000" w:rsidP="00000000" w:rsidRDefault="00000000" w:rsidRPr="00000000" w14:paraId="00000311">
      <w:pPr>
        <w:rPr>
          <w:sz w:val="21"/>
          <w:szCs w:val="21"/>
          <w:highlight w:val="white"/>
        </w:rPr>
      </w:pPr>
      <w:r w:rsidDel="00000000" w:rsidR="00000000" w:rsidRPr="00000000">
        <w:rPr>
          <w:sz w:val="21"/>
          <w:szCs w:val="21"/>
          <w:highlight w:val="white"/>
          <w:rtl w:val="0"/>
        </w:rPr>
        <w:t xml:space="preserve">     Kibbe, W. A., &amp; Staudt, L. M. (2016). Toward a shared vision for cancer</w:t>
      </w:r>
    </w:p>
    <w:p w:rsidR="00000000" w:rsidDel="00000000" w:rsidP="00000000" w:rsidRDefault="00000000" w:rsidRPr="00000000" w14:paraId="00000312">
      <w:pPr>
        <w:rPr>
          <w:sz w:val="21"/>
          <w:szCs w:val="21"/>
          <w:highlight w:val="white"/>
        </w:rPr>
      </w:pPr>
      <w:r w:rsidDel="00000000" w:rsidR="00000000" w:rsidRPr="00000000">
        <w:rPr>
          <w:sz w:val="21"/>
          <w:szCs w:val="21"/>
          <w:highlight w:val="white"/>
          <w:rtl w:val="0"/>
        </w:rPr>
        <w:t xml:space="preserve">     genomic data. New England Journal of Medicine, 375(12), 1109–1112.</w:t>
      </w:r>
    </w:p>
    <w:p w:rsidR="00000000" w:rsidDel="00000000" w:rsidP="00000000" w:rsidRDefault="00000000" w:rsidRPr="00000000" w14:paraId="00000313">
      <w:pPr>
        <w:rPr>
          <w:sz w:val="21"/>
          <w:szCs w:val="21"/>
          <w:highlight w:val="white"/>
        </w:rPr>
      </w:pPr>
      <w:r w:rsidDel="00000000" w:rsidR="00000000" w:rsidRPr="00000000">
        <w:rPr>
          <w:sz w:val="21"/>
          <w:szCs w:val="21"/>
          <w:highlight w:val="white"/>
          <w:rtl w:val="0"/>
        </w:rPr>
        <w:t xml:space="preserve">     https://doi.org/10.1056/NEJMp1607591</w:t>
      </w:r>
    </w:p>
    <w:p w:rsidR="00000000" w:rsidDel="00000000" w:rsidP="00000000" w:rsidRDefault="00000000" w:rsidRPr="00000000" w14:paraId="00000314">
      <w:pPr>
        <w:rPr>
          <w:sz w:val="21"/>
          <w:szCs w:val="21"/>
          <w:highlight w:val="white"/>
        </w:rPr>
      </w:pPr>
      <w:r w:rsidDel="00000000" w:rsidR="00000000" w:rsidRPr="00000000">
        <w:rPr>
          <w:rtl w:val="0"/>
        </w:rPr>
      </w:r>
    </w:p>
    <w:p w:rsidR="00000000" w:rsidDel="00000000" w:rsidP="00000000" w:rsidRDefault="00000000" w:rsidRPr="00000000" w14:paraId="00000315">
      <w:pPr>
        <w:rPr>
          <w:sz w:val="21"/>
          <w:szCs w:val="21"/>
          <w:highlight w:val="white"/>
        </w:rPr>
      </w:pPr>
      <w:r w:rsidDel="00000000" w:rsidR="00000000" w:rsidRPr="00000000">
        <w:rPr>
          <w:rtl w:val="0"/>
        </w:rPr>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15bJVYzvhQ4bHdstCtoT2BpYt+g==">CgMxLjAaJAoBMBIfCh0IB0IZCgVBcmltbxIQQXJpYWwgVW5pY29kZSBNUxokCgExEh8KHQgHQhkKBUFyaW1vEhBBcmlhbCBVbmljb2RlIE1TGiQKATISHwodCAdCGQoFQXJpbW8SEEFyaWFsIFVuaWNvZGUgTVMaJAoBMxIfCh0IB0IZCgVBcmltbxIQQXJpYWwgVW5pY29kZSBNUxokCgE0Eh8KHQgHQhkKBUFyaW1vEhBBcmlhbCBVbmljb2RlIE1TOAByITFTcGVmeGVOODVNR3E3VnJVOHFnanV4b1hzN1Zib2hlb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