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drawing>
          <wp:inline xmlns:a="http://schemas.openxmlformats.org/drawingml/2006/main" xmlns:pic="http://schemas.openxmlformats.org/drawingml/2006/picture">
            <wp:extent cx="7560000" cy="22479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_capa_auda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4790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rPr>
          <w:b/>
          <w:sz w:val="32"/>
        </w:rPr>
        <w:t>Software como Serviço (SaaS) para assembléia digital</w:t>
      </w:r>
    </w:p>
    <w:p/>
    <w:p/>
    <w:p>
      <w:pPr>
        <w:jc w:val="center"/>
      </w:pPr>
      <w:r/>
    </w:p>
    <w:p/>
    <w:p/>
    <w:p/>
    <w:p/>
    <w:p/>
    <w:p/>
    <w:p>
      <w:pPr>
        <w:jc w:val="center"/>
      </w:pPr>
      <w:r>
        <w:rPr>
          <w:b/>
          <w:sz w:val="28"/>
        </w:rPr>
        <w:t>www.audaztecnologia.com.br</w:t>
      </w:r>
    </w:p>
    <w:p>
      <w:r>
        <w:br w:type="page"/>
      </w:r>
    </w:p>
    <w:p>
      <w:pPr>
        <w:spacing w:after="40"/>
        <w:jc w:val="both"/>
      </w:pPr>
      <w:r>
        <w:t>Rio de Janeiro, 12 de Agosto de 2024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>Proposta Comercial: Vídeo conferência como Software as a Service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 xml:space="preserve">Cliente: </w:t>
      </w:r>
      <w:r/>
    </w:p>
    <w:p>
      <w:pPr>
        <w:spacing w:after="40"/>
        <w:jc w:val="both"/>
      </w:pPr>
      <w:r>
        <w:t>XPTO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Aos cuidados de:</w:t>
      </w:r>
      <w:r/>
    </w:p>
    <w:p>
      <w:pPr>
        <w:spacing w:after="40"/>
        <w:jc w:val="both"/>
      </w:pPr>
      <w:r>
        <w:t xml:space="preserve">Eduardo Santana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É com satisfação que apresentamos a nossa proposta comercial de prestação de serviços de especializado de tecnologia da informação e comunicação. </w:t>
      </w:r>
      <w:r/>
    </w:p>
    <w:p>
      <w:pPr>
        <w:spacing w:after="40"/>
        <w:jc w:val="both"/>
      </w:pPr>
      <w:r>
        <w:t>Estamos certos de que a nossa experiência acumulada ao longo de mais de 10 anos atenderá todas as suas expectativas com relação a esta solução oferecida nessa proposta.</w:t>
      </w:r>
      <w:r/>
    </w:p>
    <w:p>
      <w:pPr>
        <w:spacing w:after="40"/>
        <w:jc w:val="both"/>
      </w:pPr>
      <w:r>
        <w:t>Agradecemos à oportunidade e permanecemos a inteira disposição para quaisquer esclarecimentos ou dúvidas.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213"/>
        <w:gridCol w:w="3213"/>
        <w:gridCol w:w="3213"/>
      </w:tblGrid>
      <w:tr>
        <w:tc>
          <w:tcPr>
            <w:tcW w:type="dxa" w:w="3213"/>
          </w:tcPr>
          <w:p>
            <w:r>
              <w:t>Produto</w:t>
            </w:r>
          </w:p>
        </w:tc>
        <w:tc>
          <w:tcPr>
            <w:tcW w:type="dxa" w:w="3213"/>
          </w:tcPr>
          <w:p>
            <w:r>
              <w:t xml:space="preserve"> </w:t>
              <w:tab/>
              <w:t xml:space="preserve">Descriçao </w:t>
              <w:tab/>
            </w:r>
          </w:p>
        </w:tc>
        <w:tc>
          <w:tcPr>
            <w:tcW w:type="dxa" w:w="3213"/>
          </w:tcPr>
          <w:p>
            <w:r>
              <w:t xml:space="preserve">Valor </w:t>
            </w:r>
          </w:p>
        </w:tc>
      </w:tr>
      <w:tr>
        <w:tc>
          <w:tcPr>
            <w:tcW w:type="dxa" w:w="3213"/>
          </w:tcPr>
          <w:p>
            <w:r>
              <w:t>Uso de Software como Serviço (SaaS) para assembléia digital</w:t>
            </w:r>
          </w:p>
        </w:tc>
        <w:tc>
          <w:tcPr>
            <w:tcW w:type="dxa" w:w="3213"/>
          </w:tcPr>
          <w:p>
            <w:r>
              <w:t>4 reuniões. Apoio técnico e suporte a mesa durante o evento por até 3 horas. Transmissão e gravação ao vivo do evento por até 3h.</w:t>
              <w:tab/>
              <w:t>Até 200 participantes conectados.Até 5 pautas inclusas.</w:t>
              <w:tab/>
              <w:t xml:space="preserve"> </w:t>
            </w:r>
          </w:p>
        </w:tc>
        <w:tc>
          <w:tcPr>
            <w:tcW w:type="dxa" w:w="3213"/>
          </w:tcPr>
          <w:p>
            <w:r>
              <w:t xml:space="preserve"> R$ 225,00 </w:t>
            </w:r>
          </w:p>
        </w:tc>
      </w:tr>
      <w:tr>
        <w:tc>
          <w:tcPr>
            <w:tcW w:type="dxa" w:w="3213"/>
          </w:tcPr>
          <w:p>
            <w:r>
              <w:t xml:space="preserve"> Hora extra </w:t>
            </w:r>
          </w:p>
        </w:tc>
        <w:tc>
          <w:tcPr>
            <w:tcW w:type="dxa" w:w="3213"/>
          </w:tcPr>
          <w:p>
            <w:r>
              <w:t xml:space="preserve"> Caso ultrapasse a duração de duas horas incidirá o custo da hora adicional. Simulação ou treinamento extra junto a equipe de suporte da Ten Meetings. </w:t>
            </w:r>
          </w:p>
        </w:tc>
        <w:tc>
          <w:tcPr>
            <w:tcW w:type="dxa" w:w="3213"/>
          </w:tcPr>
          <w:p>
            <w:r>
              <w:t xml:space="preserve"> R$ 80,00 por hora</w:t>
            </w:r>
          </w:p>
        </w:tc>
      </w:tr>
      <w:tr>
        <w:tc>
          <w:tcPr>
            <w:tcW w:type="dxa" w:w="3213"/>
          </w:tcPr>
          <w:p>
            <w:r>
              <w:t xml:space="preserve"> Taxa de urgência </w:t>
            </w:r>
          </w:p>
        </w:tc>
        <w:tc>
          <w:tcPr>
            <w:tcW w:type="dxa" w:w="3213"/>
          </w:tcPr>
          <w:p>
            <w:r>
              <w:t xml:space="preserve"> Taxa utilizada pelo prazo de realização do evento com menos de 5 dias úteis. </w:t>
            </w:r>
          </w:p>
        </w:tc>
        <w:tc>
          <w:tcPr>
            <w:tcW w:type="dxa" w:w="3213"/>
          </w:tcPr>
          <w:p>
            <w:r>
              <w:t xml:space="preserve"> R$ 10,00 </w:t>
            </w:r>
          </w:p>
        </w:tc>
      </w:tr>
      <w:tr>
        <w:tc>
          <w:tcPr>
            <w:tcW w:type="dxa" w:w="3213"/>
          </w:tcPr>
          <w:p>
            <w:r/>
          </w:p>
        </w:tc>
        <w:tc>
          <w:tcPr>
            <w:tcW w:type="dxa" w:w="3213"/>
          </w:tcPr>
          <w:p>
            <w:r>
              <w:t>Total</w:t>
            </w:r>
          </w:p>
        </w:tc>
        <w:tc>
          <w:tcPr>
            <w:tcW w:type="dxa" w:w="3213"/>
          </w:tcPr>
          <w:p>
            <w:r>
              <w:t>R$ 225,00</w:t>
            </w:r>
          </w:p>
        </w:tc>
      </w:tr>
    </w:tbl>
    <w:p>
      <w:pPr>
        <w:spacing w:after="40"/>
        <w:jc w:val="both"/>
      </w:pPr>
      <w:r/>
    </w:p>
    <w:p>
      <w:pPr>
        <w:spacing w:after="40"/>
        <w:jc w:val="both"/>
      </w:pPr>
      <w:r/>
    </w:p>
    <w:p>
      <w:r>
        <w:br w:type="page"/>
      </w:r>
    </w:p>
    <w:p>
      <w:pPr>
        <w:pStyle w:val="Heading1"/>
      </w:pPr>
      <w:r>
        <w:t xml:space="preserve">CONDIÇÕES GERAIS </w:t>
      </w:r>
    </w:p>
    <w:p>
      <w:pPr>
        <w:spacing w:after="40"/>
        <w:jc w:val="both"/>
      </w:pPr>
      <w:r/>
    </w:p>
    <w:p>
      <w:pPr>
        <w:spacing w:after="40"/>
        <w:jc w:val="both"/>
      </w:pPr>
      <w:r>
        <w:t>- Acesso com senha e individual de forma que somente o participante convidado tenha acesso (login com log de regsitro por IP e com localização).</w:t>
      </w:r>
      <w:r/>
    </w:p>
    <w:p>
      <w:pPr>
        <w:spacing w:after="40"/>
        <w:jc w:val="both"/>
      </w:pPr>
      <w:r>
        <w:t xml:space="preserve">- Aderente a lei LGPD. </w:t>
      </w:r>
      <w:r/>
    </w:p>
    <w:p>
      <w:pPr>
        <w:spacing w:after="40"/>
        <w:jc w:val="both"/>
      </w:pPr>
      <w:r>
        <w:t xml:space="preserve">- Condições de Faturamento: 10 (dez) dias. </w:t>
      </w:r>
      <w:r/>
    </w:p>
    <w:p>
      <w:pPr>
        <w:spacing w:after="40"/>
        <w:jc w:val="both"/>
      </w:pPr>
      <w:r>
        <w:t xml:space="preserve">- Impostos e Fretes estão inclusos no valor da proposta. </w:t>
      </w:r>
      <w:r/>
    </w:p>
    <w:p>
      <w:pPr>
        <w:spacing w:after="40"/>
        <w:jc w:val="both"/>
      </w:pPr>
      <w:r>
        <w:t xml:space="preserve">- Validade da Proposta: 12 de agosto de 2024 </w:t>
      </w:r>
      <w:r/>
    </w:p>
    <w:p>
      <w:pPr>
        <w:spacing w:after="40"/>
        <w:jc w:val="both"/>
      </w:pPr>
      <w:r>
        <w:t xml:space="preserve">- A previsão de entrega é mera estimativa. O prazo efetivo de entrega somente será confirmado após assinatura digital da proposta. </w:t>
      </w:r>
      <w:r/>
    </w:p>
    <w:p>
      <w:pPr>
        <w:spacing w:after="40"/>
        <w:jc w:val="both"/>
      </w:pPr>
      <w:r>
        <w:t xml:space="preserve">- Condições comerciais válidas para aquisição da totalidade dos itens propostos. Consulte em caso de fechamento parcial.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/>
    </w:p>
    <w:p>
      <w:pPr>
        <w:pStyle w:val="Heading1"/>
      </w:pPr>
      <w:r>
        <w:t xml:space="preserve">ACEITE </w:t>
      </w:r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Estamos de acordo com a proposta e serviços, aceito as condições expostas.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___________________________________ </w:t>
      </w:r>
      <w:r/>
    </w:p>
    <w:p>
      <w:pPr>
        <w:spacing w:after="40"/>
        <w:jc w:val="both"/>
      </w:pPr>
      <w:r>
        <w:t xml:space="preserve">             Heron Brito</w:t>
      </w:r>
      <w:r/>
    </w:p>
    <w:p>
      <w:pPr>
        <w:spacing w:after="40"/>
        <w:jc w:val="both"/>
      </w:pPr>
      <w:r>
        <w:t>Gerente de Negócios</w:t>
      </w:r>
      <w:r/>
    </w:p>
    <w:p>
      <w:pPr>
        <w:spacing w:after="40"/>
        <w:jc w:val="both"/>
      </w:pPr>
      <w:r>
        <w:t xml:space="preserve">Tel: (21) 99991-9991 </w:t>
      </w:r>
      <w:r/>
    </w:p>
    <w:p>
      <w:pPr>
        <w:spacing w:after="40"/>
        <w:jc w:val="both"/>
      </w:pPr>
      <w:r>
        <w:t xml:space="preserve">heron@audaztecnologia.com.br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___________________________________ </w:t>
      </w:r>
      <w:r/>
    </w:p>
    <w:p>
      <w:pPr>
        <w:spacing w:after="40"/>
        <w:jc w:val="both"/>
      </w:pPr>
      <w:r>
        <w:t xml:space="preserve">                 XPTO </w:t>
      </w:r>
      <w:r/>
    </w:p>
    <w:p>
      <w:pPr>
        <w:spacing w:after="40"/>
        <w:jc w:val="both"/>
      </w:pPr>
      <w:r>
        <w:t>Nome:________________________________</w:t>
      </w:r>
      <w:r/>
    </w:p>
    <w:p>
      <w:pPr>
        <w:spacing w:after="40"/>
        <w:jc w:val="both"/>
      </w:pPr>
      <w:r>
        <w:t xml:space="preserve">Cargo:_______________________________ </w:t>
        <w:tab/>
        <w:t xml:space="preserve"> </w:t>
        <w:tab/>
        <w:t xml:space="preserve"> </w:t>
        <w:tab/>
        <w:t xml:space="preserve">  </w:t>
      </w:r>
      <w:r/>
    </w:p>
    <w:p>
      <w:pPr>
        <w:spacing w:after="40"/>
        <w:jc w:val="both"/>
      </w:pPr>
      <w:r>
        <w:t>Data: _______________________________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</w:t>
      </w:r>
      <w:r/>
    </w:p>
    <w:sectPr w:rsidR="00FC693F" w:rsidRPr="0006063C" w:rsidSect="00034616">
      <w:headerReference w:type="default" r:id="rId10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46582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/>
                </pic:spPr>
              </pic:pic>
            </a:graphicData>
          </a:graphic>
        </wp:inline>
      </w:drawing>
    </w:r>
    <w:r>
      <w:tab/>
      <w:t>__________________________________________________________________________________</w:t>
      <w:br/>
    </w: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b w:val="0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Arial" w:eastAsiaTheme="majorEastAsia" w:hAnsiTheme="majorHAnsi" w:cstheme="majorBidi" w:ascii="Arial" w:hAnsi="Arial"/>
      <w:b/>
      <w:bCs/>
      <w:color w:val="000000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Arial" w:eastAsiaTheme="majorEastAsia" w:hAnsiTheme="majorHAnsi" w:cstheme="majorBidi" w:ascii="Arial" w:hAnsi="Arial"/>
      <w:b/>
      <w:bCs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Arial" w:eastAsiaTheme="majorEastAsia" w:hAnsiTheme="majorHAnsi" w:cstheme="majorBidi" w:ascii="Arial" w:hAnsi="Arial"/>
      <w:b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Arial" w:eastAsiaTheme="majorEastAsia" w:hAnsiTheme="majorHAnsi" w:cstheme="majorBidi" w:ascii="Arial" w:hAnsi="Arial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>
      <w:color w:val="3A1313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Arial" w:eastAsiaTheme="majorEastAsia" w:hAnsiTheme="majorHAnsi" w:cstheme="majorBidi" w:ascii="Arial" w:hAnsi="Arial"/>
      <w:b/>
      <w:color w:val="000000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