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5F58" w14:textId="77777777" w:rsidR="00E50228" w:rsidRDefault="00E50228"/>
    <w:p w14:paraId="5B417728" w14:textId="77777777" w:rsidR="00E50228" w:rsidRDefault="00E50228"/>
    <w:p w14:paraId="79850F3F" w14:textId="77777777" w:rsidR="00E50228" w:rsidRDefault="00E50228"/>
    <w:p w14:paraId="00A6DC4D" w14:textId="77777777" w:rsidR="00E50228" w:rsidRDefault="00E50228"/>
    <w:p w14:paraId="1C5E258E" w14:textId="77777777" w:rsidR="00E50228" w:rsidRDefault="006A13CC">
      <w:r>
        <w:rPr>
          <w:noProof/>
        </w:rPr>
        <w:drawing>
          <wp:inline distT="0" distB="0" distL="0" distR="0" wp14:anchorId="4A0165AD" wp14:editId="32A67D75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792C" w14:textId="77777777" w:rsidR="00E50228" w:rsidRDefault="00E50228"/>
    <w:p w14:paraId="65DC885A" w14:textId="77777777" w:rsidR="00E50228" w:rsidRDefault="00E50228"/>
    <w:p w14:paraId="5867D47D" w14:textId="77777777" w:rsidR="00E50228" w:rsidRDefault="006A13CC">
      <w:pPr>
        <w:jc w:val="center"/>
      </w:pPr>
      <w:r>
        <w:rPr>
          <w:b/>
          <w:sz w:val="32"/>
        </w:rPr>
        <w:t>Infra TEN Meetings</w:t>
      </w:r>
    </w:p>
    <w:p w14:paraId="224F998D" w14:textId="77777777" w:rsidR="00E50228" w:rsidRDefault="00E50228"/>
    <w:p w14:paraId="62C27D67" w14:textId="77777777" w:rsidR="00E50228" w:rsidRDefault="00E50228"/>
    <w:p w14:paraId="5A51C7AF" w14:textId="77777777" w:rsidR="00E50228" w:rsidRDefault="00E50228">
      <w:pPr>
        <w:jc w:val="center"/>
      </w:pPr>
    </w:p>
    <w:p w14:paraId="0E667AAA" w14:textId="77777777" w:rsidR="00E50228" w:rsidRDefault="00E50228"/>
    <w:p w14:paraId="0C7C896D" w14:textId="77777777" w:rsidR="00E50228" w:rsidRDefault="00E50228"/>
    <w:p w14:paraId="20B0E0E2" w14:textId="77777777" w:rsidR="00E50228" w:rsidRDefault="00E50228"/>
    <w:p w14:paraId="3CB0001D" w14:textId="77777777" w:rsidR="00E50228" w:rsidRDefault="00E50228"/>
    <w:p w14:paraId="47013359" w14:textId="77777777" w:rsidR="00E50228" w:rsidRDefault="00E50228"/>
    <w:p w14:paraId="141BBCDE" w14:textId="77777777" w:rsidR="00E50228" w:rsidRDefault="00E50228"/>
    <w:p w14:paraId="07295AD5" w14:textId="77777777" w:rsidR="00E50228" w:rsidRDefault="00E50228"/>
    <w:p w14:paraId="588E4A1C" w14:textId="77777777" w:rsidR="00E50228" w:rsidRDefault="006A13CC">
      <w:pPr>
        <w:jc w:val="center"/>
      </w:pPr>
      <w:r>
        <w:rPr>
          <w:b/>
          <w:sz w:val="28"/>
        </w:rPr>
        <w:t>www.audaztecnologia.com.br</w:t>
      </w:r>
    </w:p>
    <w:p w14:paraId="65BDFEDE" w14:textId="77777777" w:rsidR="00E50228" w:rsidRDefault="006A13CC">
      <w:r>
        <w:br w:type="page"/>
      </w:r>
    </w:p>
    <w:p w14:paraId="44E77DAA" w14:textId="77777777" w:rsidR="00E50228" w:rsidRDefault="006A13CC">
      <w:r>
        <w:lastRenderedPageBreak/>
        <w:t>SUMÁRIO</w:t>
      </w:r>
    </w:p>
    <w:p w14:paraId="0ED78D97" w14:textId="50916F69" w:rsidR="006A13CC" w:rsidRDefault="006A13CC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391036" w:history="1">
        <w:r w:rsidRPr="00DE680B">
          <w:rPr>
            <w:rStyle w:val="Hyperlink"/>
            <w:noProof/>
          </w:rPr>
          <w:t>1. Assembléia Digital - Infraestrutura de Nuvem Oracle Cloud e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F9712" w14:textId="570ECB73" w:rsidR="006A13CC" w:rsidRDefault="006A13CC">
      <w:pPr>
        <w:pStyle w:val="Sumrio1"/>
        <w:tabs>
          <w:tab w:val="right" w:leader="dot" w:pos="9628"/>
        </w:tabs>
        <w:rPr>
          <w:noProof/>
        </w:rPr>
      </w:pPr>
      <w:hyperlink w:anchor="_Toc174391037" w:history="1">
        <w:r w:rsidRPr="00DE680B">
          <w:rPr>
            <w:rStyle w:val="Hyperlink"/>
            <w:noProof/>
          </w:rPr>
          <w:t>2.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3376BD" w14:textId="7482D4FE" w:rsidR="006A13CC" w:rsidRDefault="006A13CC">
      <w:pPr>
        <w:pStyle w:val="Sumrio1"/>
        <w:tabs>
          <w:tab w:val="right" w:leader="dot" w:pos="9628"/>
        </w:tabs>
        <w:rPr>
          <w:noProof/>
        </w:rPr>
      </w:pPr>
      <w:hyperlink w:anchor="_Toc174391038" w:history="1">
        <w:r w:rsidRPr="00DE680B">
          <w:rPr>
            <w:rStyle w:val="Hyperlink"/>
            <w:noProof/>
          </w:rPr>
          <w:t>3. Oracle 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5F0B66" w14:textId="2041F75D" w:rsidR="006A13CC" w:rsidRDefault="006A13CC">
      <w:pPr>
        <w:pStyle w:val="Sumrio1"/>
        <w:tabs>
          <w:tab w:val="right" w:leader="dot" w:pos="9628"/>
        </w:tabs>
        <w:rPr>
          <w:noProof/>
        </w:rPr>
      </w:pPr>
      <w:hyperlink w:anchor="_Toc174391039" w:history="1">
        <w:r w:rsidRPr="00DE680B">
          <w:rPr>
            <w:rStyle w:val="Hyperlink"/>
            <w:noProof/>
          </w:rPr>
          <w:t>4.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45209F" w14:textId="2D5FD0F3" w:rsidR="006A13CC" w:rsidRDefault="006A13CC">
      <w:pPr>
        <w:pStyle w:val="Sumrio1"/>
        <w:tabs>
          <w:tab w:val="right" w:leader="dot" w:pos="9628"/>
        </w:tabs>
        <w:rPr>
          <w:noProof/>
        </w:rPr>
      </w:pPr>
      <w:hyperlink w:anchor="_Toc174391040" w:history="1">
        <w:r w:rsidRPr="00DE680B">
          <w:rPr>
            <w:rStyle w:val="Hyperlink"/>
            <w:noProof/>
          </w:rPr>
          <w:t>5. Conectividade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01420F" w14:textId="072D15BA" w:rsidR="006A13CC" w:rsidRDefault="006A13CC">
      <w:pPr>
        <w:pStyle w:val="Sumrio1"/>
        <w:tabs>
          <w:tab w:val="right" w:leader="dot" w:pos="9628"/>
        </w:tabs>
        <w:rPr>
          <w:noProof/>
        </w:rPr>
      </w:pPr>
      <w:hyperlink w:anchor="_Toc174391041" w:history="1">
        <w:r w:rsidRPr="00DE680B">
          <w:rPr>
            <w:rStyle w:val="Hyperlink"/>
            <w:noProof/>
          </w:rPr>
          <w:t>7.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_Toc174391041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CB5A0" w14:textId="70503288" w:rsidR="00E50228" w:rsidRDefault="006A13CC">
      <w:r>
        <w:fldChar w:fldCharType="end"/>
      </w:r>
    </w:p>
    <w:p w14:paraId="6B60B747" w14:textId="77777777" w:rsidR="00E50228" w:rsidRDefault="006A13CC">
      <w:r>
        <w:br w:type="page"/>
      </w:r>
    </w:p>
    <w:p w14:paraId="78641E3E" w14:textId="77777777" w:rsidR="00E50228" w:rsidRDefault="006A13CC">
      <w:pPr>
        <w:pStyle w:val="Ttulo1"/>
      </w:pPr>
      <w:bookmarkStart w:id="0" w:name="_Toc174391036"/>
      <w:r>
        <w:lastRenderedPageBreak/>
        <w:t>1. Assembl</w:t>
      </w:r>
      <w:r>
        <w:t>é</w:t>
      </w:r>
      <w:r>
        <w:t>ia Digital - Infraestrutura de Nuvem Oracle Cloud e AWS</w:t>
      </w:r>
      <w:bookmarkEnd w:id="0"/>
    </w:p>
    <w:p w14:paraId="33E92FAE" w14:textId="77777777" w:rsidR="00E50228" w:rsidRDefault="00E50228">
      <w:pPr>
        <w:spacing w:after="40"/>
        <w:jc w:val="both"/>
      </w:pPr>
    </w:p>
    <w:p w14:paraId="13D6E321" w14:textId="77777777" w:rsidR="00E50228" w:rsidRDefault="006A13CC">
      <w:pPr>
        <w:pStyle w:val="Ttulo1"/>
      </w:pPr>
      <w:bookmarkStart w:id="1" w:name="_Toc174391037"/>
      <w:r>
        <w:t>2. Introdu</w:t>
      </w:r>
      <w:r>
        <w:t>çã</w:t>
      </w:r>
      <w:r>
        <w:t>o</w:t>
      </w:r>
      <w:bookmarkEnd w:id="1"/>
    </w:p>
    <w:p w14:paraId="35D43651" w14:textId="77777777" w:rsidR="00E50228" w:rsidRDefault="00E50228">
      <w:pPr>
        <w:spacing w:after="40"/>
        <w:jc w:val="both"/>
      </w:pPr>
    </w:p>
    <w:p w14:paraId="29348649" w14:textId="77777777" w:rsidR="00E50228" w:rsidRDefault="006A13CC">
      <w:pPr>
        <w:spacing w:after="40"/>
        <w:jc w:val="both"/>
      </w:pPr>
      <w:r>
        <w:t xml:space="preserve">A AUDAZ TECNOLOGIA foi contratada para </w:t>
      </w:r>
      <w:r>
        <w:t>projetar e implementar a infraestrutura de nuvem para a aplicação "Assembléia Digital" do cliente TEN MEETINGS. A infraestrutura foi projetada para atender às necessidades específicas da aplicação, garantindo alta disponibilidade, escalabilidade e segurança.</w:t>
      </w:r>
    </w:p>
    <w:p w14:paraId="5F107596" w14:textId="77777777" w:rsidR="00E50228" w:rsidRDefault="00E50228">
      <w:pPr>
        <w:spacing w:after="40"/>
        <w:jc w:val="both"/>
      </w:pPr>
    </w:p>
    <w:p w14:paraId="157BD7E2" w14:textId="77777777" w:rsidR="00E50228" w:rsidRDefault="006A13CC">
      <w:pPr>
        <w:pStyle w:val="Ttulo1"/>
      </w:pPr>
      <w:bookmarkStart w:id="2" w:name="_Toc174391038"/>
      <w:r>
        <w:t>3. Oracle Cloud</w:t>
      </w:r>
      <w:bookmarkEnd w:id="2"/>
    </w:p>
    <w:p w14:paraId="4B15AB27" w14:textId="77777777" w:rsidR="00E50228" w:rsidRDefault="00E50228">
      <w:pPr>
        <w:spacing w:after="40"/>
        <w:jc w:val="both"/>
      </w:pPr>
    </w:p>
    <w:p w14:paraId="1953DDE6" w14:textId="77777777" w:rsidR="00E50228" w:rsidRDefault="006A13CC">
      <w:pPr>
        <w:spacing w:after="40"/>
        <w:jc w:val="both"/>
      </w:pPr>
      <w:r>
        <w:t>A infraestrutura Oracle Cloud inclui os seguintes componentes:</w:t>
      </w:r>
    </w:p>
    <w:p w14:paraId="41747528" w14:textId="77777777" w:rsidR="00E50228" w:rsidRDefault="00E50228">
      <w:pPr>
        <w:spacing w:after="40"/>
        <w:jc w:val="both"/>
      </w:pPr>
    </w:p>
    <w:p w14:paraId="2BBF46A4" w14:textId="77777777" w:rsidR="00E50228" w:rsidRDefault="006A13CC">
      <w:pPr>
        <w:pStyle w:val="Commarcadores"/>
      </w:pPr>
      <w:r>
        <w:t xml:space="preserve"> Servidores Virtuais: 5 servidores virtuais Ubuntu, equipados com 2 vCPUs, 8 GB de RAM e 50 GB de armazenamento SSD.</w:t>
      </w:r>
    </w:p>
    <w:p w14:paraId="6405C383" w14:textId="77777777" w:rsidR="00E50228" w:rsidRDefault="006A13CC">
      <w:pPr>
        <w:pStyle w:val="Commarcadores"/>
      </w:pPr>
      <w:r>
        <w:t xml:space="preserve"> Load Balancers: 2 load balancers na Oracle Cloud, configurados para balancear o tráfego de rede entre os servidores virtuais.</w:t>
      </w:r>
    </w:p>
    <w:p w14:paraId="4C2A72CC" w14:textId="77777777" w:rsidR="00E50228" w:rsidRDefault="006A13CC">
      <w:pPr>
        <w:pStyle w:val="Commarcadores"/>
      </w:pPr>
      <w:r>
        <w:t xml:space="preserve"> OKE (Oracle Kubernetes Engine): um cluster OKE com 3 nós, cada um com 3 vCPUs, 16 GB de RAM e 150 GB de armazenamento SSD.</w:t>
      </w:r>
    </w:p>
    <w:p w14:paraId="1382DFC4" w14:textId="77777777" w:rsidR="00E50228" w:rsidRDefault="006A13CC">
      <w:pPr>
        <w:pStyle w:val="Commarcadores"/>
      </w:pPr>
      <w:r>
        <w:t xml:space="preserve"> Postgres: um banco de dados Postgres na Oracle Cloud, configurado para armazenar os dados da aplicação.</w:t>
      </w:r>
    </w:p>
    <w:p w14:paraId="1ECF2C03" w14:textId="77777777" w:rsidR="00E50228" w:rsidRDefault="006A13CC">
      <w:pPr>
        <w:pStyle w:val="Commarcadores"/>
      </w:pPr>
      <w:r>
        <w:t xml:space="preserve"> Redis Cache: um cache Redis no Kubernetes, configurado para armazenar dados em cache.</w:t>
      </w:r>
    </w:p>
    <w:p w14:paraId="0CD81F59" w14:textId="77777777" w:rsidR="00E50228" w:rsidRDefault="006A13CC">
      <w:pPr>
        <w:pStyle w:val="Commarcadores"/>
      </w:pPr>
      <w:r>
        <w:t xml:space="preserve"> Subnetes: 3 subnetes na Oracle Cloud, configuradas para isolamento e segregação de redes.</w:t>
      </w:r>
    </w:p>
    <w:p w14:paraId="5A374BE8" w14:textId="77777777" w:rsidR="00E50228" w:rsidRDefault="006A13CC">
      <w:pPr>
        <w:pStyle w:val="Commarcadores"/>
      </w:pPr>
      <w:r>
        <w:t xml:space="preserve"> WAF (Web Application Firewall): um WAF na Oracle Cloud, configurado para proteger a aplicação contra ataques mal-intencionados.</w:t>
      </w:r>
    </w:p>
    <w:p w14:paraId="1667F46D" w14:textId="77777777" w:rsidR="00E50228" w:rsidRDefault="006A13CC">
      <w:pPr>
        <w:pStyle w:val="Commarcadores"/>
      </w:pPr>
      <w:r>
        <w:t xml:space="preserve"> Oracle Object Storage: um armazenamento de objetos na Oracle Cloud, configurado para armazenar arquivos e dados.</w:t>
      </w:r>
    </w:p>
    <w:p w14:paraId="2D18B7B7" w14:textId="77777777" w:rsidR="00E50228" w:rsidRDefault="006A13CC">
      <w:pPr>
        <w:pStyle w:val="Commarcadores"/>
      </w:pPr>
      <w:r>
        <w:t xml:space="preserve"> OpenVPN: um servidor OpenVPN na Oracle Cloud, configurado para fornecer acesso seguro à aplicação.</w:t>
      </w:r>
    </w:p>
    <w:p w14:paraId="284CB136" w14:textId="77777777" w:rsidR="00E50228" w:rsidRDefault="00E50228">
      <w:pPr>
        <w:spacing w:after="40"/>
        <w:jc w:val="both"/>
      </w:pPr>
    </w:p>
    <w:p w14:paraId="21373445" w14:textId="77777777" w:rsidR="00E50228" w:rsidRDefault="006A13CC">
      <w:pPr>
        <w:pStyle w:val="Ttulo1"/>
      </w:pPr>
      <w:bookmarkStart w:id="3" w:name="_Toc174391039"/>
      <w:r>
        <w:t>4. AWS</w:t>
      </w:r>
      <w:bookmarkEnd w:id="3"/>
    </w:p>
    <w:p w14:paraId="5DDCF1C3" w14:textId="77777777" w:rsidR="00E50228" w:rsidRDefault="00E50228">
      <w:pPr>
        <w:spacing w:after="40"/>
        <w:jc w:val="both"/>
      </w:pPr>
    </w:p>
    <w:p w14:paraId="0033B69C" w14:textId="77777777" w:rsidR="00E50228" w:rsidRDefault="006A13CC">
      <w:pPr>
        <w:spacing w:after="40"/>
        <w:jc w:val="both"/>
      </w:pPr>
      <w:r>
        <w:t>A infraestrutura AWS inclui os seguintes componentes:</w:t>
      </w:r>
    </w:p>
    <w:p w14:paraId="5AF1404F" w14:textId="77777777" w:rsidR="00E50228" w:rsidRDefault="00E50228">
      <w:pPr>
        <w:spacing w:after="40"/>
        <w:jc w:val="both"/>
      </w:pPr>
    </w:p>
    <w:p w14:paraId="743CF508" w14:textId="77777777" w:rsidR="00E50228" w:rsidRDefault="006A13CC">
      <w:pPr>
        <w:pStyle w:val="Commarcadores"/>
      </w:pPr>
      <w:r>
        <w:t xml:space="preserve"> AWS S3: um bucket S3 para armazenamento de arquivos e dados.</w:t>
      </w:r>
    </w:p>
    <w:p w14:paraId="6191366E" w14:textId="77777777" w:rsidR="00E50228" w:rsidRDefault="006A13CC">
      <w:pPr>
        <w:pStyle w:val="Commarcadores"/>
      </w:pPr>
      <w:r>
        <w:t xml:space="preserve"> AWS Cloudfront: um distribuidor de conteúdo Cloudfront, configurado para distribuir conteúdo estático.</w:t>
      </w:r>
    </w:p>
    <w:p w14:paraId="1AE203FD" w14:textId="77777777" w:rsidR="00E50228" w:rsidRDefault="006A13CC">
      <w:pPr>
        <w:pStyle w:val="Commarcadores"/>
      </w:pPr>
      <w:r>
        <w:t xml:space="preserve"> ElasticSearch: um cluster ElasticSearch para logging e monitoramento.</w:t>
      </w:r>
    </w:p>
    <w:p w14:paraId="6BBFB535" w14:textId="77777777" w:rsidR="00E50228" w:rsidRDefault="006A13CC">
      <w:pPr>
        <w:pStyle w:val="Commarcadores"/>
      </w:pPr>
      <w:r>
        <w:t xml:space="preserve"> ElasticSerch APM: um sistema de monitoramento de aplicação ElasticSerch, configurado para monitorar o desempenho da aplicação.</w:t>
      </w:r>
    </w:p>
    <w:p w14:paraId="3497AA37" w14:textId="77777777" w:rsidR="00E50228" w:rsidRDefault="006A13CC">
      <w:pPr>
        <w:pStyle w:val="Commarcadores"/>
      </w:pPr>
      <w:r>
        <w:t xml:space="preserve"> Fluentd: um sistema de coleta de logs Fluentd, configurado para coletar logs da aplicação.</w:t>
      </w:r>
    </w:p>
    <w:p w14:paraId="3969D27A" w14:textId="77777777" w:rsidR="00E50228" w:rsidRDefault="006A13CC">
      <w:pPr>
        <w:pStyle w:val="Commarcadores"/>
      </w:pPr>
      <w:r>
        <w:t xml:space="preserve"> Prometheus: um sistema de monitoramento Prometheus, configurado para monitorar o desempenho da aplicação.</w:t>
      </w:r>
    </w:p>
    <w:p w14:paraId="2BBC6BA3" w14:textId="77777777" w:rsidR="00E50228" w:rsidRDefault="006A13CC">
      <w:pPr>
        <w:pStyle w:val="Commarcadores"/>
      </w:pPr>
      <w:r>
        <w:lastRenderedPageBreak/>
        <w:t xml:space="preserve"> Grafana: um sistema de visualização de dados Grafana, configurado para visualizar métricas da aplicação.</w:t>
      </w:r>
    </w:p>
    <w:p w14:paraId="767A1378" w14:textId="77777777" w:rsidR="00E50228" w:rsidRDefault="00E50228">
      <w:pPr>
        <w:spacing w:after="40"/>
        <w:jc w:val="both"/>
      </w:pPr>
    </w:p>
    <w:p w14:paraId="4449D8D5" w14:textId="77777777" w:rsidR="00E50228" w:rsidRDefault="006A13CC">
      <w:pPr>
        <w:pStyle w:val="Ttulo1"/>
      </w:pPr>
      <w:bookmarkStart w:id="4" w:name="_Toc174391040"/>
      <w:r>
        <w:t>5. Conectividade e Seguran</w:t>
      </w:r>
      <w:r>
        <w:t>ç</w:t>
      </w:r>
      <w:r>
        <w:t>a</w:t>
      </w:r>
      <w:bookmarkEnd w:id="4"/>
    </w:p>
    <w:p w14:paraId="60102F21" w14:textId="77777777" w:rsidR="00E50228" w:rsidRDefault="00E50228">
      <w:pPr>
        <w:spacing w:after="40"/>
        <w:jc w:val="both"/>
      </w:pPr>
    </w:p>
    <w:p w14:paraId="67ECF754" w14:textId="77777777" w:rsidR="00E50228" w:rsidRDefault="006A13CC">
      <w:pPr>
        <w:spacing w:after="40"/>
        <w:jc w:val="both"/>
      </w:pPr>
      <w:r>
        <w:t xml:space="preserve">A infraestrutura foi </w:t>
      </w:r>
      <w:r>
        <w:t>projetada para garantir alta disponibilidade e segurança. A conectividade entre os componentes foi estabelecida utilizando protocolos seguros, como SSL/TLS. Além disso, foram implementados mecanismos de autenticação e autorização para garantir que apenas usuários autorizados tenham acesso à aplicação.</w:t>
      </w:r>
    </w:p>
    <w:p w14:paraId="08D93267" w14:textId="77777777" w:rsidR="00E50228" w:rsidRDefault="00E50228">
      <w:pPr>
        <w:spacing w:after="40"/>
        <w:jc w:val="both"/>
      </w:pPr>
    </w:p>
    <w:p w14:paraId="0F6F4794" w14:textId="77777777" w:rsidR="00E50228" w:rsidRDefault="006A13CC">
      <w:pPr>
        <w:pStyle w:val="Ttulo1"/>
      </w:pPr>
      <w:bookmarkStart w:id="5" w:name="_Toc174391041"/>
      <w:r>
        <w:t>7. Conclus</w:t>
      </w:r>
      <w:r>
        <w:t>ã</w:t>
      </w:r>
      <w:r>
        <w:t>o</w:t>
      </w:r>
      <w:bookmarkEnd w:id="5"/>
    </w:p>
    <w:p w14:paraId="3B19A80C" w14:textId="77777777" w:rsidR="00E50228" w:rsidRDefault="00E50228">
      <w:pPr>
        <w:spacing w:after="40"/>
        <w:jc w:val="both"/>
      </w:pPr>
    </w:p>
    <w:p w14:paraId="62509F70" w14:textId="77777777" w:rsidR="00E50228" w:rsidRDefault="006A13CC">
      <w:pPr>
        <w:spacing w:after="40"/>
        <w:jc w:val="both"/>
      </w:pPr>
      <w:r>
        <w:t>A infraestrutura de nuvem Oracle Cloud e AWS para a aplicação "Assembléia Digital" do cliente TEN MEETINGS foi projetada e implementada com sucesso. A infraestrutura foi projetada para atender às necessidades específicas da aplicação, garantindo alta disponibilidade, escalabilidade e segurança.</w:t>
      </w:r>
    </w:p>
    <w:sectPr w:rsidR="00E50228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18453" w14:textId="77777777" w:rsidR="006A13CC" w:rsidRDefault="006A13CC">
      <w:pPr>
        <w:spacing w:after="0" w:line="240" w:lineRule="auto"/>
      </w:pPr>
      <w:r>
        <w:separator/>
      </w:r>
    </w:p>
  </w:endnote>
  <w:endnote w:type="continuationSeparator" w:id="0">
    <w:p w14:paraId="7DD9A88B" w14:textId="77777777" w:rsidR="006A13CC" w:rsidRDefault="006A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34FA4" w14:textId="77777777" w:rsidR="006A13CC" w:rsidRDefault="006A13CC">
      <w:pPr>
        <w:spacing w:after="0" w:line="240" w:lineRule="auto"/>
      </w:pPr>
      <w:r>
        <w:separator/>
      </w:r>
    </w:p>
  </w:footnote>
  <w:footnote w:type="continuationSeparator" w:id="0">
    <w:p w14:paraId="40C49CCC" w14:textId="77777777" w:rsidR="006A13CC" w:rsidRDefault="006A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3792" w14:textId="77777777" w:rsidR="00E50228" w:rsidRDefault="006A13CC">
    <w:pPr>
      <w:pStyle w:val="Cabealho"/>
      <w:jc w:val="right"/>
    </w:pPr>
    <w:r>
      <w:rPr>
        <w:noProof/>
      </w:rPr>
      <w:drawing>
        <wp:inline distT="0" distB="0" distL="0" distR="0" wp14:anchorId="64176F56" wp14:editId="72172A27">
          <wp:extent cx="1371600" cy="465826"/>
          <wp:effectExtent l="0" t="0" r="0" b="0"/>
          <wp:docPr id="17738679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596491">
    <w:abstractNumId w:val="8"/>
  </w:num>
  <w:num w:numId="2" w16cid:durableId="727070672">
    <w:abstractNumId w:val="6"/>
  </w:num>
  <w:num w:numId="3" w16cid:durableId="628246180">
    <w:abstractNumId w:val="5"/>
  </w:num>
  <w:num w:numId="4" w16cid:durableId="1319772704">
    <w:abstractNumId w:val="4"/>
  </w:num>
  <w:num w:numId="5" w16cid:durableId="225648391">
    <w:abstractNumId w:val="7"/>
  </w:num>
  <w:num w:numId="6" w16cid:durableId="2080906753">
    <w:abstractNumId w:val="3"/>
  </w:num>
  <w:num w:numId="7" w16cid:durableId="1356038027">
    <w:abstractNumId w:val="2"/>
  </w:num>
  <w:num w:numId="8" w16cid:durableId="577327630">
    <w:abstractNumId w:val="1"/>
  </w:num>
  <w:num w:numId="9" w16cid:durableId="3139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C6E"/>
    <w:rsid w:val="0006063C"/>
    <w:rsid w:val="0015074B"/>
    <w:rsid w:val="0029639D"/>
    <w:rsid w:val="00326F90"/>
    <w:rsid w:val="006A13CC"/>
    <w:rsid w:val="00AA1D8D"/>
    <w:rsid w:val="00B47730"/>
    <w:rsid w:val="00CB0664"/>
    <w:rsid w:val="00E50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2A077"/>
  <w14:defaultImageDpi w14:val="300"/>
  <w15:docId w15:val="{1CC90AB9-D0A2-4BBB-AFA2-5E095070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A13CC"/>
    <w:pPr>
      <w:spacing w:after="100"/>
    </w:pPr>
  </w:style>
  <w:style w:type="character" w:styleId="Hyperlink">
    <w:name w:val="Hyperlink"/>
    <w:basedOn w:val="Fontepargpadro"/>
    <w:uiPriority w:val="99"/>
    <w:unhideWhenUsed/>
    <w:rsid w:val="006A1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2024-08-13T00:37:00Z</dcterms:modified>
  <cp:category/>
</cp:coreProperties>
</file>