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8CB46" w14:textId="77777777" w:rsidR="009760D9" w:rsidRDefault="009760D9" w:rsidP="009760D9"/>
    <w:p w14:paraId="4A5B009D" w14:textId="77777777" w:rsidR="009760D9" w:rsidRDefault="009760D9" w:rsidP="009760D9"/>
    <w:p w14:paraId="20336C1E" w14:textId="77777777" w:rsidR="009760D9" w:rsidRDefault="009760D9" w:rsidP="009760D9"/>
    <w:p w14:paraId="6FC76FA5" w14:textId="77777777" w:rsidR="009760D9" w:rsidRDefault="009760D9" w:rsidP="009760D9"/>
    <w:p w14:paraId="51130859" w14:textId="77777777" w:rsidR="009760D9" w:rsidRPr="00053916" w:rsidRDefault="009760D9" w:rsidP="009760D9"/>
    <w:p w14:paraId="62341E77" w14:textId="011E556C" w:rsidR="009760D9" w:rsidRPr="00053916" w:rsidRDefault="0034000A" w:rsidP="009760D9">
      <w:pPr>
        <w:pStyle w:val="Title"/>
      </w:pPr>
      <w:r>
        <w:t>Threaded Matrix Report</w:t>
      </w:r>
    </w:p>
    <w:p w14:paraId="048196CC" w14:textId="77777777" w:rsidR="009760D9" w:rsidRDefault="009760D9" w:rsidP="009760D9">
      <w:pPr>
        <w:rPr>
          <w:color w:val="2F5496" w:themeColor="accent1" w:themeShade="BF"/>
          <w:sz w:val="28"/>
          <w:szCs w:val="28"/>
        </w:rPr>
      </w:pPr>
      <w:r w:rsidRPr="0011347D">
        <w:rPr>
          <w:color w:val="2F5496" w:themeColor="accent1" w:themeShade="BF"/>
          <w:sz w:val="28"/>
          <w:szCs w:val="28"/>
        </w:rPr>
        <w:t>Audrey Smith</w:t>
      </w:r>
    </w:p>
    <w:p w14:paraId="7A82C23C" w14:textId="6F7EC662" w:rsidR="009760D9" w:rsidRPr="0011347D" w:rsidRDefault="009760D9" w:rsidP="009760D9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Assignment </w:t>
      </w:r>
      <w:r w:rsidR="0034000A">
        <w:rPr>
          <w:color w:val="2F5496" w:themeColor="accent1" w:themeShade="BF"/>
          <w:sz w:val="28"/>
          <w:szCs w:val="28"/>
        </w:rPr>
        <w:t>2</w:t>
      </w:r>
    </w:p>
    <w:p w14:paraId="0562657F" w14:textId="77777777" w:rsidR="009760D9" w:rsidRPr="0011347D" w:rsidRDefault="009760D9" w:rsidP="009760D9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High Performance Computing</w:t>
      </w:r>
    </w:p>
    <w:p w14:paraId="2ADC699E" w14:textId="77777777" w:rsidR="009760D9" w:rsidRPr="0011347D" w:rsidRDefault="009760D9" w:rsidP="009760D9">
      <w:pPr>
        <w:rPr>
          <w:color w:val="2F5496" w:themeColor="accent1" w:themeShade="BF"/>
          <w:sz w:val="28"/>
          <w:szCs w:val="28"/>
        </w:rPr>
      </w:pPr>
      <w:r w:rsidRPr="0011347D">
        <w:rPr>
          <w:color w:val="2F5496" w:themeColor="accent1" w:themeShade="BF"/>
          <w:sz w:val="28"/>
          <w:szCs w:val="28"/>
        </w:rPr>
        <w:t>Canterbury Christ Church University</w:t>
      </w:r>
    </w:p>
    <w:p w14:paraId="64CC99E1" w14:textId="77777777" w:rsidR="009760D9" w:rsidRPr="00053916" w:rsidRDefault="009760D9" w:rsidP="009760D9">
      <w:pPr>
        <w:rPr>
          <w:rFonts w:eastAsiaTheme="majorEastAsia"/>
          <w:color w:val="2F5496" w:themeColor="accent1" w:themeShade="BF"/>
          <w:sz w:val="32"/>
          <w:szCs w:val="32"/>
          <w:lang w:val="en-US"/>
        </w:rPr>
      </w:pPr>
      <w:r w:rsidRPr="00053916">
        <w:br w:type="page"/>
      </w:r>
    </w:p>
    <w:sdt>
      <w:sdtPr>
        <w:rPr>
          <w:rFonts w:eastAsiaTheme="minorHAnsi"/>
          <w:color w:val="auto"/>
          <w:sz w:val="22"/>
          <w:szCs w:val="22"/>
          <w:lang w:val="en-GB"/>
        </w:rPr>
        <w:id w:val="2026355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8383185" w14:textId="77777777" w:rsidR="009760D9" w:rsidRPr="00053916" w:rsidRDefault="009760D9" w:rsidP="001762D8">
          <w:pPr>
            <w:pStyle w:val="TOCHeading"/>
          </w:pPr>
          <w:r w:rsidRPr="00053916">
            <w:t>Table of Contents</w:t>
          </w:r>
        </w:p>
        <w:p w14:paraId="6BB2829A" w14:textId="358DEFF5" w:rsidR="007C0619" w:rsidRDefault="009760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 w:rsidRPr="00053916">
            <w:fldChar w:fldCharType="begin"/>
          </w:r>
          <w:r w:rsidRPr="00053916">
            <w:instrText xml:space="preserve"> TOC \o "1-3" \h \z \u </w:instrText>
          </w:r>
          <w:r w:rsidRPr="00053916">
            <w:fldChar w:fldCharType="separate"/>
          </w:r>
          <w:hyperlink w:anchor="_Toc93577650" w:history="1">
            <w:r w:rsidR="007C0619" w:rsidRPr="00F6447B">
              <w:rPr>
                <w:rStyle w:val="Hyperlink"/>
                <w:noProof/>
              </w:rPr>
              <w:t>Task 1: The Gold Standard</w:t>
            </w:r>
            <w:r w:rsidR="007C0619">
              <w:rPr>
                <w:noProof/>
                <w:webHidden/>
              </w:rPr>
              <w:tab/>
            </w:r>
            <w:r w:rsidR="007C0619">
              <w:rPr>
                <w:noProof/>
                <w:webHidden/>
              </w:rPr>
              <w:fldChar w:fldCharType="begin"/>
            </w:r>
            <w:r w:rsidR="007C0619">
              <w:rPr>
                <w:noProof/>
                <w:webHidden/>
              </w:rPr>
              <w:instrText xml:space="preserve"> PAGEREF _Toc93577650 \h </w:instrText>
            </w:r>
            <w:r w:rsidR="007C0619">
              <w:rPr>
                <w:noProof/>
                <w:webHidden/>
              </w:rPr>
            </w:r>
            <w:r w:rsidR="007C0619">
              <w:rPr>
                <w:noProof/>
                <w:webHidden/>
              </w:rPr>
              <w:fldChar w:fldCharType="separate"/>
            </w:r>
            <w:r w:rsidR="007C0619">
              <w:rPr>
                <w:noProof/>
                <w:webHidden/>
              </w:rPr>
              <w:t>3</w:t>
            </w:r>
            <w:r w:rsidR="007C0619">
              <w:rPr>
                <w:noProof/>
                <w:webHidden/>
              </w:rPr>
              <w:fldChar w:fldCharType="end"/>
            </w:r>
          </w:hyperlink>
        </w:p>
        <w:p w14:paraId="3A493CFD" w14:textId="2AA57F96" w:rsidR="007C0619" w:rsidRDefault="007C061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93577651" w:history="1">
            <w:r w:rsidRPr="00F6447B">
              <w:rPr>
                <w:rStyle w:val="Hyperlink"/>
                <w:noProof/>
              </w:rPr>
              <w:t>Task 2: The Three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5973E" w14:textId="17A1EC5E" w:rsidR="007C0619" w:rsidRDefault="007C061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93577652" w:history="1">
            <w:r w:rsidRPr="00F6447B">
              <w:rPr>
                <w:rStyle w:val="Hyperlink"/>
                <w:noProof/>
              </w:rPr>
              <w:t>Task 3: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7FD7E" w14:textId="6CA2D385" w:rsidR="007C0619" w:rsidRDefault="007C061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93577653" w:history="1">
            <w:r w:rsidRPr="00F6447B">
              <w:rPr>
                <w:rStyle w:val="Hyperlink"/>
                <w:noProof/>
              </w:rPr>
              <w:t>Task 4: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487B0" w14:textId="7BBBA687" w:rsidR="007C0619" w:rsidRDefault="007C061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93577654" w:history="1">
            <w:r w:rsidRPr="00F6447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53C4F" w14:textId="35165EA1" w:rsidR="009760D9" w:rsidRPr="00053916" w:rsidRDefault="009760D9" w:rsidP="009760D9">
          <w:r w:rsidRPr="00053916">
            <w:rPr>
              <w:noProof/>
            </w:rPr>
            <w:fldChar w:fldCharType="end"/>
          </w:r>
        </w:p>
      </w:sdtContent>
    </w:sdt>
    <w:p w14:paraId="57976CF4" w14:textId="77777777" w:rsidR="009760D9" w:rsidRPr="00053916" w:rsidRDefault="009760D9" w:rsidP="009760D9">
      <w:r w:rsidRPr="00053916">
        <w:br w:type="page"/>
      </w:r>
    </w:p>
    <w:p w14:paraId="2EDD0B53" w14:textId="7DF3CA79" w:rsidR="005235DB" w:rsidRDefault="0034000A" w:rsidP="001762D8">
      <w:pPr>
        <w:pStyle w:val="Heading1"/>
      </w:pPr>
      <w:bookmarkStart w:id="0" w:name="_Toc93577650"/>
      <w:r>
        <w:lastRenderedPageBreak/>
        <w:t>Task 1</w:t>
      </w:r>
      <w:r w:rsidR="00DE7140">
        <w:t>: The Gold Standard</w:t>
      </w:r>
      <w:bookmarkEnd w:id="0"/>
    </w:p>
    <w:p w14:paraId="7E3D04E1" w14:textId="10B03641" w:rsidR="00507C28" w:rsidRDefault="00073CB5" w:rsidP="0034000A">
      <w:r>
        <w:t xml:space="preserve">The multiplication of two matrices is </w:t>
      </w:r>
      <w:r w:rsidR="00A11737">
        <w:t xml:space="preserve">a relatively straightforward </w:t>
      </w:r>
      <w:r w:rsidR="004B5E9E">
        <w:t xml:space="preserve">process that is much </w:t>
      </w:r>
      <w:r w:rsidR="00211110">
        <w:t>simpler</w:t>
      </w:r>
      <w:r w:rsidR="004B5E9E">
        <w:t xml:space="preserve"> to write a</w:t>
      </w:r>
      <w:r w:rsidR="00C8423A">
        <w:t xml:space="preserve">n implementation </w:t>
      </w:r>
      <w:r w:rsidR="004B5E9E">
        <w:t>for than to do the work by hand.</w:t>
      </w:r>
      <w:r w:rsidR="001D6B85">
        <w:t xml:space="preserve"> Two matrices are initialised, and then u</w:t>
      </w:r>
      <w:r w:rsidR="00B64D63">
        <w:t>s</w:t>
      </w:r>
      <w:r w:rsidR="0071654B">
        <w:t>ing</w:t>
      </w:r>
      <w:r w:rsidR="00B64D63">
        <w:t xml:space="preserve"> a random number generator </w:t>
      </w:r>
      <w:r w:rsidR="00FA6BB3">
        <w:t xml:space="preserve">and </w:t>
      </w:r>
      <w:r w:rsidR="00D775E7">
        <w:t xml:space="preserve">nested </w:t>
      </w:r>
      <w:r w:rsidR="00FA6BB3">
        <w:t>for loops</w:t>
      </w:r>
      <w:r w:rsidR="0071654B">
        <w:t>, the program</w:t>
      </w:r>
      <w:r w:rsidR="00FA6BB3">
        <w:t xml:space="preserve"> iterate</w:t>
      </w:r>
      <w:r w:rsidR="0071654B">
        <w:t>s</w:t>
      </w:r>
      <w:r w:rsidR="00FA6BB3">
        <w:t xml:space="preserve"> through each position in the matrix and give</w:t>
      </w:r>
      <w:r w:rsidR="0071654B">
        <w:t>s</w:t>
      </w:r>
      <w:r w:rsidR="00FA6BB3">
        <w:t xml:space="preserve"> it a </w:t>
      </w:r>
      <w:r w:rsidR="00CB7A16">
        <w:t xml:space="preserve">randomly fabricated value </w:t>
      </w:r>
      <w:r w:rsidR="00DF7A78">
        <w:t>between zero and</w:t>
      </w:r>
      <w:r w:rsidR="00E21FD6">
        <w:t xml:space="preserve"> a </w:t>
      </w:r>
      <w:r w:rsidR="00DF7A78">
        <w:t>specified</w:t>
      </w:r>
      <w:r w:rsidR="00E21FD6">
        <w:t xml:space="preserve"> maximum integer</w:t>
      </w:r>
      <w:r w:rsidR="00FA6BB3">
        <w:t>.</w:t>
      </w:r>
      <w:r w:rsidR="00AE54CA">
        <w:t xml:space="preserve"> </w:t>
      </w:r>
      <w:r w:rsidR="001D6B85">
        <w:t>If t</w:t>
      </w:r>
      <w:r w:rsidR="00AE54CA">
        <w:t xml:space="preserve">he maximum range of the random number generator </w:t>
      </w:r>
      <w:r w:rsidR="001D6B85">
        <w:t>is left</w:t>
      </w:r>
      <w:r w:rsidR="00237879">
        <w:t xml:space="preserve"> open-ended, the multiplication </w:t>
      </w:r>
      <w:r w:rsidR="00D54C94">
        <w:t>process will cause the values of the resulting matrix to go out of integer bounds and appear incorrect.</w:t>
      </w:r>
      <w:r w:rsidR="00FA6BB3">
        <w:t xml:space="preserve"> The size of each matrix can be changed in the initialisation code (see Figure 1). </w:t>
      </w:r>
    </w:p>
    <w:p w14:paraId="570D96AC" w14:textId="24B9DD6D" w:rsidR="0034000A" w:rsidRDefault="00FA20DA" w:rsidP="0034000A">
      <w:r>
        <w:t>In th</w:t>
      </w:r>
      <w:r w:rsidR="004C18D6">
        <w:t xml:space="preserve">e third section, </w:t>
      </w:r>
      <w:r w:rsidR="005B537D">
        <w:t>nested for loops use temporary integers ‘i’ and ‘j’ to loop through the newly initialised ‘resultMatrix</w:t>
      </w:r>
      <w:r w:rsidR="00385A4A">
        <w:t xml:space="preserve">’. </w:t>
      </w:r>
      <w:r w:rsidR="00BF2304">
        <w:t xml:space="preserve">The values placed in each position are the output of </w:t>
      </w:r>
      <w:r w:rsidR="00612827">
        <w:t>the matrix multiplication process, which uses both randomly generated matrices from the previous sections</w:t>
      </w:r>
      <w:r w:rsidR="009F6152">
        <w:t xml:space="preserve"> (see Figure 2)</w:t>
      </w:r>
      <w:r w:rsidR="00612827">
        <w:t xml:space="preserve">. </w:t>
      </w:r>
      <w:r w:rsidR="00C7154F">
        <w:t xml:space="preserve">Finally, there </w:t>
      </w:r>
      <w:r w:rsidR="004B3C86">
        <w:t xml:space="preserve">are two options for </w:t>
      </w:r>
      <w:r w:rsidR="00E31A5F">
        <w:t>the formatting of the</w:t>
      </w:r>
      <w:r w:rsidR="00C7154F">
        <w:t xml:space="preserve"> console</w:t>
      </w:r>
      <w:r w:rsidR="00E31A5F">
        <w:t xml:space="preserve"> output of each matrix. By default, </w:t>
      </w:r>
      <w:r w:rsidR="00695D38">
        <w:t>the matrices are separated by row and printed over a single line</w:t>
      </w:r>
      <w:r w:rsidR="00C7154F">
        <w:t>; however,</w:t>
      </w:r>
      <w:r w:rsidR="008B484A">
        <w:t xml:space="preserve"> </w:t>
      </w:r>
      <w:r w:rsidR="00C7154F">
        <w:t>w</w:t>
      </w:r>
      <w:r w:rsidR="008B484A">
        <w:t xml:space="preserve">hen replaced with the commented code the matrices are then printed </w:t>
      </w:r>
      <w:r w:rsidR="00CF5285">
        <w:t>with each row on its own line</w:t>
      </w:r>
      <w:r w:rsidR="005F3F19">
        <w:t xml:space="preserve"> (see Figure 3)</w:t>
      </w:r>
      <w:r w:rsidR="00CF5285">
        <w:t xml:space="preserve">. </w:t>
      </w:r>
    </w:p>
    <w:p w14:paraId="3A616218" w14:textId="77777777" w:rsidR="00CB5B32" w:rsidRDefault="00E673E2" w:rsidP="00AC3797">
      <w:pPr>
        <w:spacing w:after="0"/>
      </w:pPr>
      <w:r>
        <w:rPr>
          <w:noProof/>
        </w:rPr>
        <w:drawing>
          <wp:inline distT="0" distB="0" distL="0" distR="0" wp14:anchorId="22A72B4A" wp14:editId="22D246C5">
            <wp:extent cx="3600000" cy="1964018"/>
            <wp:effectExtent l="19050" t="19050" r="1968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640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F161C0" w14:textId="77777777" w:rsidR="00CB5B32" w:rsidRPr="00AC3797" w:rsidRDefault="00CB5B32" w:rsidP="0034000A">
      <w:pPr>
        <w:rPr>
          <w:color w:val="808080" w:themeColor="background1" w:themeShade="80"/>
          <w:sz w:val="18"/>
          <w:szCs w:val="18"/>
        </w:rPr>
      </w:pPr>
      <w:r w:rsidRPr="00AC3797">
        <w:rPr>
          <w:color w:val="808080" w:themeColor="background1" w:themeShade="80"/>
          <w:sz w:val="18"/>
          <w:szCs w:val="18"/>
        </w:rPr>
        <w:t>Figure 1</w:t>
      </w:r>
    </w:p>
    <w:p w14:paraId="229D1BEB" w14:textId="77777777" w:rsidR="00AC3797" w:rsidRDefault="00E673E2" w:rsidP="00AC3797">
      <w:pPr>
        <w:spacing w:after="0"/>
      </w:pPr>
      <w:r>
        <w:rPr>
          <w:noProof/>
        </w:rPr>
        <w:drawing>
          <wp:inline distT="0" distB="0" distL="0" distR="0" wp14:anchorId="1E250DFB" wp14:editId="7BE86D18">
            <wp:extent cx="4320000" cy="1296835"/>
            <wp:effectExtent l="19050" t="19050" r="2349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968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A62BD3" w14:textId="77777777" w:rsidR="00AC3797" w:rsidRPr="00AC3797" w:rsidRDefault="00AC3797" w:rsidP="0034000A">
      <w:pPr>
        <w:rPr>
          <w:color w:val="808080" w:themeColor="background1" w:themeShade="80"/>
          <w:sz w:val="18"/>
          <w:szCs w:val="18"/>
        </w:rPr>
      </w:pPr>
      <w:r w:rsidRPr="00AC3797">
        <w:rPr>
          <w:color w:val="808080" w:themeColor="background1" w:themeShade="80"/>
          <w:sz w:val="18"/>
          <w:szCs w:val="18"/>
        </w:rPr>
        <w:t>Figure 2</w:t>
      </w:r>
    </w:p>
    <w:p w14:paraId="0F54E6D1" w14:textId="2FC737F4" w:rsidR="00571D3D" w:rsidRDefault="00E673E2" w:rsidP="00AC3797">
      <w:pPr>
        <w:spacing w:after="0"/>
      </w:pPr>
      <w:r>
        <w:rPr>
          <w:noProof/>
        </w:rPr>
        <w:lastRenderedPageBreak/>
        <w:drawing>
          <wp:inline distT="0" distB="0" distL="0" distR="0" wp14:anchorId="33B28240" wp14:editId="5DC8E81C">
            <wp:extent cx="4320000" cy="2001077"/>
            <wp:effectExtent l="19050" t="19050" r="2349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010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BA529A" w14:textId="5C21E1A8" w:rsidR="00AC3797" w:rsidRPr="00AC3797" w:rsidRDefault="00AC3797" w:rsidP="0034000A">
      <w:pPr>
        <w:rPr>
          <w:color w:val="808080" w:themeColor="background1" w:themeShade="80"/>
          <w:sz w:val="18"/>
          <w:szCs w:val="18"/>
        </w:rPr>
      </w:pPr>
      <w:bookmarkStart w:id="1" w:name="_Hlk93568753"/>
      <w:r w:rsidRPr="00AC3797">
        <w:rPr>
          <w:color w:val="808080" w:themeColor="background1" w:themeShade="80"/>
          <w:sz w:val="18"/>
          <w:szCs w:val="18"/>
        </w:rPr>
        <w:t>Figure 3</w:t>
      </w:r>
    </w:p>
    <w:bookmarkEnd w:id="1"/>
    <w:p w14:paraId="0A7A273A" w14:textId="76AD121D" w:rsidR="0034000A" w:rsidRDefault="0034000A">
      <w:pPr>
        <w:spacing w:line="259" w:lineRule="auto"/>
      </w:pPr>
      <w:r>
        <w:br w:type="page"/>
      </w:r>
    </w:p>
    <w:p w14:paraId="689CCDD5" w14:textId="696DF7DF" w:rsidR="0034000A" w:rsidRDefault="0034000A" w:rsidP="001762D8">
      <w:pPr>
        <w:pStyle w:val="Heading1"/>
      </w:pPr>
      <w:bookmarkStart w:id="2" w:name="_Toc93577651"/>
      <w:r>
        <w:lastRenderedPageBreak/>
        <w:t>Task 2</w:t>
      </w:r>
      <w:r w:rsidR="007C0619">
        <w:t>: The Three Models</w:t>
      </w:r>
      <w:bookmarkEnd w:id="2"/>
    </w:p>
    <w:p w14:paraId="1F1675EC" w14:textId="77777777" w:rsidR="00987A44" w:rsidRDefault="006F062E" w:rsidP="0034000A">
      <w:r>
        <w:t>Three lines at the end of the Main class initiate the three models</w:t>
      </w:r>
      <w:r w:rsidR="00F67345">
        <w:t xml:space="preserve">. </w:t>
      </w:r>
      <w:r w:rsidR="00992938">
        <w:t xml:space="preserve">In the Master-Slave model, </w:t>
      </w:r>
      <w:r w:rsidR="003B41AB">
        <w:t xml:space="preserve">the Master is responsible for assigning tasks to the Worker threads, which each handle their task and pass the </w:t>
      </w:r>
      <w:r w:rsidR="00487560">
        <w:t xml:space="preserve">result back to the Master to </w:t>
      </w:r>
      <w:r w:rsidR="00E46DC0">
        <w:t>put together the results (</w:t>
      </w:r>
      <w:r w:rsidR="00853F55">
        <w:t>Goclim</w:t>
      </w:r>
      <w:r w:rsidR="00173AF3">
        <w:t>b</w:t>
      </w:r>
      <w:r w:rsidR="00853F55">
        <w:t>, 2019)</w:t>
      </w:r>
      <w:r w:rsidR="00737513">
        <w:t xml:space="preserve">. </w:t>
      </w:r>
      <w:r w:rsidR="006D1F24">
        <w:t xml:space="preserve">Following the process of matrix multiplication, each thread calculates one cell of the resulting matrix using a row of the first matrix and a column of the second matrix, these meeting </w:t>
      </w:r>
      <w:r w:rsidR="00D946B6">
        <w:t>at the point of the cell which the thread was assigned.</w:t>
      </w:r>
      <w:r w:rsidR="006D1F24">
        <w:t xml:space="preserve"> </w:t>
      </w:r>
      <w:r w:rsidR="004E41C2">
        <w:t>The Master thread</w:t>
      </w:r>
      <w:r w:rsidR="007C3658">
        <w:t xml:space="preserve"> class is labelled ‘MSMaster’. </w:t>
      </w:r>
      <w:r w:rsidR="00AB0CD4">
        <w:t xml:space="preserve">This immediately creates </w:t>
      </w:r>
      <w:r w:rsidR="00F67345">
        <w:t>an integer variable ‘threadCount’, which</w:t>
      </w:r>
      <w:r w:rsidR="00BC40CA">
        <w:t xml:space="preserve"> throughout the project will </w:t>
      </w:r>
      <w:r w:rsidR="00AD260E">
        <w:t xml:space="preserve">retain the value of the length of the matrix multiplied by the height of the matrix. For this example, </w:t>
      </w:r>
      <w:r w:rsidR="00AD3D3A">
        <w:t xml:space="preserve">the length, or the value of x, is 3. This would give threadCount a value of 9. </w:t>
      </w:r>
      <w:r w:rsidR="00FD39DD">
        <w:t>Workers are initialised using this value</w:t>
      </w:r>
      <w:r w:rsidR="00422131">
        <w:t xml:space="preserve">, and then nested for loops </w:t>
      </w:r>
      <w:r w:rsidR="00215813">
        <w:t>paired with a counter variable decide which portions of the arrays go to each Worker thread.</w:t>
      </w:r>
      <w:r w:rsidR="00614636">
        <w:t xml:space="preserve"> </w:t>
      </w:r>
    </w:p>
    <w:p w14:paraId="7A604F3B" w14:textId="54130E94" w:rsidR="004A7185" w:rsidRDefault="00614636" w:rsidP="0034000A">
      <w:r>
        <w:t>In the Master-Slave model, the Worker threads are given a row from firstMatrix and a column from secondMatrix</w:t>
      </w:r>
      <w:r w:rsidR="002B3D8B">
        <w:t xml:space="preserve">, as well as the value of x. </w:t>
      </w:r>
      <w:r w:rsidR="00DB63B2">
        <w:t xml:space="preserve">The </w:t>
      </w:r>
      <w:r w:rsidR="0073279B">
        <w:t xml:space="preserve">Worker iterates through these two arrays and conducts the matrix multiplication process for a single cell. A method ‘getCell()’ </w:t>
      </w:r>
      <w:r w:rsidR="0073774C">
        <w:t>allows MSMaster to retrieve the result from each Worker thread, finally creating a resulting matrix and subtracting it from the gold standard result to verify that the process worked successfully.</w:t>
      </w:r>
      <w:r w:rsidR="00A477E8">
        <w:t xml:space="preserve"> </w:t>
      </w:r>
      <w:r w:rsidR="00172709">
        <w:t>The other two models are quite similar to the first, though also different in a number of ways.</w:t>
      </w:r>
    </w:p>
    <w:p w14:paraId="7A233654" w14:textId="320DC6B4" w:rsidR="004A7185" w:rsidRDefault="001E0C1E" w:rsidP="0034000A">
      <w:r>
        <w:t>Both the Loose Coupling and Symmetric m</w:t>
      </w:r>
      <w:r w:rsidR="00CD5006">
        <w:t xml:space="preserve">odels work with </w:t>
      </w:r>
      <w:r w:rsidR="00D069A9">
        <w:t xml:space="preserve">a Job class alongside the Master and Worker classes. In the Loose Coupling case, the Master class, ‘LCMaster’, </w:t>
      </w:r>
      <w:r w:rsidR="001D5C69">
        <w:t xml:space="preserve">differs from the first in that it </w:t>
      </w:r>
      <w:r w:rsidR="00AD0F39">
        <w:t xml:space="preserve">must initialise Workers </w:t>
      </w:r>
      <w:r w:rsidR="00AD0F39">
        <w:rPr>
          <w:i/>
          <w:iCs/>
        </w:rPr>
        <w:t xml:space="preserve">and </w:t>
      </w:r>
      <w:r w:rsidR="00AD0F39">
        <w:t xml:space="preserve">Jobs, passing </w:t>
      </w:r>
      <w:r w:rsidR="0033476C">
        <w:t xml:space="preserve">the </w:t>
      </w:r>
      <w:r w:rsidR="005F1491">
        <w:t xml:space="preserve">array sections (hArray and vArray) </w:t>
      </w:r>
      <w:r w:rsidR="00AD0F39">
        <w:t>to the Jobs</w:t>
      </w:r>
      <w:r w:rsidR="0062663A">
        <w:t xml:space="preserve"> b</w:t>
      </w:r>
      <w:r w:rsidR="00C17F3B">
        <w:t xml:space="preserve">ecause the Loose Coupling model requires </w:t>
      </w:r>
      <w:r w:rsidR="005F1491">
        <w:t>each thread to have its own set of limited information</w:t>
      </w:r>
      <w:r w:rsidR="0062663A">
        <w:t xml:space="preserve">. The Worker </w:t>
      </w:r>
      <w:r w:rsidR="002168C9">
        <w:t xml:space="preserve">thread </w:t>
      </w:r>
      <w:r w:rsidR="0062663A">
        <w:t>takes the information and instructions</w:t>
      </w:r>
      <w:r w:rsidR="00576FDA">
        <w:t xml:space="preserve"> from the Job it was assigned and uses it to complete the task to its extent</w:t>
      </w:r>
      <w:r w:rsidR="0063115F">
        <w:t xml:space="preserve">, including the subtraction verification with the gold standard. The Master </w:t>
      </w:r>
      <w:r w:rsidR="00373F66">
        <w:t xml:space="preserve">class </w:t>
      </w:r>
      <w:r w:rsidR="00B01742">
        <w:t xml:space="preserve">takes the result from each thread and creates an array to </w:t>
      </w:r>
      <w:r w:rsidR="002D03BD">
        <w:t>show in the console.</w:t>
      </w:r>
    </w:p>
    <w:p w14:paraId="558CA68E" w14:textId="2FFBC494" w:rsidR="00F271CE" w:rsidRDefault="00F271CE" w:rsidP="0034000A">
      <w:r>
        <w:t>The Job class exists in</w:t>
      </w:r>
      <w:r w:rsidR="00073262">
        <w:t xml:space="preserve"> the</w:t>
      </w:r>
      <w:r w:rsidR="00561A13">
        <w:t xml:space="preserve"> Symmetri</w:t>
      </w:r>
      <w:r w:rsidR="00674501">
        <w:t>c</w:t>
      </w:r>
      <w:r w:rsidR="00561A13">
        <w:t xml:space="preserve"> model as well, though it acts as more of a job pool and </w:t>
      </w:r>
      <w:r w:rsidR="00202A94">
        <w:t xml:space="preserve">less as a processor of extra information. </w:t>
      </w:r>
      <w:r w:rsidR="003B5450">
        <w:t>The Symmetric model</w:t>
      </w:r>
      <w:r w:rsidR="00674501">
        <w:t xml:space="preserve"> is somewhat a mix </w:t>
      </w:r>
      <w:r w:rsidR="00FA6969">
        <w:t>of Master-Slave and Loose Coupling</w:t>
      </w:r>
      <w:r w:rsidR="009755E6">
        <w:t xml:space="preserve">. It takes from Master-Slave the </w:t>
      </w:r>
      <w:r w:rsidR="00BD168E">
        <w:t>idea that the threads all take from the same main memory</w:t>
      </w:r>
      <w:r w:rsidR="00A06EEE">
        <w:t xml:space="preserve">, and it takes from Loose Coupling the idea </w:t>
      </w:r>
      <w:r w:rsidR="00E738B0">
        <w:t xml:space="preserve">that threads are not dependent on a Master thread </w:t>
      </w:r>
      <w:r w:rsidR="000A6F26">
        <w:t xml:space="preserve">to </w:t>
      </w:r>
      <w:r w:rsidR="00321A5E">
        <w:t>tell it what to do</w:t>
      </w:r>
      <w:r w:rsidR="00FE294F">
        <w:t xml:space="preserve"> (GeeksForGeeks, 2019)</w:t>
      </w:r>
      <w:r w:rsidR="00321A5E">
        <w:t xml:space="preserve">. </w:t>
      </w:r>
      <w:r w:rsidR="001B168B">
        <w:t>Worker t</w:t>
      </w:r>
      <w:r w:rsidR="00321A5E">
        <w:t xml:space="preserve">hreads are assigned </w:t>
      </w:r>
      <w:r w:rsidR="001B168B">
        <w:t xml:space="preserve">jobs based on the order they were initialised and conduct whatever is contained within that job. </w:t>
      </w:r>
    </w:p>
    <w:p w14:paraId="204CF185" w14:textId="72DC32BB" w:rsidR="004D118E" w:rsidRDefault="004106A6" w:rsidP="0034000A">
      <w:r>
        <w:t xml:space="preserve">Throughout the code in every class, </w:t>
      </w:r>
      <w:r w:rsidR="0064200D">
        <w:t>there are commented lines that print to console whenever an event occurs, such as a job being created</w:t>
      </w:r>
      <w:r w:rsidR="00D47C58">
        <w:t xml:space="preserve">, an array being filled, or </w:t>
      </w:r>
      <w:r w:rsidR="0064200D">
        <w:t xml:space="preserve">a Worker thread finishing its process. </w:t>
      </w:r>
      <w:r w:rsidR="00D47C58">
        <w:t xml:space="preserve">These can be used to check that the code runs smoothly and </w:t>
      </w:r>
      <w:r w:rsidR="004F66FC">
        <w:t xml:space="preserve">that no errors exist. If errors do arise, these lines will </w:t>
      </w:r>
      <w:r w:rsidR="00C0533C">
        <w:t xml:space="preserve">fail or show </w:t>
      </w:r>
      <w:r w:rsidR="00696A3C">
        <w:t>the error in the console</w:t>
      </w:r>
      <w:r w:rsidR="00C0533C">
        <w:t xml:space="preserve">, </w:t>
      </w:r>
      <w:r w:rsidR="00696A3C">
        <w:t xml:space="preserve">which will </w:t>
      </w:r>
      <w:r w:rsidR="006538EA">
        <w:t>make the fixing process easier.</w:t>
      </w:r>
      <w:r w:rsidR="00FE294F">
        <w:t xml:space="preserve"> </w:t>
      </w:r>
      <w:r w:rsidR="006538EA">
        <w:lastRenderedPageBreak/>
        <w:t xml:space="preserve">Alongside this, there is a </w:t>
      </w:r>
      <w:r w:rsidR="00211045">
        <w:t>try-catch statement in each class that waits until each Worker thread finishes and throws an error if they fail to do so.</w:t>
      </w:r>
      <w:r w:rsidR="00C402A4">
        <w:t xml:space="preserve"> I found these safety measures to be the most important because they </w:t>
      </w:r>
      <w:r w:rsidR="00BE4754">
        <w:t>can typically</w:t>
      </w:r>
      <w:r w:rsidR="009E4772">
        <w:t xml:space="preserve"> show exactly what the issue is </w:t>
      </w:r>
      <w:r w:rsidR="00F648F9">
        <w:t>and lead the way to resolving it.</w:t>
      </w:r>
      <w:r w:rsidR="00C0533C">
        <w:t xml:space="preserve"> </w:t>
      </w:r>
      <w:r w:rsidR="00F648F9">
        <w:t xml:space="preserve">In the below Figures </w:t>
      </w:r>
      <w:r w:rsidR="00794EE2">
        <w:t>4-6</w:t>
      </w:r>
      <w:r w:rsidR="00F648F9">
        <w:t xml:space="preserve">, </w:t>
      </w:r>
      <w:r w:rsidR="00771549">
        <w:t xml:space="preserve">each set of classes is shown. Figure </w:t>
      </w:r>
      <w:r w:rsidR="00794EE2">
        <w:t>4</w:t>
      </w:r>
      <w:r w:rsidR="00771549">
        <w:t xml:space="preserve"> is </w:t>
      </w:r>
      <w:r w:rsidR="002759D7">
        <w:t xml:space="preserve">the Master-Slave set, Figure </w:t>
      </w:r>
      <w:r w:rsidR="00794EE2">
        <w:t>5</w:t>
      </w:r>
      <w:r w:rsidR="002759D7">
        <w:t xml:space="preserve"> is the Loose Coupling set, and Figure </w:t>
      </w:r>
      <w:r w:rsidR="00794EE2">
        <w:t>6</w:t>
      </w:r>
      <w:r w:rsidR="002759D7">
        <w:t xml:space="preserve"> is the Symmetric set. By observing these figures closely, </w:t>
      </w:r>
      <w:r w:rsidR="00B7654E">
        <w:t xml:space="preserve">one might notice that these models are not entirely different from each other; they are different approaches to the same </w:t>
      </w:r>
      <w:r w:rsidR="00CD295A">
        <w:t xml:space="preserve">issue. </w:t>
      </w:r>
      <w:r w:rsidR="00F82DF4">
        <w:t xml:space="preserve">There are many elements that </w:t>
      </w:r>
      <w:r w:rsidR="007E6A03">
        <w:t xml:space="preserve">two or all of them share, such as job pools, initialisation and error catching of Worker threads, </w:t>
      </w:r>
      <w:r w:rsidR="00EB0EFF">
        <w:t xml:space="preserve">the process used to </w:t>
      </w:r>
      <w:r w:rsidR="001D55D2">
        <w:t xml:space="preserve">split the initial arrays up into pieces for the Workers, </w:t>
      </w:r>
      <w:r w:rsidR="00D1118D">
        <w:t xml:space="preserve">etc. The main difference between </w:t>
      </w:r>
      <w:r w:rsidR="005657CF">
        <w:t>the models</w:t>
      </w:r>
      <w:r w:rsidR="00D1118D">
        <w:t xml:space="preserve"> is that these pieces are tweaked slightly and </w:t>
      </w:r>
      <w:r w:rsidR="005657CF">
        <w:t>conducted by different classes at varying times.</w:t>
      </w:r>
      <w:r w:rsidR="00CA0C69">
        <w:t xml:space="preserve"> It can be seen in Figure 4 that the Master-Slave Worker thread ha</w:t>
      </w:r>
      <w:r w:rsidR="00BD7A74">
        <w:t xml:space="preserve">s “Thread.sleep(1000);” at line 20. This was added out of precaution, but upon seeing that the </w:t>
      </w:r>
      <w:r w:rsidR="00677F3D">
        <w:t>model works, this was removed to save time in testing.</w:t>
      </w:r>
    </w:p>
    <w:p w14:paraId="1F21754C" w14:textId="0C7316A2" w:rsidR="00C569CD" w:rsidRDefault="00C569CD" w:rsidP="00AE3986">
      <w:pPr>
        <w:spacing w:after="0"/>
      </w:pPr>
      <w:r>
        <w:rPr>
          <w:noProof/>
        </w:rPr>
        <w:drawing>
          <wp:inline distT="0" distB="0" distL="0" distR="0" wp14:anchorId="25E80B56" wp14:editId="42D552F8">
            <wp:extent cx="5731510" cy="4893310"/>
            <wp:effectExtent l="19050" t="19050" r="21590" b="215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31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07601E" w14:textId="4502C4A0" w:rsidR="00AE3986" w:rsidRPr="00AC3797" w:rsidRDefault="00AE3986" w:rsidP="00AE3986">
      <w:pPr>
        <w:rPr>
          <w:color w:val="808080" w:themeColor="background1" w:themeShade="80"/>
          <w:sz w:val="18"/>
          <w:szCs w:val="18"/>
        </w:rPr>
      </w:pPr>
      <w:r w:rsidRPr="00AC3797">
        <w:rPr>
          <w:color w:val="808080" w:themeColor="background1" w:themeShade="80"/>
          <w:sz w:val="18"/>
          <w:szCs w:val="18"/>
        </w:rPr>
        <w:t xml:space="preserve">Figure </w:t>
      </w:r>
      <w:r>
        <w:rPr>
          <w:color w:val="808080" w:themeColor="background1" w:themeShade="80"/>
          <w:sz w:val="18"/>
          <w:szCs w:val="18"/>
        </w:rPr>
        <w:t>4</w:t>
      </w:r>
    </w:p>
    <w:p w14:paraId="36380AE9" w14:textId="77777777" w:rsidR="00AE3986" w:rsidRDefault="00AE3986" w:rsidP="0034000A"/>
    <w:p w14:paraId="4DC7D9AE" w14:textId="26F5A205" w:rsidR="00C92B9B" w:rsidRDefault="00A61C67" w:rsidP="00AE3986">
      <w:pPr>
        <w:spacing w:after="0"/>
      </w:pPr>
      <w:r>
        <w:rPr>
          <w:noProof/>
        </w:rPr>
        <w:lastRenderedPageBreak/>
        <w:drawing>
          <wp:inline distT="0" distB="0" distL="0" distR="0" wp14:anchorId="28AF6190" wp14:editId="24FD8A05">
            <wp:extent cx="5731510" cy="4087495"/>
            <wp:effectExtent l="19050" t="19050" r="21590" b="2730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55674B" w14:textId="010C86B6" w:rsidR="00AE3986" w:rsidRPr="00AE3986" w:rsidRDefault="00AE3986" w:rsidP="00AE3986">
      <w:pPr>
        <w:rPr>
          <w:color w:val="808080" w:themeColor="background1" w:themeShade="80"/>
          <w:sz w:val="18"/>
          <w:szCs w:val="18"/>
        </w:rPr>
      </w:pPr>
      <w:r w:rsidRPr="00AC3797">
        <w:rPr>
          <w:color w:val="808080" w:themeColor="background1" w:themeShade="80"/>
          <w:sz w:val="18"/>
          <w:szCs w:val="18"/>
        </w:rPr>
        <w:t xml:space="preserve">Figure </w:t>
      </w:r>
      <w:r>
        <w:rPr>
          <w:color w:val="808080" w:themeColor="background1" w:themeShade="80"/>
          <w:sz w:val="18"/>
          <w:szCs w:val="18"/>
        </w:rPr>
        <w:t>5</w:t>
      </w:r>
    </w:p>
    <w:p w14:paraId="738A8214" w14:textId="77777777" w:rsidR="00AE3986" w:rsidRDefault="00AE3986" w:rsidP="00AE3986">
      <w:pPr>
        <w:spacing w:after="0"/>
      </w:pPr>
      <w:r>
        <w:rPr>
          <w:noProof/>
        </w:rPr>
        <w:drawing>
          <wp:inline distT="0" distB="0" distL="0" distR="0" wp14:anchorId="2319D6DF" wp14:editId="31F393AE">
            <wp:extent cx="5731510" cy="4072255"/>
            <wp:effectExtent l="19050" t="19050" r="21590" b="2349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F623F0" w14:textId="46FC5373" w:rsidR="0034000A" w:rsidRPr="007974B1" w:rsidRDefault="00AE3986" w:rsidP="007974B1">
      <w:pPr>
        <w:rPr>
          <w:color w:val="808080" w:themeColor="background1" w:themeShade="80"/>
          <w:sz w:val="18"/>
          <w:szCs w:val="18"/>
        </w:rPr>
      </w:pPr>
      <w:r w:rsidRPr="00AC3797">
        <w:rPr>
          <w:color w:val="808080" w:themeColor="background1" w:themeShade="80"/>
          <w:sz w:val="18"/>
          <w:szCs w:val="18"/>
        </w:rPr>
        <w:t xml:space="preserve">Figure </w:t>
      </w:r>
      <w:r>
        <w:rPr>
          <w:color w:val="808080" w:themeColor="background1" w:themeShade="80"/>
          <w:sz w:val="18"/>
          <w:szCs w:val="18"/>
        </w:rPr>
        <w:t>6</w:t>
      </w:r>
      <w:r w:rsidR="0034000A">
        <w:br w:type="page"/>
      </w:r>
    </w:p>
    <w:p w14:paraId="57C64A4C" w14:textId="4C875CBA" w:rsidR="0034000A" w:rsidRDefault="0034000A" w:rsidP="001762D8">
      <w:pPr>
        <w:pStyle w:val="Heading1"/>
      </w:pPr>
      <w:bookmarkStart w:id="3" w:name="_Toc93577652"/>
      <w:r>
        <w:lastRenderedPageBreak/>
        <w:t>Task 3</w:t>
      </w:r>
      <w:r w:rsidR="007C0619">
        <w:t>: Testing</w:t>
      </w:r>
      <w:bookmarkEnd w:id="3"/>
    </w:p>
    <w:p w14:paraId="51B95886" w14:textId="00C7E575" w:rsidR="0034000A" w:rsidRDefault="00817D9B" w:rsidP="0034000A">
      <w:r>
        <w:t>To test the three models</w:t>
      </w:r>
      <w:r w:rsidR="009D27DA">
        <w:t xml:space="preserve"> and find the best solution for each, console messages </w:t>
      </w:r>
      <w:r w:rsidR="00FB3F1B">
        <w:t>were</w:t>
      </w:r>
      <w:r w:rsidR="009D27DA">
        <w:t xml:space="preserve"> placed throughout the code to check that each section functioned properly. </w:t>
      </w:r>
      <w:r w:rsidR="00FB3F1B">
        <w:t xml:space="preserve">These have been commented out upon finishing the models </w:t>
      </w:r>
      <w:r w:rsidR="004460BF">
        <w:t xml:space="preserve">to keep the console from getting </w:t>
      </w:r>
      <w:r w:rsidR="00874F97">
        <w:t>cluttered</w:t>
      </w:r>
      <w:r w:rsidR="00794EE2">
        <w:t xml:space="preserve">, but some examples </w:t>
      </w:r>
      <w:r w:rsidR="00A46A5D">
        <w:t xml:space="preserve">can be seen in the figures below. </w:t>
      </w:r>
      <w:r w:rsidR="007C1696">
        <w:t xml:space="preserve">The most useful of these console print lines were those which displayed data that </w:t>
      </w:r>
      <w:r w:rsidR="005F44B5">
        <w:t>would not be used in the result. For example, Figure 8 shows the line, “System.out.println(Arrays.toString(hArray</w:t>
      </w:r>
      <w:r w:rsidR="00080769">
        <w:t>)</w:t>
      </w:r>
      <w:r w:rsidR="005F44B5">
        <w:t>)</w:t>
      </w:r>
      <w:r w:rsidR="005728E2">
        <w:t>;</w:t>
      </w:r>
      <w:r w:rsidR="005F44B5">
        <w:t xml:space="preserve">” and another below it </w:t>
      </w:r>
      <w:r w:rsidR="008F336F">
        <w:t xml:space="preserve">that was similar. </w:t>
      </w:r>
      <w:r w:rsidR="0023360D">
        <w:t>These types of lines revealed to me issues in the assigning and interpreta</w:t>
      </w:r>
      <w:r w:rsidR="003D1463">
        <w:t>tion of</w:t>
      </w:r>
      <w:r w:rsidR="00D155C7">
        <w:t xml:space="preserve"> data somewhere in the program</w:t>
      </w:r>
      <w:r w:rsidR="005728E2">
        <w:t xml:space="preserve">, which greatly shortened time </w:t>
      </w:r>
      <w:r w:rsidR="003658F1">
        <w:t xml:space="preserve">spent </w:t>
      </w:r>
      <w:r w:rsidR="005728E2">
        <w:t>fixing bugs.</w:t>
      </w:r>
    </w:p>
    <w:p w14:paraId="168BE359" w14:textId="77777777" w:rsidR="0074126C" w:rsidRDefault="0074126C" w:rsidP="0074126C">
      <w:pPr>
        <w:spacing w:after="0"/>
      </w:pPr>
      <w:r>
        <w:rPr>
          <w:noProof/>
        </w:rPr>
        <w:drawing>
          <wp:inline distT="0" distB="0" distL="0" distR="0" wp14:anchorId="7C8CFCC7" wp14:editId="0ACB0F43">
            <wp:extent cx="5493032" cy="1384371"/>
            <wp:effectExtent l="19050" t="19050" r="12700" b="2540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13843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55CC17" w14:textId="77777777" w:rsidR="0074126C" w:rsidRDefault="0074126C" w:rsidP="0074126C">
      <w:pPr>
        <w:spacing w:after="0"/>
        <w:rPr>
          <w:color w:val="808080" w:themeColor="background1" w:themeShade="80"/>
          <w:sz w:val="18"/>
          <w:szCs w:val="18"/>
        </w:rPr>
      </w:pPr>
      <w:r w:rsidRPr="00AC3797">
        <w:rPr>
          <w:color w:val="808080" w:themeColor="background1" w:themeShade="80"/>
          <w:sz w:val="18"/>
          <w:szCs w:val="18"/>
        </w:rPr>
        <w:t xml:space="preserve">Figure </w:t>
      </w:r>
      <w:r>
        <w:rPr>
          <w:color w:val="808080" w:themeColor="background1" w:themeShade="80"/>
          <w:sz w:val="18"/>
          <w:szCs w:val="18"/>
        </w:rPr>
        <w:t>7</w:t>
      </w:r>
    </w:p>
    <w:p w14:paraId="4367EF41" w14:textId="7543AD21" w:rsidR="00E63A17" w:rsidRDefault="0074126C" w:rsidP="0074126C">
      <w:pPr>
        <w:spacing w:after="0"/>
        <w:rPr>
          <w:color w:val="808080" w:themeColor="background1" w:themeShade="80"/>
          <w:sz w:val="18"/>
          <w:szCs w:val="18"/>
        </w:rPr>
      </w:pPr>
      <w:r>
        <w:br/>
      </w:r>
      <w:r>
        <w:rPr>
          <w:noProof/>
        </w:rPr>
        <w:drawing>
          <wp:inline distT="0" distB="0" distL="0" distR="0" wp14:anchorId="6825A2A4" wp14:editId="685D43D1">
            <wp:extent cx="5731510" cy="142875"/>
            <wp:effectExtent l="19050" t="19050" r="2159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E8C15A" w14:textId="4B52FFE1" w:rsidR="0074126C" w:rsidRDefault="0074126C" w:rsidP="0034000A">
      <w:r w:rsidRPr="00AC3797">
        <w:rPr>
          <w:color w:val="808080" w:themeColor="background1" w:themeShade="80"/>
          <w:sz w:val="18"/>
          <w:szCs w:val="18"/>
        </w:rPr>
        <w:t xml:space="preserve">Figure </w:t>
      </w:r>
      <w:r>
        <w:rPr>
          <w:color w:val="808080" w:themeColor="background1" w:themeShade="80"/>
          <w:sz w:val="18"/>
          <w:szCs w:val="18"/>
        </w:rPr>
        <w:t>8</w:t>
      </w:r>
    </w:p>
    <w:p w14:paraId="0A6771C7" w14:textId="29E16458" w:rsidR="00794EE2" w:rsidRDefault="00FE4168" w:rsidP="0034000A">
      <w:r>
        <w:t xml:space="preserve">While debugging and testing each model, I have manually recorded </w:t>
      </w:r>
      <w:r w:rsidR="00B71254">
        <w:t xml:space="preserve">successes and failures </w:t>
      </w:r>
      <w:r w:rsidR="006943EA">
        <w:t>in an Excel spreadsheet that automatically shows me the ratio for each.</w:t>
      </w:r>
      <w:r w:rsidR="00BB6DE6">
        <w:t xml:space="preserve"> Code could be added to automate this </w:t>
      </w:r>
      <w:r w:rsidR="00BE562A">
        <w:t>step;</w:t>
      </w:r>
      <w:r w:rsidR="00BB6DE6">
        <w:t xml:space="preserve"> </w:t>
      </w:r>
      <w:r w:rsidR="00BE562A">
        <w:t>however,</w:t>
      </w:r>
      <w:r w:rsidR="00BB6DE6">
        <w:t xml:space="preserve"> I </w:t>
      </w:r>
      <w:r w:rsidR="00142181">
        <w:t xml:space="preserve">began doing this early in the project so it felt appropriate to keep it that way. </w:t>
      </w:r>
      <w:r w:rsidR="00607627">
        <w:t xml:space="preserve">If the </w:t>
      </w:r>
      <w:r w:rsidR="005B518B">
        <w:t>program runs and outputs a difference of zero, that is considered a success and is marked ‘</w:t>
      </w:r>
      <w:r w:rsidR="00B642F7">
        <w:t>1</w:t>
      </w:r>
      <w:r w:rsidR="005B518B">
        <w:t>’ in the spreadsheet. All other cases are marked ‘</w:t>
      </w:r>
      <w:r w:rsidR="00B642F7">
        <w:t>0</w:t>
      </w:r>
      <w:r w:rsidR="005B518B">
        <w:t>’ in the spreadsheet. This can be seen in Figure 9 below. Note the bottom of the tables – th</w:t>
      </w:r>
      <w:r w:rsidR="00995F0F">
        <w:t xml:space="preserve">e percentage is </w:t>
      </w:r>
      <w:r w:rsidR="005B518B">
        <w:t xml:space="preserve">calculated automatically by a function </w:t>
      </w:r>
      <w:r w:rsidR="00730BCB">
        <w:t>input into Excel</w:t>
      </w:r>
      <w:r w:rsidR="00995F0F">
        <w:t xml:space="preserve"> that takes the average of the values in the respective column. This makes it helpful by reducing time spent testing and taking recordings. </w:t>
      </w:r>
    </w:p>
    <w:p w14:paraId="34158E98" w14:textId="469FD0A2" w:rsidR="00CE6E8E" w:rsidRDefault="009665BA" w:rsidP="009665BA">
      <w:pPr>
        <w:spacing w:after="0"/>
      </w:pPr>
      <w:r>
        <w:rPr>
          <w:noProof/>
        </w:rPr>
        <w:lastRenderedPageBreak/>
        <w:drawing>
          <wp:inline distT="0" distB="0" distL="0" distR="0" wp14:anchorId="4E906D7F" wp14:editId="42B17DBC">
            <wp:extent cx="5524784" cy="3797495"/>
            <wp:effectExtent l="19050" t="19050" r="19050" b="12700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3797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13BDCD" w14:textId="3B96CCE8" w:rsidR="009665BA" w:rsidRDefault="009665BA" w:rsidP="009665BA">
      <w:pPr>
        <w:spacing w:after="0"/>
        <w:rPr>
          <w:color w:val="808080" w:themeColor="background1" w:themeShade="80"/>
          <w:sz w:val="18"/>
          <w:szCs w:val="18"/>
        </w:rPr>
      </w:pPr>
      <w:r w:rsidRPr="00AC3797">
        <w:rPr>
          <w:color w:val="808080" w:themeColor="background1" w:themeShade="80"/>
          <w:sz w:val="18"/>
          <w:szCs w:val="18"/>
        </w:rPr>
        <w:t xml:space="preserve">Figure </w:t>
      </w:r>
      <w:r w:rsidR="008A325B">
        <w:rPr>
          <w:color w:val="808080" w:themeColor="background1" w:themeShade="80"/>
          <w:sz w:val="18"/>
          <w:szCs w:val="18"/>
        </w:rPr>
        <w:t>9</w:t>
      </w:r>
    </w:p>
    <w:p w14:paraId="3E59A2A5" w14:textId="77777777" w:rsidR="009665BA" w:rsidRPr="009665BA" w:rsidRDefault="009665BA" w:rsidP="009665BA">
      <w:pPr>
        <w:spacing w:after="0"/>
        <w:rPr>
          <w:color w:val="808080" w:themeColor="background1" w:themeShade="80"/>
          <w:sz w:val="18"/>
          <w:szCs w:val="18"/>
        </w:rPr>
      </w:pPr>
    </w:p>
    <w:p w14:paraId="56EC90A2" w14:textId="77777777" w:rsidR="00C715E3" w:rsidRDefault="00CE6E8E" w:rsidP="0034000A">
      <w:r>
        <w:t xml:space="preserve">Each model was tested using multiple values of x, ranging from 3 to 1000. </w:t>
      </w:r>
      <w:r w:rsidR="00094656">
        <w:t xml:space="preserve">Once the debug process was concluded, the models passed 100% of the time. </w:t>
      </w:r>
      <w:r w:rsidR="00677F3D">
        <w:t xml:space="preserve">The models run incredibly quickly, even at higher values of x. </w:t>
      </w:r>
      <w:r w:rsidR="00923F45">
        <w:t xml:space="preserve">As mentioned previously, the Master-Slave Worker thread had a sleep function that was added out of precaution. This has since been removed due to it causing </w:t>
      </w:r>
      <w:r w:rsidR="00F35BF4">
        <w:t>incredibly long waiting times for the program to run</w:t>
      </w:r>
      <w:r w:rsidR="009D708A">
        <w:t>, especially when the value of x is in the hundreds or thousands.</w:t>
      </w:r>
      <w:r w:rsidR="00FE0205">
        <w:t xml:space="preserve"> Figure 10 below shows </w:t>
      </w:r>
      <w:r w:rsidR="00AD6291">
        <w:t xml:space="preserve">multiple timed runs of each model. There are three runs each with a 100x100 matrix, and three runs each with a 1000x1000 matrix. </w:t>
      </w:r>
      <w:r w:rsidR="000E4259">
        <w:t xml:space="preserve">There is an obvious winner in the </w:t>
      </w:r>
      <w:r w:rsidR="00D839BA">
        <w:t xml:space="preserve">set for the larger matrix, and another in the set for the smaller matrix. </w:t>
      </w:r>
      <w:r w:rsidR="00FF0B66">
        <w:t>In the 100x100 runs, the Symmetric model finished the quickest, and the Master-Slave was the slowest.</w:t>
      </w:r>
      <w:r w:rsidR="00C715E3">
        <w:t xml:space="preserve"> This is the opposite for the 1000x100 runs, in that the Master-Slave had the shortest time, and the Symmetric had the longest.</w:t>
      </w:r>
      <w:r w:rsidR="009D708A">
        <w:t xml:space="preserve"> </w:t>
      </w:r>
    </w:p>
    <w:p w14:paraId="0859B0BB" w14:textId="71D5611D" w:rsidR="00CE6E8E" w:rsidRDefault="00C715E3" w:rsidP="00C715E3">
      <w:pPr>
        <w:spacing w:after="0"/>
      </w:pPr>
      <w:r>
        <w:rPr>
          <w:noProof/>
        </w:rPr>
        <w:drawing>
          <wp:inline distT="0" distB="0" distL="0" distR="0" wp14:anchorId="06F08C09" wp14:editId="0057A5F9">
            <wp:extent cx="2482978" cy="1168460"/>
            <wp:effectExtent l="19050" t="19050" r="12700" b="1270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1684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A325B">
        <w:t xml:space="preserve"> </w:t>
      </w:r>
    </w:p>
    <w:p w14:paraId="4A72F394" w14:textId="1A358630" w:rsidR="00C715E3" w:rsidRDefault="00C715E3" w:rsidP="00C715E3">
      <w:pPr>
        <w:spacing w:after="0"/>
        <w:rPr>
          <w:color w:val="808080" w:themeColor="background1" w:themeShade="80"/>
          <w:sz w:val="18"/>
          <w:szCs w:val="18"/>
        </w:rPr>
      </w:pPr>
      <w:r w:rsidRPr="00AC3797">
        <w:rPr>
          <w:color w:val="808080" w:themeColor="background1" w:themeShade="80"/>
          <w:sz w:val="18"/>
          <w:szCs w:val="18"/>
        </w:rPr>
        <w:t xml:space="preserve">Figure </w:t>
      </w:r>
      <w:r>
        <w:rPr>
          <w:color w:val="808080" w:themeColor="background1" w:themeShade="80"/>
          <w:sz w:val="18"/>
          <w:szCs w:val="18"/>
        </w:rPr>
        <w:t>10</w:t>
      </w:r>
    </w:p>
    <w:p w14:paraId="21FB8D93" w14:textId="77777777" w:rsidR="00C715E3" w:rsidRDefault="00C715E3" w:rsidP="0034000A"/>
    <w:p w14:paraId="1646A28F" w14:textId="239EAF25" w:rsidR="00EC7FB2" w:rsidRDefault="00EC7FB2">
      <w:pPr>
        <w:spacing w:line="259" w:lineRule="auto"/>
      </w:pPr>
      <w:r>
        <w:br w:type="page"/>
      </w:r>
    </w:p>
    <w:p w14:paraId="19B1DBCF" w14:textId="5B23CEBC" w:rsidR="0034000A" w:rsidRDefault="00AF4BC4" w:rsidP="001762D8">
      <w:pPr>
        <w:pStyle w:val="Heading1"/>
      </w:pPr>
      <w:bookmarkStart w:id="4" w:name="_Toc93577653"/>
      <w:r>
        <w:lastRenderedPageBreak/>
        <w:t>Task 4</w:t>
      </w:r>
      <w:r w:rsidR="007C0619">
        <w:t>: Conclusion</w:t>
      </w:r>
      <w:bookmarkEnd w:id="4"/>
    </w:p>
    <w:p w14:paraId="4D8BFF81" w14:textId="79724976" w:rsidR="00BF577D" w:rsidRDefault="00260155" w:rsidP="001762D8">
      <w:r>
        <w:t xml:space="preserve">Based on the findings of this </w:t>
      </w:r>
      <w:r w:rsidR="005451AD">
        <w:t xml:space="preserve">study, a conclusion can be made about the three models presented, as well as which model is most suitable for </w:t>
      </w:r>
      <w:r w:rsidR="00E62D83">
        <w:t xml:space="preserve">an HPC environment. </w:t>
      </w:r>
      <w:r w:rsidR="00685C68">
        <w:t xml:space="preserve">Starting off with time taken to complete the given tasks, it is apparent </w:t>
      </w:r>
      <w:r w:rsidR="00A75806">
        <w:t>that the Symmetric model works the best in smaller scale tasks</w:t>
      </w:r>
      <w:r w:rsidR="00345ABA">
        <w:t xml:space="preserve"> </w:t>
      </w:r>
      <w:r w:rsidR="00A75806">
        <w:t xml:space="preserve">and takes a great amount of time in </w:t>
      </w:r>
      <w:r w:rsidR="004304D4">
        <w:t>a larger scale. The model is intended to resemble multiple processors pull</w:t>
      </w:r>
      <w:r w:rsidR="00CA3D51">
        <w:t>ing data from one large</w:t>
      </w:r>
      <w:r w:rsidR="0007542E">
        <w:t>, common</w:t>
      </w:r>
      <w:r w:rsidR="00CA3D51">
        <w:t xml:space="preserve"> memory</w:t>
      </w:r>
      <w:r w:rsidR="00D00908">
        <w:t xml:space="preserve"> and </w:t>
      </w:r>
      <w:r w:rsidR="000C67A5">
        <w:t>working independently from each other</w:t>
      </w:r>
      <w:r w:rsidR="005F3B35">
        <w:t xml:space="preserve">. </w:t>
      </w:r>
      <w:r w:rsidR="00F3245E">
        <w:t xml:space="preserve">Symmetric uses only the resources it </w:t>
      </w:r>
      <w:r w:rsidR="009C1BDC">
        <w:t>needs but</w:t>
      </w:r>
      <w:r w:rsidR="00F3245E">
        <w:t xml:space="preserve"> </w:t>
      </w:r>
      <w:r w:rsidR="00F23297">
        <w:t xml:space="preserve">given that it takes quite a long time to finish the more complex tasks, it may not be the most </w:t>
      </w:r>
      <w:r w:rsidR="009C1BDC">
        <w:t>reliable when it comes to a HPC environment, where loads can have a wide range of complexity.</w:t>
      </w:r>
    </w:p>
    <w:p w14:paraId="665BBC38" w14:textId="5291834F" w:rsidR="009C1BDC" w:rsidRDefault="008A21F9" w:rsidP="001762D8">
      <w:r>
        <w:t>The middle-ground</w:t>
      </w:r>
      <w:r w:rsidR="00102779">
        <w:t xml:space="preserve"> </w:t>
      </w:r>
      <w:r w:rsidR="008F5115">
        <w:t xml:space="preserve">of the </w:t>
      </w:r>
      <w:r w:rsidR="00DC1942">
        <w:t>models in terms of t</w:t>
      </w:r>
      <w:r w:rsidR="008551A8">
        <w:t xml:space="preserve">ime taken to complete the tasks is Loose Coupling. </w:t>
      </w:r>
      <w:r w:rsidR="0056451F">
        <w:t>This model</w:t>
      </w:r>
      <w:r w:rsidR="00BB4ED4">
        <w:t>, like the Symmetric, has processors that work independently. These, however, pull from their own exclusive memory</w:t>
      </w:r>
      <w:r w:rsidR="001E1F0F">
        <w:t xml:space="preserve"> instead of one common one. A processor </w:t>
      </w:r>
      <w:r w:rsidR="00284A1A">
        <w:t>is assigned a job, completes the job fully, and then moves on. The main issue with this model is that a failing processor is not easy to detect</w:t>
      </w:r>
      <w:r w:rsidR="0043186F">
        <w:t xml:space="preserve">. </w:t>
      </w:r>
      <w:r w:rsidR="00070758">
        <w:t xml:space="preserve">Bringing in the timed runs, </w:t>
      </w:r>
      <w:r w:rsidR="000C60AF">
        <w:t xml:space="preserve">the Loose Coupling model performed fairly well in the 100x100 matrix set, but it took almost as long as the Symmetric model </w:t>
      </w:r>
      <w:r w:rsidR="00B832D9">
        <w:t xml:space="preserve">in the </w:t>
      </w:r>
      <w:r w:rsidR="00175B55">
        <w:t xml:space="preserve">1000x1000 set. </w:t>
      </w:r>
      <w:r w:rsidR="002C31A8">
        <w:t>It</w:t>
      </w:r>
      <w:r w:rsidR="00A4235F">
        <w:t xml:space="preserve"> is </w:t>
      </w:r>
      <w:r w:rsidR="00CD134E">
        <w:t xml:space="preserve">faster than the Symmetric model and not very prone to major failure, </w:t>
      </w:r>
      <w:r w:rsidR="002C31A8">
        <w:t>making it a more viable option for an HPC environment.</w:t>
      </w:r>
    </w:p>
    <w:p w14:paraId="6C253AD1" w14:textId="330A3B68" w:rsidR="002C31A8" w:rsidRDefault="001F132D" w:rsidP="001762D8">
      <w:r>
        <w:t>Finally,</w:t>
      </w:r>
      <w:r w:rsidR="00452A93">
        <w:t xml:space="preserve"> is</w:t>
      </w:r>
      <w:r w:rsidR="00AD28C3">
        <w:t xml:space="preserve"> the Master-Slave model</w:t>
      </w:r>
      <w:r w:rsidR="00BB3CDC">
        <w:t xml:space="preserve">, which consists of one main thread managing the others, along with the memory. It passes jobs and data </w:t>
      </w:r>
      <w:r w:rsidR="00106B5C">
        <w:t>to the Worker threads</w:t>
      </w:r>
      <w:r w:rsidR="00891006">
        <w:t xml:space="preserve"> and is a lot simpler in idea than the other models.</w:t>
      </w:r>
      <w:r>
        <w:t xml:space="preserve"> </w:t>
      </w:r>
      <w:r w:rsidR="00B7416C">
        <w:t xml:space="preserve">One risk of using this model for threads is that if the Master thread goes down, all the rest do as well. </w:t>
      </w:r>
      <w:r w:rsidR="00A66FD3">
        <w:t xml:space="preserve">Though this model </w:t>
      </w:r>
      <w:r w:rsidR="00F36644">
        <w:t>performed slightly worse than the others in the 100x100 timed sets,</w:t>
      </w:r>
      <w:r w:rsidR="009536C5">
        <w:t xml:space="preserve"> it did </w:t>
      </w:r>
      <w:r w:rsidR="00B440C3">
        <w:t xml:space="preserve">surprisingly well at the larger scale, 1000x1000 matrix sets, completing the tasks </w:t>
      </w:r>
      <w:r w:rsidR="00B13F05">
        <w:t xml:space="preserve">in less than half a minute where the </w:t>
      </w:r>
      <w:r w:rsidR="00FA795C">
        <w:t xml:space="preserve">others took multiple minutes. Because this model performed at such a high level, it would be the best option for an HPC environment because </w:t>
      </w:r>
      <w:r w:rsidR="00134D2E">
        <w:t>it is faster</w:t>
      </w:r>
      <w:r w:rsidR="003A6905">
        <w:t xml:space="preserve"> </w:t>
      </w:r>
      <w:r w:rsidR="00754FE4">
        <w:t xml:space="preserve">and errors are easier to detect than </w:t>
      </w:r>
      <w:r w:rsidR="00964905">
        <w:t xml:space="preserve">in the </w:t>
      </w:r>
      <w:r w:rsidR="00A1000D">
        <w:t xml:space="preserve">Loose Coupling </w:t>
      </w:r>
      <w:r w:rsidR="00C6043A">
        <w:t>model.</w:t>
      </w:r>
    </w:p>
    <w:p w14:paraId="05756D85" w14:textId="77777777" w:rsidR="00BF577D" w:rsidRDefault="00BF577D">
      <w:pPr>
        <w:spacing w:line="259" w:lineRule="auto"/>
      </w:pPr>
      <w:r>
        <w:br w:type="page"/>
      </w:r>
    </w:p>
    <w:p w14:paraId="79C98692" w14:textId="0986B854" w:rsidR="001762D8" w:rsidRDefault="00525CF2" w:rsidP="00525CF2">
      <w:pPr>
        <w:pStyle w:val="Heading1"/>
      </w:pPr>
      <w:bookmarkStart w:id="5" w:name="_Toc93577654"/>
      <w:r>
        <w:lastRenderedPageBreak/>
        <w:t>References</w:t>
      </w:r>
      <w:bookmarkEnd w:id="5"/>
    </w:p>
    <w:p w14:paraId="105A1F99" w14:textId="04F238DB" w:rsidR="00525CF2" w:rsidRDefault="00FF6A55" w:rsidP="00525CF2">
      <w:r>
        <w:t xml:space="preserve">Goclimb </w:t>
      </w:r>
      <w:r w:rsidR="00A16F67">
        <w:t>(2019).</w:t>
      </w:r>
      <w:r w:rsidR="000408B2">
        <w:t xml:space="preserve"> </w:t>
      </w:r>
      <w:r w:rsidR="00F83CE2" w:rsidRPr="00F83CE2">
        <w:rPr>
          <w:i/>
          <w:iCs/>
        </w:rPr>
        <w:t>Detailed Explanation of Master-Worker Mode in Java Multithread Programming</w:t>
      </w:r>
      <w:r w:rsidR="00F83CE2">
        <w:t>.</w:t>
      </w:r>
      <w:r w:rsidR="00A16F67">
        <w:t xml:space="preserve"> </w:t>
      </w:r>
      <w:r w:rsidR="004E783E">
        <w:t xml:space="preserve">Available at: </w:t>
      </w:r>
      <w:hyperlink r:id="rId16" w:history="1">
        <w:r w:rsidR="004E783E" w:rsidRPr="00FB0751">
          <w:rPr>
            <w:rStyle w:val="Hyperlink"/>
          </w:rPr>
          <w:t>https://programmer.group/detailed-explanation-of-master-worker-mode-in-java-multithread-programming.html</w:t>
        </w:r>
      </w:hyperlink>
      <w:r w:rsidR="004E783E">
        <w:t xml:space="preserve"> (</w:t>
      </w:r>
      <w:r w:rsidR="001425D5">
        <w:t xml:space="preserve">Accessed </w:t>
      </w:r>
      <w:r w:rsidR="00B24679">
        <w:t>8 January 2022).</w:t>
      </w:r>
    </w:p>
    <w:p w14:paraId="66227F18" w14:textId="58D875DE" w:rsidR="00576149" w:rsidRPr="00525CF2" w:rsidRDefault="005B31D3" w:rsidP="00525CF2">
      <w:r>
        <w:t xml:space="preserve">GeeksForGeeks (2019). </w:t>
      </w:r>
      <w:r w:rsidRPr="00B86B1D">
        <w:rPr>
          <w:i/>
          <w:iCs/>
        </w:rPr>
        <w:t>Typical Multiprocessing Configuration</w:t>
      </w:r>
      <w:r w:rsidR="00B86B1D">
        <w:t>. Available at:</w:t>
      </w:r>
      <w:r>
        <w:t xml:space="preserve"> </w:t>
      </w:r>
      <w:hyperlink r:id="rId17" w:history="1">
        <w:r w:rsidRPr="0043450E">
          <w:rPr>
            <w:rStyle w:val="Hyperlink"/>
          </w:rPr>
          <w:t>https://www.geeksforgeeks.org/typical-multiprocessing-configuration/</w:t>
        </w:r>
      </w:hyperlink>
      <w:r w:rsidR="00576149">
        <w:t xml:space="preserve"> (Accessed 14 January 2022).</w:t>
      </w:r>
    </w:p>
    <w:p w14:paraId="775F3B5F" w14:textId="77777777" w:rsidR="00000FA6" w:rsidRPr="00AF4BC4" w:rsidRDefault="00000FA6" w:rsidP="001762D8"/>
    <w:sectPr w:rsidR="00000FA6" w:rsidRPr="00AF4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2B526" w14:textId="77777777" w:rsidR="00601C4F" w:rsidRDefault="00601C4F" w:rsidP="00624C3F">
      <w:pPr>
        <w:spacing w:after="0" w:line="240" w:lineRule="auto"/>
      </w:pPr>
      <w:r>
        <w:separator/>
      </w:r>
    </w:p>
  </w:endnote>
  <w:endnote w:type="continuationSeparator" w:id="0">
    <w:p w14:paraId="48BD131C" w14:textId="77777777" w:rsidR="00601C4F" w:rsidRDefault="00601C4F" w:rsidP="00624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DEE8F" w14:textId="77777777" w:rsidR="00601C4F" w:rsidRDefault="00601C4F" w:rsidP="00624C3F">
      <w:pPr>
        <w:spacing w:after="0" w:line="240" w:lineRule="auto"/>
      </w:pPr>
      <w:r>
        <w:separator/>
      </w:r>
    </w:p>
  </w:footnote>
  <w:footnote w:type="continuationSeparator" w:id="0">
    <w:p w14:paraId="49C79BBB" w14:textId="77777777" w:rsidR="00601C4F" w:rsidRDefault="00601C4F" w:rsidP="00624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99"/>
    <w:rsid w:val="00000FA6"/>
    <w:rsid w:val="00002DA7"/>
    <w:rsid w:val="00020DF4"/>
    <w:rsid w:val="000308DA"/>
    <w:rsid w:val="000342E2"/>
    <w:rsid w:val="000408B2"/>
    <w:rsid w:val="0005322E"/>
    <w:rsid w:val="00070758"/>
    <w:rsid w:val="00073262"/>
    <w:rsid w:val="00073870"/>
    <w:rsid w:val="00073CB5"/>
    <w:rsid w:val="00073DDA"/>
    <w:rsid w:val="0007542E"/>
    <w:rsid w:val="00080769"/>
    <w:rsid w:val="00094656"/>
    <w:rsid w:val="000A6F26"/>
    <w:rsid w:val="000B6867"/>
    <w:rsid w:val="000C60AF"/>
    <w:rsid w:val="000C67A5"/>
    <w:rsid w:val="000E4259"/>
    <w:rsid w:val="000E562C"/>
    <w:rsid w:val="00102779"/>
    <w:rsid w:val="00106B5C"/>
    <w:rsid w:val="00134D2E"/>
    <w:rsid w:val="00136AA7"/>
    <w:rsid w:val="00142181"/>
    <w:rsid w:val="001425D5"/>
    <w:rsid w:val="001519A5"/>
    <w:rsid w:val="00172709"/>
    <w:rsid w:val="00173AF3"/>
    <w:rsid w:val="00175B55"/>
    <w:rsid w:val="001762D8"/>
    <w:rsid w:val="001B168B"/>
    <w:rsid w:val="001C690B"/>
    <w:rsid w:val="001D55D2"/>
    <w:rsid w:val="001D5C69"/>
    <w:rsid w:val="001D6B85"/>
    <w:rsid w:val="001E0C1E"/>
    <w:rsid w:val="001E1F0F"/>
    <w:rsid w:val="001F132D"/>
    <w:rsid w:val="00202A94"/>
    <w:rsid w:val="00210A70"/>
    <w:rsid w:val="00211045"/>
    <w:rsid w:val="00211110"/>
    <w:rsid w:val="00215813"/>
    <w:rsid w:val="002168C9"/>
    <w:rsid w:val="0023360D"/>
    <w:rsid w:val="00237879"/>
    <w:rsid w:val="00260155"/>
    <w:rsid w:val="002759D7"/>
    <w:rsid w:val="00284A1A"/>
    <w:rsid w:val="00294328"/>
    <w:rsid w:val="002A450D"/>
    <w:rsid w:val="002B3D8B"/>
    <w:rsid w:val="002C31A8"/>
    <w:rsid w:val="002D03BD"/>
    <w:rsid w:val="002E6F51"/>
    <w:rsid w:val="002F4DAC"/>
    <w:rsid w:val="00321A5E"/>
    <w:rsid w:val="00325A3F"/>
    <w:rsid w:val="0033476C"/>
    <w:rsid w:val="0034000A"/>
    <w:rsid w:val="00345ABA"/>
    <w:rsid w:val="003658F1"/>
    <w:rsid w:val="00373F66"/>
    <w:rsid w:val="00385A4A"/>
    <w:rsid w:val="003A6905"/>
    <w:rsid w:val="003B41AB"/>
    <w:rsid w:val="003B5450"/>
    <w:rsid w:val="003D1463"/>
    <w:rsid w:val="003E45DB"/>
    <w:rsid w:val="004106A6"/>
    <w:rsid w:val="00421403"/>
    <w:rsid w:val="00422131"/>
    <w:rsid w:val="004304D4"/>
    <w:rsid w:val="004312BE"/>
    <w:rsid w:val="0043186F"/>
    <w:rsid w:val="004410E6"/>
    <w:rsid w:val="004460BF"/>
    <w:rsid w:val="00452A93"/>
    <w:rsid w:val="00454CF5"/>
    <w:rsid w:val="00465BE5"/>
    <w:rsid w:val="00487560"/>
    <w:rsid w:val="004A7185"/>
    <w:rsid w:val="004B3C86"/>
    <w:rsid w:val="004B5E9E"/>
    <w:rsid w:val="004C18D6"/>
    <w:rsid w:val="004D118E"/>
    <w:rsid w:val="004E41C2"/>
    <w:rsid w:val="004E783E"/>
    <w:rsid w:val="004F66FC"/>
    <w:rsid w:val="00507C28"/>
    <w:rsid w:val="00525CF2"/>
    <w:rsid w:val="005451AD"/>
    <w:rsid w:val="005460C7"/>
    <w:rsid w:val="005572FC"/>
    <w:rsid w:val="00560F55"/>
    <w:rsid w:val="00561A13"/>
    <w:rsid w:val="0056451F"/>
    <w:rsid w:val="005657CF"/>
    <w:rsid w:val="00571D3D"/>
    <w:rsid w:val="005728E2"/>
    <w:rsid w:val="00576149"/>
    <w:rsid w:val="00576FDA"/>
    <w:rsid w:val="00582F9B"/>
    <w:rsid w:val="005858BA"/>
    <w:rsid w:val="00587895"/>
    <w:rsid w:val="005B31D3"/>
    <w:rsid w:val="005B518B"/>
    <w:rsid w:val="005B537D"/>
    <w:rsid w:val="005F1491"/>
    <w:rsid w:val="005F330F"/>
    <w:rsid w:val="005F3B35"/>
    <w:rsid w:val="005F3F19"/>
    <w:rsid w:val="005F44B5"/>
    <w:rsid w:val="00601C4F"/>
    <w:rsid w:val="00607627"/>
    <w:rsid w:val="00612827"/>
    <w:rsid w:val="00614636"/>
    <w:rsid w:val="00616D4A"/>
    <w:rsid w:val="00624C3F"/>
    <w:rsid w:val="0062663A"/>
    <w:rsid w:val="0063115F"/>
    <w:rsid w:val="00636F94"/>
    <w:rsid w:val="0064200D"/>
    <w:rsid w:val="006538EA"/>
    <w:rsid w:val="00674501"/>
    <w:rsid w:val="00677F3D"/>
    <w:rsid w:val="00685C68"/>
    <w:rsid w:val="00693A3E"/>
    <w:rsid w:val="006943EA"/>
    <w:rsid w:val="00695D38"/>
    <w:rsid w:val="00696A3C"/>
    <w:rsid w:val="006A198C"/>
    <w:rsid w:val="006C6F04"/>
    <w:rsid w:val="006D1F24"/>
    <w:rsid w:val="006F062E"/>
    <w:rsid w:val="0071654B"/>
    <w:rsid w:val="00727B08"/>
    <w:rsid w:val="00730BCB"/>
    <w:rsid w:val="0073279B"/>
    <w:rsid w:val="00737513"/>
    <w:rsid w:val="0073774C"/>
    <w:rsid w:val="0074126C"/>
    <w:rsid w:val="00745B04"/>
    <w:rsid w:val="00754FE4"/>
    <w:rsid w:val="00770C58"/>
    <w:rsid w:val="00771549"/>
    <w:rsid w:val="0078704F"/>
    <w:rsid w:val="00794EE2"/>
    <w:rsid w:val="007974B1"/>
    <w:rsid w:val="007A190C"/>
    <w:rsid w:val="007C0619"/>
    <w:rsid w:val="007C1696"/>
    <w:rsid w:val="007C3658"/>
    <w:rsid w:val="007E6A03"/>
    <w:rsid w:val="00817D9B"/>
    <w:rsid w:val="00823B08"/>
    <w:rsid w:val="00853F55"/>
    <w:rsid w:val="008551A8"/>
    <w:rsid w:val="00874F97"/>
    <w:rsid w:val="00891006"/>
    <w:rsid w:val="00895740"/>
    <w:rsid w:val="008A21F9"/>
    <w:rsid w:val="008A325B"/>
    <w:rsid w:val="008B484A"/>
    <w:rsid w:val="008B7A40"/>
    <w:rsid w:val="008F336F"/>
    <w:rsid w:val="008F5115"/>
    <w:rsid w:val="00923F45"/>
    <w:rsid w:val="009443DE"/>
    <w:rsid w:val="00945C67"/>
    <w:rsid w:val="009536C5"/>
    <w:rsid w:val="00961280"/>
    <w:rsid w:val="00964905"/>
    <w:rsid w:val="009665BA"/>
    <w:rsid w:val="00971AF6"/>
    <w:rsid w:val="009755E6"/>
    <w:rsid w:val="009760D9"/>
    <w:rsid w:val="00987A44"/>
    <w:rsid w:val="00992938"/>
    <w:rsid w:val="00995F0F"/>
    <w:rsid w:val="009A3C25"/>
    <w:rsid w:val="009C1BDC"/>
    <w:rsid w:val="009C21FB"/>
    <w:rsid w:val="009D27DA"/>
    <w:rsid w:val="009D708A"/>
    <w:rsid w:val="009E4772"/>
    <w:rsid w:val="009F05FA"/>
    <w:rsid w:val="009F6152"/>
    <w:rsid w:val="00A06EEE"/>
    <w:rsid w:val="00A1000D"/>
    <w:rsid w:val="00A11737"/>
    <w:rsid w:val="00A16F67"/>
    <w:rsid w:val="00A4235F"/>
    <w:rsid w:val="00A466B2"/>
    <w:rsid w:val="00A46A5D"/>
    <w:rsid w:val="00A477E8"/>
    <w:rsid w:val="00A61C67"/>
    <w:rsid w:val="00A66FD3"/>
    <w:rsid w:val="00A75806"/>
    <w:rsid w:val="00AB0CD4"/>
    <w:rsid w:val="00AB7BB5"/>
    <w:rsid w:val="00AC1267"/>
    <w:rsid w:val="00AC3797"/>
    <w:rsid w:val="00AD0F39"/>
    <w:rsid w:val="00AD260E"/>
    <w:rsid w:val="00AD28C3"/>
    <w:rsid w:val="00AD3D3A"/>
    <w:rsid w:val="00AD6291"/>
    <w:rsid w:val="00AE3986"/>
    <w:rsid w:val="00AE54CA"/>
    <w:rsid w:val="00AF4BC4"/>
    <w:rsid w:val="00AF76A2"/>
    <w:rsid w:val="00B01742"/>
    <w:rsid w:val="00B13F05"/>
    <w:rsid w:val="00B24679"/>
    <w:rsid w:val="00B431E9"/>
    <w:rsid w:val="00B440C3"/>
    <w:rsid w:val="00B642F7"/>
    <w:rsid w:val="00B64D63"/>
    <w:rsid w:val="00B71254"/>
    <w:rsid w:val="00B7416C"/>
    <w:rsid w:val="00B7654E"/>
    <w:rsid w:val="00B832D9"/>
    <w:rsid w:val="00B86B1D"/>
    <w:rsid w:val="00BB1C6F"/>
    <w:rsid w:val="00BB3CDC"/>
    <w:rsid w:val="00BB4ED4"/>
    <w:rsid w:val="00BB6DE6"/>
    <w:rsid w:val="00BC40CA"/>
    <w:rsid w:val="00BD168E"/>
    <w:rsid w:val="00BD7A74"/>
    <w:rsid w:val="00BE4754"/>
    <w:rsid w:val="00BE562A"/>
    <w:rsid w:val="00BF2304"/>
    <w:rsid w:val="00BF577D"/>
    <w:rsid w:val="00C0533C"/>
    <w:rsid w:val="00C06E7F"/>
    <w:rsid w:val="00C17F3B"/>
    <w:rsid w:val="00C2186D"/>
    <w:rsid w:val="00C402A4"/>
    <w:rsid w:val="00C4278D"/>
    <w:rsid w:val="00C569CD"/>
    <w:rsid w:val="00C6043A"/>
    <w:rsid w:val="00C642FD"/>
    <w:rsid w:val="00C7154F"/>
    <w:rsid w:val="00C715E3"/>
    <w:rsid w:val="00C8423A"/>
    <w:rsid w:val="00C92B9B"/>
    <w:rsid w:val="00C977D7"/>
    <w:rsid w:val="00CA0C69"/>
    <w:rsid w:val="00CA3D51"/>
    <w:rsid w:val="00CB5B32"/>
    <w:rsid w:val="00CB7A16"/>
    <w:rsid w:val="00CD134E"/>
    <w:rsid w:val="00CD295A"/>
    <w:rsid w:val="00CD5006"/>
    <w:rsid w:val="00CE6E8E"/>
    <w:rsid w:val="00CF5285"/>
    <w:rsid w:val="00D00908"/>
    <w:rsid w:val="00D069A9"/>
    <w:rsid w:val="00D1118D"/>
    <w:rsid w:val="00D155C7"/>
    <w:rsid w:val="00D47C58"/>
    <w:rsid w:val="00D54C94"/>
    <w:rsid w:val="00D775E7"/>
    <w:rsid w:val="00D839BA"/>
    <w:rsid w:val="00D946B6"/>
    <w:rsid w:val="00D978DC"/>
    <w:rsid w:val="00DB3DDF"/>
    <w:rsid w:val="00DB63B2"/>
    <w:rsid w:val="00DC1942"/>
    <w:rsid w:val="00DD0F99"/>
    <w:rsid w:val="00DE7140"/>
    <w:rsid w:val="00DF7A78"/>
    <w:rsid w:val="00E21FD6"/>
    <w:rsid w:val="00E2385F"/>
    <w:rsid w:val="00E31A5F"/>
    <w:rsid w:val="00E46DC0"/>
    <w:rsid w:val="00E62D83"/>
    <w:rsid w:val="00E63A17"/>
    <w:rsid w:val="00E673E2"/>
    <w:rsid w:val="00E738B0"/>
    <w:rsid w:val="00EB0EFF"/>
    <w:rsid w:val="00EC7FB2"/>
    <w:rsid w:val="00ED0BCF"/>
    <w:rsid w:val="00ED6D2F"/>
    <w:rsid w:val="00EF2F4F"/>
    <w:rsid w:val="00F01547"/>
    <w:rsid w:val="00F05403"/>
    <w:rsid w:val="00F23297"/>
    <w:rsid w:val="00F271CE"/>
    <w:rsid w:val="00F3245E"/>
    <w:rsid w:val="00F35BF4"/>
    <w:rsid w:val="00F36644"/>
    <w:rsid w:val="00F4387C"/>
    <w:rsid w:val="00F53715"/>
    <w:rsid w:val="00F648F9"/>
    <w:rsid w:val="00F67345"/>
    <w:rsid w:val="00F82DF4"/>
    <w:rsid w:val="00F83CE2"/>
    <w:rsid w:val="00FA20DA"/>
    <w:rsid w:val="00FA6969"/>
    <w:rsid w:val="00FA6BB3"/>
    <w:rsid w:val="00FA795C"/>
    <w:rsid w:val="00FB3F1B"/>
    <w:rsid w:val="00FD39DD"/>
    <w:rsid w:val="00FE0205"/>
    <w:rsid w:val="00FE294F"/>
    <w:rsid w:val="00FE4168"/>
    <w:rsid w:val="00FF0B66"/>
    <w:rsid w:val="00FF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05CE"/>
  <w15:chartTrackingRefBased/>
  <w15:docId w15:val="{5EF5C828-8BDD-4FEA-9A80-9EC65577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986"/>
    <w:pPr>
      <w:spacing w:line="36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2D8"/>
    <w:pPr>
      <w:keepNext/>
      <w:keepLines/>
      <w:spacing w:before="240" w:after="0" w:line="600" w:lineRule="auto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FA6"/>
    <w:pPr>
      <w:keepNext/>
      <w:keepLines/>
      <w:spacing w:before="480" w:after="0" w:line="480" w:lineRule="auto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0D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62D8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0D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60D9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9760D9"/>
    <w:pPr>
      <w:spacing w:after="0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0D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9760D9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000FA6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E78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21F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4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3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4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3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6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geeksforgeeks.org/typical-multiprocessing-configura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ogrammer.group/detailed-explanation-of-master-worker-mode-in-java-multithread-programming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3962</TotalTime>
  <Pages>11</Pages>
  <Words>1746</Words>
  <Characters>9957</Characters>
  <Application>Microsoft Office Word</Application>
  <DocSecurity>0</DocSecurity>
  <Lines>82</Lines>
  <Paragraphs>23</Paragraphs>
  <ScaleCrop>false</ScaleCrop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S</dc:creator>
  <cp:keywords/>
  <dc:description/>
  <cp:lastModifiedBy>Audrey S</cp:lastModifiedBy>
  <cp:revision>310</cp:revision>
  <dcterms:created xsi:type="dcterms:W3CDTF">2021-11-26T15:26:00Z</dcterms:created>
  <dcterms:modified xsi:type="dcterms:W3CDTF">2022-01-20T23:43:00Z</dcterms:modified>
</cp:coreProperties>
</file>