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03436F3">
      <w:pPr>
        <w:widowControl/>
        <w:jc w:val="left"/>
        <w:rPr>
          <w:rFonts w:hint="eastAsia" w:ascii="黑体" w:hAnsi="仿宋_GB2312" w:eastAsia="黑体"/>
          <w:sz w:val="36"/>
          <w:szCs w:val="36"/>
        </w:rPr>
      </w:pPr>
    </w:p>
    <w:p w14:paraId="3662DA69">
      <w:pPr>
        <w:rPr>
          <w:rFonts w:hint="eastAsia"/>
          <w:sz w:val="36"/>
          <w:szCs w:val="36"/>
        </w:rPr>
      </w:pPr>
    </w:p>
    <w:p w14:paraId="3A9DED63">
      <w:pPr>
        <w:rPr>
          <w:rFonts w:hint="eastAsia"/>
          <w:sz w:val="36"/>
          <w:szCs w:val="36"/>
        </w:rPr>
      </w:pPr>
    </w:p>
    <w:p w14:paraId="7D229018">
      <w:pPr>
        <w:rPr>
          <w:rFonts w:hint="eastAsia"/>
          <w:sz w:val="36"/>
          <w:szCs w:val="36"/>
        </w:rPr>
      </w:pPr>
    </w:p>
    <w:p w14:paraId="34D0BA69">
      <w:pPr>
        <w:pStyle w:val="70"/>
        <w:rPr>
          <w:rFonts w:hint="default" w:ascii="宋体" w:hAnsi="宋体" w:eastAsia="宋体" w:cs="宋体"/>
          <w:b/>
          <w:bCs/>
          <w:szCs w:val="48"/>
          <w:lang w:val="en-US"/>
        </w:rPr>
      </w:pPr>
      <w:r>
        <w:rPr>
          <w:rFonts w:hint="eastAsia" w:ascii="宋体" w:hAnsi="宋体" w:eastAsia="宋体" w:cs="宋体"/>
          <w:b/>
          <w:bCs/>
          <w:szCs w:val="48"/>
          <w:lang w:val="en-US" w:eastAsia="zh-CN"/>
        </w:rPr>
        <w:t>XXX系统</w:t>
      </w:r>
    </w:p>
    <w:p w14:paraId="11EEA2A5">
      <w:pPr>
        <w:pStyle w:val="70"/>
        <w:rPr>
          <w:rFonts w:hint="eastAsia" w:ascii="宋体" w:hAnsi="宋体" w:eastAsia="宋体" w:cs="宋体"/>
          <w:b/>
          <w:bCs/>
          <w:szCs w:val="48"/>
        </w:rPr>
      </w:pPr>
      <w:r>
        <w:rPr>
          <w:rFonts w:hint="eastAsia" w:ascii="宋体" w:hAnsi="宋体" w:eastAsia="宋体" w:cs="宋体"/>
          <w:b/>
          <w:bCs/>
          <w:szCs w:val="48"/>
          <w:lang w:val="en-US" w:eastAsia="zh-CN"/>
        </w:rPr>
        <w:t>数据库设计</w:t>
      </w:r>
      <w:r>
        <w:rPr>
          <w:rFonts w:hint="eastAsia" w:ascii="宋体" w:hAnsi="宋体" w:eastAsia="宋体" w:cs="宋体"/>
          <w:b/>
          <w:bCs/>
          <w:szCs w:val="48"/>
        </w:rPr>
        <w:t>说明书</w:t>
      </w:r>
    </w:p>
    <w:p w14:paraId="4B396AF1">
      <w:pPr>
        <w:pStyle w:val="70"/>
        <w:jc w:val="left"/>
        <w:rPr>
          <w:rFonts w:hint="eastAsia"/>
          <w:sz w:val="36"/>
          <w:szCs w:val="36"/>
        </w:rPr>
      </w:pPr>
    </w:p>
    <w:p w14:paraId="55715EC9">
      <w:pPr>
        <w:pStyle w:val="70"/>
        <w:jc w:val="left"/>
        <w:rPr>
          <w:rFonts w:hint="eastAsia"/>
          <w:sz w:val="36"/>
          <w:szCs w:val="36"/>
        </w:rPr>
      </w:pPr>
    </w:p>
    <w:p w14:paraId="6731A9FD">
      <w:pPr>
        <w:pStyle w:val="70"/>
        <w:jc w:val="left"/>
        <w:rPr>
          <w:rFonts w:hint="eastAsia"/>
          <w:sz w:val="36"/>
          <w:szCs w:val="36"/>
        </w:rPr>
      </w:pPr>
    </w:p>
    <w:p w14:paraId="7E3DAD38">
      <w:pPr>
        <w:pStyle w:val="70"/>
        <w:jc w:val="left"/>
        <w:rPr>
          <w:rFonts w:hint="eastAsia" w:ascii="宋体" w:hAnsi="宋体" w:eastAsia="宋体"/>
          <w:b/>
          <w:sz w:val="36"/>
          <w:szCs w:val="36"/>
        </w:rPr>
      </w:pPr>
    </w:p>
    <w:p w14:paraId="366AF1A9">
      <w:pPr>
        <w:pStyle w:val="70"/>
        <w:jc w:val="left"/>
        <w:rPr>
          <w:rFonts w:hint="eastAsia" w:ascii="宋体" w:hAnsi="宋体" w:eastAsia="宋体"/>
          <w:b/>
          <w:sz w:val="36"/>
          <w:szCs w:val="36"/>
        </w:rPr>
      </w:pPr>
    </w:p>
    <w:p w14:paraId="67631E04">
      <w:pPr>
        <w:pStyle w:val="70"/>
        <w:jc w:val="left"/>
        <w:rPr>
          <w:rFonts w:hint="eastAsia" w:ascii="宋体" w:hAnsi="宋体" w:eastAsia="宋体"/>
          <w:b/>
          <w:sz w:val="36"/>
          <w:szCs w:val="36"/>
        </w:rPr>
      </w:pPr>
    </w:p>
    <w:p w14:paraId="421BF70A">
      <w:pPr>
        <w:pStyle w:val="70"/>
        <w:jc w:val="left"/>
        <w:rPr>
          <w:rFonts w:hint="eastAsia" w:ascii="宋体" w:hAnsi="宋体" w:eastAsia="宋体"/>
          <w:b/>
          <w:sz w:val="36"/>
          <w:szCs w:val="36"/>
        </w:rPr>
      </w:pPr>
    </w:p>
    <w:p w14:paraId="5AE8429F">
      <w:pPr>
        <w:pStyle w:val="70"/>
        <w:jc w:val="left"/>
        <w:rPr>
          <w:rFonts w:hint="eastAsia" w:ascii="宋体" w:hAnsi="宋体" w:eastAsia="宋体"/>
          <w:b/>
          <w:sz w:val="36"/>
          <w:szCs w:val="36"/>
        </w:rPr>
      </w:pPr>
    </w:p>
    <w:p w14:paraId="56E6DB86">
      <w:pPr>
        <w:pStyle w:val="70"/>
        <w:jc w:val="left"/>
        <w:rPr>
          <w:rFonts w:hint="eastAsia" w:ascii="宋体" w:hAnsi="宋体" w:eastAsia="宋体"/>
          <w:b/>
          <w:sz w:val="36"/>
          <w:szCs w:val="36"/>
        </w:rPr>
      </w:pPr>
    </w:p>
    <w:p w14:paraId="63922918">
      <w:pPr>
        <w:pStyle w:val="70"/>
        <w:jc w:val="left"/>
        <w:rPr>
          <w:rFonts w:hint="eastAsia" w:ascii="宋体" w:hAnsi="宋体" w:eastAsia="宋体"/>
          <w:b/>
          <w:sz w:val="36"/>
          <w:szCs w:val="36"/>
        </w:rPr>
      </w:pPr>
    </w:p>
    <w:p w14:paraId="22164D99">
      <w:pPr>
        <w:pStyle w:val="70"/>
        <w:jc w:val="left"/>
        <w:rPr>
          <w:rFonts w:hint="eastAsia" w:ascii="宋体" w:hAnsi="宋体" w:eastAsia="宋体"/>
          <w:b/>
          <w:sz w:val="36"/>
          <w:szCs w:val="36"/>
        </w:rPr>
      </w:pPr>
    </w:p>
    <w:p w14:paraId="53ECD2E3">
      <w:pPr>
        <w:pStyle w:val="72"/>
        <w:rPr>
          <w:rFonts w:hint="eastAsia" w:ascii="宋体" w:hAnsi="宋体" w:eastAsia="宋体"/>
          <w:b w:val="0"/>
          <w:sz w:val="28"/>
          <w:szCs w:val="28"/>
        </w:rPr>
        <w:sectPr>
          <w:headerReference r:id="rId5" w:type="first"/>
          <w:headerReference r:id="rId3" w:type="default"/>
          <w:headerReference r:id="rId4" w:type="even"/>
          <w:pgSz w:w="11906" w:h="16838"/>
          <w:pgMar w:top="1134" w:right="1134" w:bottom="1134" w:left="1134" w:header="567" w:footer="567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12" w:charSpace="0"/>
        </w:sectPr>
      </w:pPr>
    </w:p>
    <w:p w14:paraId="592E4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center"/>
        <w:textAlignment w:val="auto"/>
        <w:rPr>
          <w:rFonts w:hint="eastAsia" w:ascii="宋体" w:hAnsi="宋体" w:eastAsia="宋体" w:cs="宋体"/>
          <w:kern w:val="0"/>
          <w:sz w:val="30"/>
          <w:szCs w:val="30"/>
        </w:rPr>
      </w:pPr>
      <w:r>
        <w:rPr>
          <w:rFonts w:hint="eastAsia" w:ascii="宋体" w:hAnsi="宋体" w:eastAsia="宋体" w:cs="宋体"/>
          <w:kern w:val="0"/>
          <w:sz w:val="30"/>
          <w:szCs w:val="30"/>
        </w:rPr>
        <w:t>文档修改记录</w:t>
      </w:r>
    </w:p>
    <w:tbl>
      <w:tblPr>
        <w:tblStyle w:val="22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667"/>
        <w:gridCol w:w="1400"/>
        <w:gridCol w:w="5367"/>
      </w:tblGrid>
      <w:tr w14:paraId="0C7C3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1125" w:type="dxa"/>
            <w:shd w:val="clear" w:color="auto" w:fill="D7D7D7"/>
            <w:noWrap w:val="0"/>
            <w:vAlign w:val="center"/>
          </w:tcPr>
          <w:p w14:paraId="6D9AAF23">
            <w:pPr>
              <w:bidi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Hans"/>
              </w:rPr>
              <w:t>版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  <w:t>本号</w:t>
            </w:r>
          </w:p>
        </w:tc>
        <w:tc>
          <w:tcPr>
            <w:tcW w:w="1667" w:type="dxa"/>
            <w:shd w:val="clear" w:color="auto" w:fill="D7D7D7"/>
            <w:noWrap w:val="0"/>
            <w:vAlign w:val="center"/>
          </w:tcPr>
          <w:p w14:paraId="67115275">
            <w:pPr>
              <w:bidi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1400" w:type="dxa"/>
            <w:shd w:val="clear" w:color="auto" w:fill="D7D7D7"/>
            <w:noWrap w:val="0"/>
            <w:vAlign w:val="center"/>
          </w:tcPr>
          <w:p w14:paraId="27E14148">
            <w:pPr>
              <w:bidi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  <w:t>修改人</w:t>
            </w:r>
          </w:p>
        </w:tc>
        <w:tc>
          <w:tcPr>
            <w:tcW w:w="5367" w:type="dxa"/>
            <w:shd w:val="clear" w:color="auto" w:fill="D7D7D7"/>
            <w:noWrap w:val="0"/>
            <w:vAlign w:val="center"/>
          </w:tcPr>
          <w:p w14:paraId="50440B11">
            <w:pPr>
              <w:bidi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  <w:t>修订内容</w:t>
            </w:r>
          </w:p>
        </w:tc>
      </w:tr>
      <w:tr w14:paraId="2824F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125" w:type="dxa"/>
            <w:noWrap w:val="0"/>
            <w:vAlign w:val="center"/>
          </w:tcPr>
          <w:p w14:paraId="215A5256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V</w:t>
            </w:r>
            <w:r>
              <w:rPr>
                <w:rFonts w:hint="eastAsia"/>
                <w:kern w:val="0"/>
                <w:sz w:val="18"/>
                <w:szCs w:val="18"/>
              </w:rPr>
              <w:t>1.0</w:t>
            </w:r>
          </w:p>
        </w:tc>
        <w:tc>
          <w:tcPr>
            <w:tcW w:w="1667" w:type="dxa"/>
            <w:noWrap w:val="0"/>
            <w:vAlign w:val="center"/>
          </w:tcPr>
          <w:p w14:paraId="21D392C0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1F21F528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5367" w:type="dxa"/>
            <w:noWrap w:val="0"/>
            <w:vAlign w:val="center"/>
          </w:tcPr>
          <w:p w14:paraId="528B3D3B">
            <w:pPr>
              <w:jc w:val="center"/>
              <w:rPr>
                <w:kern w:val="0"/>
                <w:sz w:val="18"/>
                <w:szCs w:val="18"/>
              </w:rPr>
            </w:pPr>
          </w:p>
        </w:tc>
      </w:tr>
      <w:tr w14:paraId="62E6D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125" w:type="dxa"/>
            <w:noWrap w:val="0"/>
            <w:vAlign w:val="center"/>
          </w:tcPr>
          <w:p w14:paraId="22D8EBBB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667" w:type="dxa"/>
            <w:noWrap w:val="0"/>
            <w:vAlign w:val="center"/>
          </w:tcPr>
          <w:p w14:paraId="1C61855B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35FBD77F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5367" w:type="dxa"/>
            <w:noWrap w:val="0"/>
            <w:vAlign w:val="center"/>
          </w:tcPr>
          <w:p w14:paraId="71FE7F83">
            <w:pPr>
              <w:jc w:val="center"/>
              <w:rPr>
                <w:kern w:val="0"/>
                <w:sz w:val="18"/>
                <w:szCs w:val="18"/>
              </w:rPr>
            </w:pPr>
          </w:p>
        </w:tc>
      </w:tr>
      <w:tr w14:paraId="3CCF5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125" w:type="dxa"/>
            <w:noWrap w:val="0"/>
            <w:vAlign w:val="center"/>
          </w:tcPr>
          <w:p w14:paraId="20BBAEBB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667" w:type="dxa"/>
            <w:noWrap w:val="0"/>
            <w:vAlign w:val="center"/>
          </w:tcPr>
          <w:p w14:paraId="587CE7B0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6BF50D4F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5367" w:type="dxa"/>
            <w:noWrap w:val="0"/>
            <w:vAlign w:val="center"/>
          </w:tcPr>
          <w:p w14:paraId="0A2C0FBB">
            <w:pPr>
              <w:jc w:val="center"/>
              <w:rPr>
                <w:kern w:val="0"/>
                <w:sz w:val="18"/>
                <w:szCs w:val="18"/>
              </w:rPr>
            </w:pPr>
          </w:p>
        </w:tc>
      </w:tr>
      <w:tr w14:paraId="630E9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125" w:type="dxa"/>
            <w:noWrap w:val="0"/>
            <w:vAlign w:val="center"/>
          </w:tcPr>
          <w:p w14:paraId="49A54138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667" w:type="dxa"/>
            <w:noWrap w:val="0"/>
            <w:vAlign w:val="center"/>
          </w:tcPr>
          <w:p w14:paraId="6126F533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1248F392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5367" w:type="dxa"/>
            <w:noWrap w:val="0"/>
            <w:vAlign w:val="center"/>
          </w:tcPr>
          <w:p w14:paraId="68488B8C">
            <w:pPr>
              <w:jc w:val="center"/>
              <w:rPr>
                <w:kern w:val="0"/>
                <w:sz w:val="18"/>
                <w:szCs w:val="18"/>
              </w:rPr>
            </w:pPr>
          </w:p>
        </w:tc>
      </w:tr>
      <w:tr w14:paraId="24C94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125" w:type="dxa"/>
            <w:noWrap w:val="0"/>
            <w:vAlign w:val="center"/>
          </w:tcPr>
          <w:p w14:paraId="0108B66C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667" w:type="dxa"/>
            <w:noWrap w:val="0"/>
            <w:vAlign w:val="center"/>
          </w:tcPr>
          <w:p w14:paraId="277A8F1A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31A0BBAC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5367" w:type="dxa"/>
            <w:noWrap w:val="0"/>
            <w:vAlign w:val="center"/>
          </w:tcPr>
          <w:p w14:paraId="568D2594">
            <w:pPr>
              <w:jc w:val="center"/>
              <w:rPr>
                <w:kern w:val="0"/>
                <w:sz w:val="18"/>
                <w:szCs w:val="18"/>
              </w:rPr>
            </w:pPr>
          </w:p>
        </w:tc>
      </w:tr>
      <w:tr w14:paraId="367EE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125" w:type="dxa"/>
            <w:noWrap w:val="0"/>
            <w:vAlign w:val="center"/>
          </w:tcPr>
          <w:p w14:paraId="23B4D50B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667" w:type="dxa"/>
            <w:noWrap w:val="0"/>
            <w:vAlign w:val="center"/>
          </w:tcPr>
          <w:p w14:paraId="0BAE84FE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354245C2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5367" w:type="dxa"/>
            <w:noWrap w:val="0"/>
            <w:vAlign w:val="center"/>
          </w:tcPr>
          <w:p w14:paraId="5752BE21">
            <w:pPr>
              <w:jc w:val="center"/>
              <w:rPr>
                <w:kern w:val="0"/>
                <w:sz w:val="18"/>
                <w:szCs w:val="18"/>
              </w:rPr>
            </w:pPr>
          </w:p>
        </w:tc>
      </w:tr>
      <w:tr w14:paraId="4B773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1125" w:type="dxa"/>
            <w:noWrap w:val="0"/>
            <w:vAlign w:val="center"/>
          </w:tcPr>
          <w:p w14:paraId="3D929CFE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667" w:type="dxa"/>
            <w:noWrap w:val="0"/>
            <w:vAlign w:val="center"/>
          </w:tcPr>
          <w:p w14:paraId="38056515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79C1016D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5367" w:type="dxa"/>
            <w:noWrap w:val="0"/>
            <w:vAlign w:val="center"/>
          </w:tcPr>
          <w:p w14:paraId="357C2A9C">
            <w:pPr>
              <w:jc w:val="center"/>
              <w:rPr>
                <w:kern w:val="0"/>
                <w:sz w:val="18"/>
                <w:szCs w:val="18"/>
              </w:rPr>
            </w:pPr>
          </w:p>
        </w:tc>
      </w:tr>
    </w:tbl>
    <w:p w14:paraId="197A911F">
      <w:pPr>
        <w:pStyle w:val="72"/>
        <w:rPr>
          <w:rFonts w:hint="eastAsia" w:ascii="宋体" w:hAnsi="宋体" w:eastAsia="宋体"/>
          <w:b w:val="0"/>
          <w:sz w:val="28"/>
          <w:szCs w:val="28"/>
        </w:rPr>
        <w:sectPr>
          <w:pgSz w:w="11906" w:h="16838"/>
          <w:pgMar w:top="1134" w:right="1134" w:bottom="1134" w:left="1134" w:header="567" w:footer="567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12" w:charSpace="0"/>
        </w:sectPr>
      </w:pPr>
      <w:bookmarkStart w:id="29" w:name="_GoBack"/>
      <w:bookmarkEnd w:id="29"/>
    </w:p>
    <w:p w14:paraId="7FA2847B">
      <w:pPr>
        <w:pStyle w:val="72"/>
        <w:jc w:val="both"/>
        <w:rPr>
          <w:rFonts w:hint="eastAsia" w:ascii="宋体" w:hAnsi="宋体" w:eastAsia="宋体"/>
          <w:b w:val="0"/>
          <w:sz w:val="28"/>
          <w:szCs w:val="28"/>
        </w:rPr>
      </w:pPr>
      <w:r>
        <w:rPr>
          <w:rFonts w:hint="eastAsia" w:ascii="宋体" w:hAnsi="宋体" w:eastAsia="宋体"/>
          <w:b w:val="0"/>
          <w:sz w:val="28"/>
          <w:szCs w:val="28"/>
        </w:rPr>
        <w:t>目录</w:t>
      </w:r>
    </w:p>
    <w:p w14:paraId="5CEAA9CD">
      <w:pPr>
        <w:pStyle w:val="18"/>
        <w:tabs>
          <w:tab w:val="right" w:leader="dot" w:pos="9071"/>
        </w:tabs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TOC \o "1-2" \h \z \u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_Toc9351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>1.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_Toc9351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5B89BE28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_Toc13080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>1.1</w:t>
      </w:r>
      <w:r>
        <w:rPr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_Toc13080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10E0EC47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_Toc25394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>1.2 背景</w:t>
      </w:r>
      <w:r>
        <w:tab/>
      </w:r>
      <w:r>
        <w:fldChar w:fldCharType="begin"/>
      </w:r>
      <w:r>
        <w:instrText xml:space="preserve"> PAGEREF _Toc25394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74FA22DB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_Toc11181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>1.3 术语表</w:t>
      </w:r>
      <w:r>
        <w:tab/>
      </w:r>
      <w:r>
        <w:fldChar w:fldCharType="begin"/>
      </w:r>
      <w:r>
        <w:instrText xml:space="preserve"> PAGEREF _Toc11181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53C6773E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_Toc17238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 xml:space="preserve">1.4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_Toc17238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12EE5163">
      <w:pPr>
        <w:pStyle w:val="18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_Toc30403 </w:instrText>
      </w:r>
      <w:r>
        <w:rPr>
          <w:rFonts w:ascii="宋体" w:hAnsi="宋体"/>
        </w:rPr>
        <w:fldChar w:fldCharType="separate"/>
      </w:r>
      <w:r>
        <w:rPr>
          <w:rFonts w:hint="default" w:ascii="Arial" w:hAnsi="Arial" w:cs="Arial"/>
          <w:lang w:val="en-US" w:eastAsia="zh-CN"/>
        </w:rPr>
        <w:t>2</w:t>
      </w:r>
      <w:r>
        <w:rPr>
          <w:rFonts w:hint="eastAsia" w:ascii="Arial" w:hAnsi="Arial" w:cs="Arial"/>
          <w:lang w:val="en-US" w:eastAsia="zh-CN"/>
        </w:rPr>
        <w:t xml:space="preserve"> </w:t>
      </w:r>
      <w:r>
        <w:rPr>
          <w:rFonts w:hint="default" w:ascii="Arial" w:hAnsi="Arial" w:cs="Arial"/>
          <w:lang w:val="en-US" w:eastAsia="zh-CN"/>
        </w:rPr>
        <w:t>设计目</w:t>
      </w:r>
      <w:r>
        <w:rPr>
          <w:rFonts w:hint="default"/>
          <w:lang w:val="en-US" w:eastAsia="zh-CN"/>
        </w:rPr>
        <w:t>标</w:t>
      </w:r>
      <w:r>
        <w:tab/>
      </w:r>
      <w:r>
        <w:fldChar w:fldCharType="begin"/>
      </w:r>
      <w:r>
        <w:instrText xml:space="preserve"> PAGEREF _Toc30403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</w:rPr>
        <w:fldChar w:fldCharType="end"/>
      </w:r>
    </w:p>
    <w:p w14:paraId="61B296A0">
      <w:pPr>
        <w:pStyle w:val="18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_Toc17456 </w:instrText>
      </w:r>
      <w:r>
        <w:rPr>
          <w:rFonts w:ascii="宋体" w:hAnsi="宋体"/>
        </w:rPr>
        <w:fldChar w:fldCharType="separate"/>
      </w:r>
      <w:r>
        <w:rPr>
          <w:rFonts w:hint="eastAsia" w:ascii="Arial" w:hAnsi="Arial" w:cs="Arial"/>
          <w:lang w:val="en-US" w:eastAsia="zh-CN"/>
        </w:rPr>
        <w:t xml:space="preserve">3 </w:t>
      </w:r>
      <w:r>
        <w:rPr>
          <w:rFonts w:hint="default" w:ascii="Arial" w:hAnsi="Arial" w:cs="Arial"/>
          <w:lang w:val="en-US" w:eastAsia="zh-CN"/>
        </w:rPr>
        <w:t>数据库部署与资源规划</w:t>
      </w:r>
      <w:r>
        <w:tab/>
      </w:r>
      <w:r>
        <w:fldChar w:fldCharType="begin"/>
      </w:r>
      <w:r>
        <w:instrText xml:space="preserve"> PAGEREF _Toc17456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</w:rPr>
        <w:fldChar w:fldCharType="end"/>
      </w:r>
    </w:p>
    <w:p w14:paraId="1FFD0F8E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_Toc24571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 xml:space="preserve">3.1 </w:t>
      </w:r>
      <w:r>
        <w:rPr>
          <w:rFonts w:hint="default"/>
          <w:lang w:val="en-US" w:eastAsia="zh-CN"/>
        </w:rPr>
        <w:t>数据库环境要求</w:t>
      </w:r>
      <w:r>
        <w:tab/>
      </w:r>
      <w:r>
        <w:fldChar w:fldCharType="begin"/>
      </w:r>
      <w:r>
        <w:instrText xml:space="preserve"> PAGEREF _Toc24571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</w:rPr>
        <w:fldChar w:fldCharType="end"/>
      </w:r>
    </w:p>
    <w:p w14:paraId="48A1AA54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_Toc3800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 xml:space="preserve">3.2 </w:t>
      </w:r>
      <w:r>
        <w:rPr>
          <w:rFonts w:hint="default"/>
          <w:lang w:val="en-US" w:eastAsia="zh-CN"/>
        </w:rPr>
        <w:t>存储</w:t>
      </w:r>
      <w:r>
        <w:rPr>
          <w:rFonts w:hint="eastAsia"/>
          <w:lang w:val="en-US" w:eastAsia="zh-CN"/>
        </w:rPr>
        <w:t>资源规划</w:t>
      </w:r>
      <w:r>
        <w:tab/>
      </w:r>
      <w:r>
        <w:fldChar w:fldCharType="begin"/>
      </w:r>
      <w:r>
        <w:instrText xml:space="preserve"> PAGEREF _Toc3800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</w:rPr>
        <w:fldChar w:fldCharType="end"/>
      </w:r>
    </w:p>
    <w:p w14:paraId="367ECED5">
      <w:pPr>
        <w:pStyle w:val="18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_Toc4152 </w:instrText>
      </w:r>
      <w:r>
        <w:rPr>
          <w:rFonts w:ascii="宋体" w:hAnsi="宋体"/>
        </w:rPr>
        <w:fldChar w:fldCharType="separate"/>
      </w:r>
      <w:r>
        <w:rPr>
          <w:rFonts w:hint="eastAsia" w:ascii="Arial" w:hAnsi="Arial" w:cs="Arial"/>
          <w:lang w:val="en-US" w:eastAsia="zh-CN"/>
        </w:rPr>
        <w:t>5. 表结构设计</w:t>
      </w:r>
      <w:r>
        <w:tab/>
      </w:r>
      <w:r>
        <w:fldChar w:fldCharType="begin"/>
      </w:r>
      <w:r>
        <w:instrText xml:space="preserve"> PAGEREF _Toc4152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</w:rPr>
        <w:fldChar w:fldCharType="end"/>
      </w:r>
    </w:p>
    <w:p w14:paraId="1806E8A1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_Toc25633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>5.1 关系型数据库</w:t>
      </w:r>
      <w:r>
        <w:rPr>
          <w:rFonts w:hint="default"/>
          <w:lang w:val="en-US" w:eastAsia="zh-CN"/>
        </w:rPr>
        <w:t>表结构</w:t>
      </w:r>
      <w:r>
        <w:tab/>
      </w:r>
      <w:r>
        <w:fldChar w:fldCharType="begin"/>
      </w:r>
      <w:r>
        <w:instrText xml:space="preserve"> PAGEREF _Toc25633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</w:rPr>
        <w:fldChar w:fldCharType="end"/>
      </w:r>
    </w:p>
    <w:p w14:paraId="7A21D92E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_Toc6780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 xml:space="preserve">5.2 </w:t>
      </w:r>
      <w:r>
        <w:rPr>
          <w:rFonts w:hint="default"/>
          <w:lang w:val="en-US" w:eastAsia="zh-CN"/>
        </w:rPr>
        <w:t>非关系型数据库结构</w:t>
      </w:r>
      <w:r>
        <w:tab/>
      </w:r>
      <w:r>
        <w:fldChar w:fldCharType="begin"/>
      </w:r>
      <w:r>
        <w:instrText xml:space="preserve"> PAGEREF _Toc6780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</w:rPr>
        <w:fldChar w:fldCharType="end"/>
      </w:r>
    </w:p>
    <w:p w14:paraId="5CACFC9F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_Toc29338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表关系说明</w:t>
      </w:r>
      <w:r>
        <w:tab/>
      </w:r>
      <w:r>
        <w:fldChar w:fldCharType="begin"/>
      </w:r>
      <w:r>
        <w:instrText xml:space="preserve"> PAGEREF _Toc29338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</w:rPr>
        <w:fldChar w:fldCharType="end"/>
      </w:r>
    </w:p>
    <w:p w14:paraId="52AAA0C0">
      <w:pPr>
        <w:pStyle w:val="18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_Toc1120 </w:instrText>
      </w:r>
      <w:r>
        <w:rPr>
          <w:rFonts w:ascii="宋体" w:hAnsi="宋体"/>
        </w:rPr>
        <w:fldChar w:fldCharType="separate"/>
      </w:r>
      <w:r>
        <w:rPr>
          <w:rFonts w:hint="eastAsia" w:ascii="Arial" w:hAnsi="Arial" w:cs="Arial"/>
          <w:lang w:val="en-US" w:eastAsia="zh-CN"/>
        </w:rPr>
        <w:t xml:space="preserve">6 </w:t>
      </w:r>
      <w:r>
        <w:rPr>
          <w:rFonts w:hint="default" w:ascii="Arial" w:hAnsi="Arial" w:cs="Arial"/>
          <w:lang w:val="en-US" w:eastAsia="zh-CN"/>
        </w:rPr>
        <w:t>数据库</w:t>
      </w:r>
      <w:r>
        <w:rPr>
          <w:rFonts w:hint="eastAsia" w:ascii="Arial" w:hAnsi="Arial" w:cs="Arial"/>
          <w:lang w:val="en-US" w:eastAsia="zh-CN"/>
        </w:rPr>
        <w:t>对象</w:t>
      </w:r>
      <w:r>
        <w:rPr>
          <w:rFonts w:hint="default" w:ascii="Arial" w:hAnsi="Arial" w:cs="Arial"/>
          <w:lang w:val="en-US" w:eastAsia="zh-CN"/>
        </w:rPr>
        <w:t>设计</w:t>
      </w:r>
      <w:r>
        <w:tab/>
      </w:r>
      <w:r>
        <w:fldChar w:fldCharType="begin"/>
      </w:r>
      <w:r>
        <w:instrText xml:space="preserve"> PAGEREF _Toc1120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</w:rPr>
        <w:fldChar w:fldCharType="end"/>
      </w:r>
    </w:p>
    <w:p w14:paraId="4046DBD9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_Toc7575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 xml:space="preserve">6.1 </w:t>
      </w:r>
      <w:r>
        <w:rPr>
          <w:rFonts w:hint="default"/>
          <w:lang w:val="en-US" w:eastAsia="zh-CN"/>
        </w:rPr>
        <w:t>视图设计</w:t>
      </w:r>
      <w:r>
        <w:tab/>
      </w:r>
      <w:r>
        <w:fldChar w:fldCharType="begin"/>
      </w:r>
      <w:r>
        <w:instrText xml:space="preserve"> PAGEREF _Toc7575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</w:rPr>
        <w:fldChar w:fldCharType="end"/>
      </w:r>
    </w:p>
    <w:p w14:paraId="5D41E182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_Toc20362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>6.2</w:t>
      </w:r>
      <w:r>
        <w:rPr>
          <w:rFonts w:hint="default"/>
          <w:lang w:val="en-US" w:eastAsia="zh-CN"/>
        </w:rPr>
        <w:t>存储过程设计</w:t>
      </w:r>
      <w:r>
        <w:tab/>
      </w:r>
      <w:r>
        <w:fldChar w:fldCharType="begin"/>
      </w:r>
      <w:r>
        <w:instrText xml:space="preserve"> PAGEREF _Toc20362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</w:rPr>
        <w:fldChar w:fldCharType="end"/>
      </w:r>
    </w:p>
    <w:p w14:paraId="6E63577A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_Toc17757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 xml:space="preserve">6.3 </w:t>
      </w:r>
      <w:r>
        <w:rPr>
          <w:rFonts w:hint="default"/>
          <w:lang w:val="en-US" w:eastAsia="zh-CN"/>
        </w:rPr>
        <w:t>触发器设计</w:t>
      </w:r>
      <w:r>
        <w:tab/>
      </w:r>
      <w:r>
        <w:fldChar w:fldCharType="begin"/>
      </w:r>
      <w:r>
        <w:instrText xml:space="preserve"> PAGEREF _Toc17757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</w:rPr>
        <w:fldChar w:fldCharType="end"/>
      </w:r>
    </w:p>
    <w:p w14:paraId="0FAB2F5C">
      <w:pPr>
        <w:pStyle w:val="18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_Toc29581 </w:instrText>
      </w:r>
      <w:r>
        <w:rPr>
          <w:rFonts w:ascii="宋体" w:hAnsi="宋体"/>
        </w:rPr>
        <w:fldChar w:fldCharType="separate"/>
      </w:r>
      <w:r>
        <w:rPr>
          <w:rFonts w:hint="eastAsia" w:ascii="Arial" w:hAnsi="Arial" w:cs="Arial"/>
          <w:lang w:val="en-US" w:eastAsia="zh-CN"/>
        </w:rPr>
        <w:t>7.</w:t>
      </w:r>
      <w:r>
        <w:rPr>
          <w:rFonts w:hint="default" w:ascii="Arial" w:hAnsi="Arial" w:cs="Arial"/>
          <w:lang w:val="en-US" w:eastAsia="zh-CN"/>
        </w:rPr>
        <w:t xml:space="preserve"> 数据库运维设计</w:t>
      </w:r>
      <w:r>
        <w:tab/>
      </w:r>
      <w:r>
        <w:fldChar w:fldCharType="begin"/>
      </w:r>
      <w:r>
        <w:instrText xml:space="preserve"> PAGEREF _Toc29581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</w:rPr>
        <w:fldChar w:fldCharType="end"/>
      </w:r>
    </w:p>
    <w:p w14:paraId="7A9962E8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_Toc25073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 xml:space="preserve">7.1 </w:t>
      </w:r>
      <w:r>
        <w:rPr>
          <w:rFonts w:hint="default"/>
          <w:lang w:val="en-US" w:eastAsia="zh-CN"/>
        </w:rPr>
        <w:t>备份恢复方案</w:t>
      </w:r>
      <w:r>
        <w:tab/>
      </w:r>
      <w:r>
        <w:fldChar w:fldCharType="begin"/>
      </w:r>
      <w:r>
        <w:instrText xml:space="preserve"> PAGEREF _Toc25073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</w:rPr>
        <w:fldChar w:fldCharType="end"/>
      </w:r>
    </w:p>
    <w:p w14:paraId="6FC7901F">
      <w:pPr>
        <w:pStyle w:val="19"/>
        <w:tabs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_Toc29721 </w:instrText>
      </w:r>
      <w:r>
        <w:rPr>
          <w:rFonts w:ascii="宋体" w:hAnsi="宋体"/>
        </w:rPr>
        <w:fldChar w:fldCharType="separate"/>
      </w:r>
      <w:r>
        <w:rPr>
          <w:rFonts w:hint="eastAsia"/>
          <w:lang w:val="en-US" w:eastAsia="zh-CN"/>
        </w:rPr>
        <w:t xml:space="preserve">7.2 </w:t>
      </w:r>
      <w:r>
        <w:rPr>
          <w:rFonts w:hint="default"/>
          <w:lang w:val="en-US" w:eastAsia="zh-CN"/>
        </w:rPr>
        <w:t>性能优化建议</w:t>
      </w:r>
      <w:r>
        <w:tab/>
      </w:r>
      <w:r>
        <w:fldChar w:fldCharType="begin"/>
      </w:r>
      <w:r>
        <w:instrText xml:space="preserve"> PAGEREF _Toc29721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</w:rPr>
        <w:fldChar w:fldCharType="end"/>
      </w:r>
    </w:p>
    <w:p w14:paraId="2B486674">
      <w:pPr>
        <w:rPr>
          <w:rFonts w:hint="eastAsia" w:ascii="宋体" w:hAnsi="宋体"/>
        </w:rPr>
        <w:sectPr>
          <w:pgSz w:w="11906" w:h="16838"/>
          <w:pgMar w:top="1134" w:right="1134" w:bottom="1134" w:left="1134" w:header="567" w:footer="567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12" w:charSpace="0"/>
        </w:sectPr>
      </w:pPr>
      <w:r>
        <w:rPr>
          <w:rFonts w:ascii="宋体" w:hAnsi="宋体"/>
        </w:rPr>
        <w:fldChar w:fldCharType="end"/>
      </w:r>
    </w:p>
    <w:p w14:paraId="5768F29C">
      <w:pPr>
        <w:pStyle w:val="2"/>
        <w:numPr>
          <w:ilvl w:val="0"/>
          <w:numId w:val="0"/>
        </w:numPr>
        <w:ind w:leftChars="0"/>
        <w:rPr>
          <w:sz w:val="30"/>
          <w:szCs w:val="30"/>
        </w:rPr>
      </w:pPr>
      <w:bookmarkStart w:id="0" w:name="_Toc9351"/>
      <w:bookmarkStart w:id="1" w:name="_Toc14789"/>
      <w:bookmarkStart w:id="2" w:name="_Toc385255818"/>
      <w:r>
        <w:rPr>
          <w:rFonts w:hint="eastAsia"/>
          <w:lang w:val="en-US" w:eastAsia="zh-CN"/>
        </w:rPr>
        <w:t>1.</w:t>
      </w:r>
      <w:r>
        <w:rPr>
          <w:rFonts w:hint="eastAsia"/>
        </w:rPr>
        <w:t>引言</w:t>
      </w:r>
      <w:bookmarkEnd w:id="0"/>
      <w:bookmarkEnd w:id="1"/>
      <w:bookmarkEnd w:id="2"/>
    </w:p>
    <w:p w14:paraId="3FF5945B">
      <w:pPr>
        <w:pStyle w:val="3"/>
        <w:numPr>
          <w:ilvl w:val="0"/>
          <w:numId w:val="0"/>
        </w:numPr>
        <w:tabs>
          <w:tab w:val="clear" w:pos="539"/>
        </w:tabs>
        <w:ind w:leftChars="0"/>
      </w:pPr>
      <w:bookmarkStart w:id="3" w:name="_Toc385255819"/>
      <w:bookmarkStart w:id="4" w:name="_Toc20452"/>
      <w:bookmarkStart w:id="5" w:name="_Toc13080"/>
      <w:r>
        <w:rPr>
          <w:rFonts w:hint="eastAsia"/>
          <w:lang w:val="en-US" w:eastAsia="zh-CN"/>
        </w:rPr>
        <w:t>1.1</w:t>
      </w:r>
      <w:r>
        <w:rPr>
          <w:rFonts w:hint="eastAsia"/>
        </w:rPr>
        <w:t>编写目的</w:t>
      </w:r>
      <w:bookmarkEnd w:id="3"/>
      <w:bookmarkEnd w:id="4"/>
      <w:bookmarkEnd w:id="5"/>
    </w:p>
    <w:p w14:paraId="61DD59F5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bookmarkStart w:id="6" w:name="_Toc385255820"/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说明编写本数据库设计说明书的目的，明确本文档的主要读者群体（如数据库管理员、开发人员等），以及文档预期达到的效果。本文档应作为系统数据库实现的详细指导。</w:t>
      </w:r>
    </w:p>
    <w:p w14:paraId="24919B05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6AD2028F">
      <w:pPr>
        <w:pStyle w:val="3"/>
        <w:numPr>
          <w:ilvl w:val="1"/>
          <w:numId w:val="0"/>
        </w:numPr>
        <w:tabs>
          <w:tab w:val="clear" w:pos="539"/>
        </w:tabs>
        <w:ind w:leftChars="0"/>
        <w:rPr>
          <w:rFonts w:hint="eastAsia"/>
          <w:b/>
          <w:lang w:val="en-US" w:eastAsia="zh-CN"/>
        </w:rPr>
      </w:pPr>
      <w:bookmarkStart w:id="7" w:name="_Toc3229"/>
      <w:bookmarkStart w:id="8" w:name="_Toc25394"/>
      <w:r>
        <w:rPr>
          <w:rFonts w:hint="eastAsia"/>
          <w:b/>
          <w:lang w:val="en-US" w:eastAsia="zh-CN"/>
        </w:rPr>
        <w:t>1.2 背景</w:t>
      </w:r>
      <w:bookmarkEnd w:id="7"/>
      <w:bookmarkEnd w:id="8"/>
    </w:p>
    <w:p w14:paraId="4607A7C9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说明本文档的适用范围，包括涉及的系统模块、数据库类型和版本等。明确文档中描述的设计方案和实现细节的使用场景和限制条件。</w:t>
      </w:r>
    </w:p>
    <w:p w14:paraId="6449B494">
      <w:pPr>
        <w:pStyle w:val="3"/>
        <w:numPr>
          <w:ilvl w:val="0"/>
          <w:numId w:val="0"/>
        </w:numPr>
        <w:tabs>
          <w:tab w:val="clear" w:pos="539"/>
        </w:tabs>
        <w:ind w:leftChars="0"/>
      </w:pPr>
      <w:bookmarkStart w:id="9" w:name="_Toc28641"/>
      <w:bookmarkStart w:id="10" w:name="_Toc11181"/>
      <w:r>
        <w:rPr>
          <w:rFonts w:hint="eastAsia"/>
          <w:lang w:val="en-US" w:eastAsia="zh-CN"/>
        </w:rPr>
        <w:t>1.3 术语表</w:t>
      </w:r>
      <w:bookmarkEnd w:id="9"/>
      <w:bookmarkEnd w:id="10"/>
    </w:p>
    <w:p w14:paraId="420175E6">
      <w:pPr>
        <w:bidi w:val="0"/>
        <w:rPr>
          <w:rFonts w:hint="eastAsia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color w:val="0000FF"/>
          <w:lang w:val="en-US" w:eastAsia="zh-CN"/>
        </w:rPr>
        <w:t>定义系统或产品中涉及的重要术语，为读者在阅读文档时提供必要的参考信息。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A89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886" w:type="dxa"/>
            <w:shd w:val="clear" w:color="auto" w:fill="F1F1F1"/>
            <w:noWrap w:val="0"/>
            <w:vAlign w:val="center"/>
          </w:tcPr>
          <w:p w14:paraId="2340EA64">
            <w:pPr>
              <w:bidi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886" w:type="dxa"/>
            <w:shd w:val="clear" w:color="auto" w:fill="F1F1F1"/>
            <w:noWrap w:val="0"/>
            <w:vAlign w:val="center"/>
          </w:tcPr>
          <w:p w14:paraId="6629FBC4">
            <w:pPr>
              <w:bidi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  <w:t>术语或缩略语</w:t>
            </w:r>
          </w:p>
        </w:tc>
        <w:tc>
          <w:tcPr>
            <w:tcW w:w="2886" w:type="dxa"/>
            <w:shd w:val="clear" w:color="auto" w:fill="F1F1F1"/>
            <w:noWrap w:val="0"/>
            <w:vAlign w:val="center"/>
          </w:tcPr>
          <w:p w14:paraId="592573E1">
            <w:pPr>
              <w:bidi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  <w:vertAlign w:val="baseline"/>
                <w:lang w:val="en-US" w:eastAsia="zh-CN"/>
              </w:rPr>
              <w:t>说明性定义</w:t>
            </w:r>
          </w:p>
        </w:tc>
      </w:tr>
      <w:tr w14:paraId="52E6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2886" w:type="dxa"/>
            <w:noWrap w:val="0"/>
            <w:vAlign w:val="center"/>
          </w:tcPr>
          <w:p w14:paraId="27974668">
            <w:pPr>
              <w:bidi w:val="0"/>
              <w:jc w:val="center"/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86" w:type="dxa"/>
            <w:noWrap w:val="0"/>
            <w:vAlign w:val="center"/>
          </w:tcPr>
          <w:p w14:paraId="2BD5D5EE">
            <w:pPr>
              <w:bidi w:val="0"/>
              <w:jc w:val="center"/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86" w:type="dxa"/>
            <w:noWrap w:val="0"/>
            <w:vAlign w:val="center"/>
          </w:tcPr>
          <w:p w14:paraId="2866E23B">
            <w:pPr>
              <w:bidi w:val="0"/>
              <w:jc w:val="center"/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bookmarkEnd w:id="6"/>
    </w:tbl>
    <w:p w14:paraId="494914BB">
      <w:pPr>
        <w:pStyle w:val="3"/>
        <w:numPr>
          <w:ilvl w:val="0"/>
          <w:numId w:val="0"/>
        </w:numPr>
        <w:tabs>
          <w:tab w:val="clear" w:pos="539"/>
        </w:tabs>
        <w:ind w:leftChars="0"/>
      </w:pPr>
      <w:bookmarkStart w:id="11" w:name="_Toc17238"/>
      <w:bookmarkStart w:id="12" w:name="_Toc30138"/>
      <w:bookmarkStart w:id="13" w:name="_Toc385255821"/>
      <w:r>
        <w:rPr>
          <w:rFonts w:hint="eastAsia"/>
          <w:lang w:val="en-US" w:eastAsia="zh-CN"/>
        </w:rPr>
        <w:t xml:space="preserve">1.4 </w:t>
      </w:r>
      <w:r>
        <w:rPr>
          <w:rFonts w:hint="eastAsia"/>
        </w:rPr>
        <w:t>参考资料</w:t>
      </w:r>
      <w:bookmarkEnd w:id="11"/>
      <w:bookmarkEnd w:id="12"/>
      <w:bookmarkEnd w:id="13"/>
    </w:p>
    <w:p w14:paraId="7D95490E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列出编写本文档时参考的技术文档、数据库标准规范和相关系统文档。</w:t>
      </w:r>
    </w:p>
    <w:p w14:paraId="43E4604E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14" w:name="_Toc30403"/>
      <w:r>
        <w:rPr>
          <w:rFonts w:hint="default" w:ascii="Arial" w:hAnsi="Arial" w:cs="Arial"/>
          <w:lang w:val="en-US" w:eastAsia="zh-CN"/>
        </w:rPr>
        <w:t>2</w:t>
      </w:r>
      <w:r>
        <w:rPr>
          <w:rFonts w:hint="eastAsia" w:ascii="Arial" w:hAnsi="Arial" w:cs="Arial"/>
          <w:lang w:val="en-US" w:eastAsia="zh-CN"/>
        </w:rPr>
        <w:t xml:space="preserve"> </w:t>
      </w:r>
      <w:r>
        <w:rPr>
          <w:rFonts w:hint="default" w:ascii="Arial" w:hAnsi="Arial" w:cs="Arial"/>
          <w:lang w:val="en-US" w:eastAsia="zh-CN"/>
        </w:rPr>
        <w:t>设计目</w:t>
      </w:r>
      <w:r>
        <w:rPr>
          <w:rFonts w:hint="default"/>
          <w:lang w:val="en-US" w:eastAsia="zh-CN"/>
        </w:rPr>
        <w:t>标</w:t>
      </w:r>
      <w:bookmarkEnd w:id="14"/>
    </w:p>
    <w:p w14:paraId="710C59BA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- 描述数据库的主要功能和性能要求。</w:t>
      </w:r>
    </w:p>
    <w:p w14:paraId="4194BDA6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- 列出数据库的关键性能指标。</w:t>
      </w:r>
    </w:p>
    <w:p w14:paraId="49E81ECE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5D21F8CF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09D42B1F">
      <w:pPr>
        <w:pStyle w:val="2"/>
        <w:numPr>
          <w:ilvl w:val="0"/>
          <w:numId w:val="0"/>
        </w:numPr>
        <w:ind w:leftChars="0"/>
        <w:rPr>
          <w:rFonts w:hint="eastAsia" w:ascii="Arial" w:hAnsi="Arial" w:cs="Arial"/>
          <w:lang w:val="en-US" w:eastAsia="zh-CN"/>
        </w:rPr>
      </w:pPr>
      <w:bookmarkStart w:id="15" w:name="_Toc17456"/>
      <w:r>
        <w:rPr>
          <w:rFonts w:hint="eastAsia" w:ascii="Arial" w:hAnsi="Arial" w:cs="Arial"/>
          <w:lang w:val="en-US" w:eastAsia="zh-CN"/>
        </w:rPr>
        <w:t xml:space="preserve">3 </w:t>
      </w:r>
      <w:r>
        <w:rPr>
          <w:rFonts w:hint="default" w:ascii="Arial" w:hAnsi="Arial" w:cs="Arial"/>
          <w:lang w:val="en-US" w:eastAsia="zh-CN"/>
        </w:rPr>
        <w:t>数据库部署与资源规划</w:t>
      </w:r>
      <w:bookmarkEnd w:id="15"/>
    </w:p>
    <w:p w14:paraId="297CC5A7">
      <w:pPr>
        <w:pStyle w:val="3"/>
        <w:numPr>
          <w:ilvl w:val="0"/>
          <w:numId w:val="0"/>
        </w:numPr>
        <w:tabs>
          <w:tab w:val="clear" w:pos="539"/>
        </w:tabs>
        <w:ind w:leftChars="0"/>
        <w:rPr>
          <w:rFonts w:hint="default"/>
          <w:lang w:val="en-US" w:eastAsia="zh-CN"/>
        </w:rPr>
      </w:pPr>
      <w:bookmarkStart w:id="16" w:name="_Toc24571"/>
      <w:r>
        <w:rPr>
          <w:rFonts w:hint="eastAsia"/>
          <w:lang w:val="en-US" w:eastAsia="zh-CN"/>
        </w:rPr>
        <w:t xml:space="preserve">3.1 </w:t>
      </w:r>
      <w:r>
        <w:rPr>
          <w:rFonts w:hint="default"/>
          <w:lang w:val="en-US" w:eastAsia="zh-CN"/>
        </w:rPr>
        <w:t>数据库环境要求</w:t>
      </w:r>
      <w:bookmarkEnd w:id="16"/>
    </w:p>
    <w:p w14:paraId="26676F18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说明数据库环境的配置要求，</w:t>
      </w:r>
      <w:r>
        <w:rPr>
          <w:rFonts w:hint="eastAsia" w:cs="Times New Roman"/>
          <w:i/>
          <w:iCs/>
          <w:color w:val="0000FF"/>
          <w:lang w:val="en-US" w:eastAsia="zh-CN"/>
        </w:rPr>
        <w:t>例如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包括：</w:t>
      </w:r>
    </w:p>
    <w:p w14:paraId="07793524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03243025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1. 硬件要求</w:t>
      </w:r>
    </w:p>
    <w:p w14:paraId="65192A0D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服务器配置要求</w:t>
      </w:r>
    </w:p>
    <w:p w14:paraId="0CF0CED0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存储系统要求</w:t>
      </w:r>
    </w:p>
    <w:p w14:paraId="2D53D994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网络要求</w:t>
      </w:r>
    </w:p>
    <w:p w14:paraId="79EF94FF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634C3472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2. 软件要求</w:t>
      </w:r>
    </w:p>
    <w:p w14:paraId="2A592DBB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操作系统要求</w:t>
      </w:r>
    </w:p>
    <w:p w14:paraId="30A003F3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依赖组件要求</w:t>
      </w:r>
    </w:p>
    <w:p w14:paraId="0DA83B34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工具软件要求</w:t>
      </w:r>
    </w:p>
    <w:p w14:paraId="6D6EEC40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7154C58E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3. 环境参数配置</w:t>
      </w:r>
    </w:p>
    <w:p w14:paraId="6CA476B6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系统参数设置</w:t>
      </w:r>
    </w:p>
    <w:p w14:paraId="27D85079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数据库参数配置</w:t>
      </w:r>
    </w:p>
    <w:p w14:paraId="20145D9A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性能优化参数</w:t>
      </w:r>
    </w:p>
    <w:p w14:paraId="5E7F01DE">
      <w:pPr>
        <w:rPr>
          <w:rFonts w:hint="default"/>
          <w:lang w:val="en-US" w:eastAsia="zh-CN"/>
        </w:rPr>
      </w:pPr>
    </w:p>
    <w:p w14:paraId="46EEC4D7">
      <w:pPr>
        <w:pStyle w:val="3"/>
        <w:numPr>
          <w:ilvl w:val="0"/>
          <w:numId w:val="0"/>
        </w:numPr>
        <w:tabs>
          <w:tab w:val="clear" w:pos="539"/>
        </w:tabs>
        <w:ind w:leftChars="0"/>
        <w:rPr>
          <w:rFonts w:hint="default"/>
          <w:lang w:val="en-US" w:eastAsia="zh-CN"/>
        </w:rPr>
      </w:pPr>
      <w:bookmarkStart w:id="17" w:name="_Toc3800"/>
      <w:r>
        <w:rPr>
          <w:rFonts w:hint="eastAsia"/>
          <w:lang w:val="en-US" w:eastAsia="zh-CN"/>
        </w:rPr>
        <w:t xml:space="preserve">3.2 </w:t>
      </w:r>
      <w:r>
        <w:rPr>
          <w:rFonts w:hint="default"/>
          <w:lang w:val="en-US" w:eastAsia="zh-CN"/>
        </w:rPr>
        <w:t>存储</w:t>
      </w:r>
      <w:r>
        <w:rPr>
          <w:rFonts w:hint="eastAsia"/>
          <w:lang w:val="en-US" w:eastAsia="zh-CN"/>
        </w:rPr>
        <w:t>资源规划</w:t>
      </w:r>
      <w:bookmarkEnd w:id="17"/>
    </w:p>
    <w:p w14:paraId="02D538FC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根据实际业务需求和数据特点进行规划</w:t>
      </w:r>
      <w:r>
        <w:rPr>
          <w:rFonts w:hint="eastAsia" w:ascii="Times New Roman" w:hAnsi="Times New Roman" w:eastAsia="宋体" w:cs="Times New Roman"/>
          <w:i/>
          <w:iCs/>
          <w:color w:val="0000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说明系统的数据存储规划方案：</w:t>
      </w:r>
    </w:p>
    <w:p w14:paraId="56AFB433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 </w:t>
      </w:r>
    </w:p>
    <w:p w14:paraId="2523CE01">
      <w:pPr>
        <w:numPr>
          <w:ilvl w:val="0"/>
          <w:numId w:val="0"/>
        </w:num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kern w:val="2"/>
          <w:sz w:val="21"/>
          <w:lang w:val="en-US" w:eastAsia="zh-CN" w:bidi="ar-SA"/>
        </w:rPr>
        <w:t>1.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存储需求分析 </w:t>
      </w:r>
    </w:p>
    <w:p w14:paraId="68BD830D">
      <w:pPr>
        <w:numPr>
          <w:ilvl w:val="0"/>
          <w:numId w:val="0"/>
        </w:num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描述系统的数据量预估和增长趋势</w:t>
      </w:r>
    </w:p>
    <w:p w14:paraId="6A4CBDF9">
      <w:pPr>
        <w:numPr>
          <w:ilvl w:val="0"/>
          <w:numId w:val="0"/>
        </w:num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说明数据访问特点和模式 例如："</w:t>
      </w:r>
      <w:r>
        <w:rPr>
          <w:rFonts w:hint="eastAsia" w:cs="Times New Roman"/>
          <w:i/>
          <w:iCs/>
          <w:color w:val="0000FF"/>
          <w:lang w:val="en-US" w:eastAsia="zh-CN"/>
        </w:rPr>
        <w:t>XXX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数据写入频繁，</w:t>
      </w:r>
      <w:r>
        <w:rPr>
          <w:rFonts w:hint="eastAsia" w:cs="Times New Roman"/>
          <w:i/>
          <w:iCs/>
          <w:color w:val="0000FF"/>
          <w:lang w:val="en-US" w:eastAsia="zh-CN"/>
        </w:rPr>
        <w:t>XXX数据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查询较少" </w:t>
      </w:r>
    </w:p>
    <w:p w14:paraId="19BB4179">
      <w:pPr>
        <w:numPr>
          <w:ilvl w:val="0"/>
          <w:numId w:val="0"/>
        </w:num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列出对数据存储的特殊要求 例如："</w:t>
      </w:r>
      <w:r>
        <w:rPr>
          <w:rFonts w:hint="eastAsia" w:cs="Times New Roman"/>
          <w:i/>
          <w:iCs/>
          <w:color w:val="0000FF"/>
          <w:lang w:val="en-US" w:eastAsia="zh-CN"/>
        </w:rPr>
        <w:t>XXX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数据需保存</w:t>
      </w:r>
      <w:r>
        <w:rPr>
          <w:rFonts w:hint="eastAsia" w:cs="Times New Roman"/>
          <w:i/>
          <w:iCs/>
          <w:color w:val="0000FF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年，且支持快速查询最近3个月记录" </w:t>
      </w:r>
    </w:p>
    <w:p w14:paraId="1E2964CE">
      <w:pPr>
        <w:numPr>
          <w:ilvl w:val="0"/>
          <w:numId w:val="0"/>
        </w:num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5652D5B2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eastAsia" w:cs="Times New Roman"/>
          <w:i/>
          <w:iCs/>
          <w:color w:val="0000FF"/>
          <w:lang w:val="en-US" w:eastAsia="zh-CN"/>
        </w:rPr>
        <w:t xml:space="preserve">2.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存储架构设计 </w:t>
      </w:r>
    </w:p>
    <w:p w14:paraId="1FA58185">
      <w:pPr>
        <w:numPr>
          <w:ilvl w:val="0"/>
          <w:numId w:val="0"/>
        </w:num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   - 说明采用的存储类型和组合方式 例如："核心业务数据使用关系型数据库，日志数据使用文件存储" </w:t>
      </w:r>
    </w:p>
    <w:p w14:paraId="6237AE38">
      <w:pPr>
        <w:numPr>
          <w:ilvl w:val="0"/>
          <w:numId w:val="0"/>
        </w:num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   - 解释数据分布和复制策略 例如："核心业务数据采用主从复制模式，从库用于报表查询" </w:t>
      </w:r>
    </w:p>
    <w:p w14:paraId="4C82455B">
      <w:pPr>
        <w:numPr>
          <w:ilvl w:val="0"/>
          <w:numId w:val="0"/>
        </w:num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5A6DC571">
      <w:pPr>
        <w:bidi w:val="0"/>
        <w:rPr>
          <w:rFonts w:hint="default" w:cs="Times New Roman"/>
          <w:i/>
          <w:iCs/>
          <w:color w:val="0000FF"/>
          <w:lang w:val="en-US" w:eastAsia="zh-CN"/>
        </w:rPr>
      </w:pPr>
      <w:r>
        <w:rPr>
          <w:rFonts w:hint="eastAsia" w:cs="Times New Roman"/>
          <w:i/>
          <w:iCs/>
          <w:color w:val="0000FF"/>
          <w:lang w:val="en-US" w:eastAsia="zh-CN"/>
        </w:rPr>
        <w:t>3</w:t>
      </w:r>
      <w:r>
        <w:rPr>
          <w:rFonts w:hint="default" w:cs="Times New Roman"/>
          <w:i/>
          <w:iCs/>
          <w:color w:val="0000FF"/>
          <w:lang w:val="en-US" w:eastAsia="zh-CN"/>
        </w:rPr>
        <w:t xml:space="preserve">. 数据库实例规划 </w:t>
      </w:r>
    </w:p>
    <w:p w14:paraId="335739A5">
      <w:pPr>
        <w:numPr>
          <w:ilvl w:val="0"/>
          <w:numId w:val="0"/>
        </w:num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   - 列出需要创建的数据库实例及用途 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，例如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"</w:t>
      </w:r>
      <w:r>
        <w:rPr>
          <w:rFonts w:hint="eastAsia" w:cs="Times New Roman"/>
          <w:i/>
          <w:iCs/>
          <w:color w:val="0000FF"/>
          <w:lang w:val="en-US" w:eastAsia="zh-CN"/>
        </w:rPr>
        <w:t>Mysql 用于...,  redis ...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" </w:t>
      </w:r>
    </w:p>
    <w:p w14:paraId="40D8D78A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说明实例间的数据</w:t>
      </w:r>
      <w:r>
        <w:rPr>
          <w:rFonts w:hint="eastAsia" w:cs="Times New Roman"/>
          <w:i/>
          <w:iCs/>
          <w:color w:val="0000FF"/>
          <w:lang w:val="en-US" w:eastAsia="zh-CN"/>
        </w:rPr>
        <w:t>同步情况</w:t>
      </w:r>
    </w:p>
    <w:p w14:paraId="76364071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描述各实例的资源分配</w:t>
      </w:r>
    </w:p>
    <w:p w14:paraId="1C949E1C">
      <w:pPr>
        <w:numPr>
          <w:ilvl w:val="0"/>
          <w:numId w:val="0"/>
        </w:num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668B1E99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42EC2BC4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eastAsia" w:cs="Times New Roman"/>
          <w:i/>
          <w:iCs/>
          <w:color w:val="0000FF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. 存储容量规划 </w:t>
      </w:r>
    </w:p>
    <w:p w14:paraId="5CEC4B5F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估算各类数据的存储空间需求</w:t>
      </w:r>
    </w:p>
    <w:p w14:paraId="279057CF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规划存储空间的分配和增长预留</w:t>
      </w:r>
      <w:r>
        <w:rPr>
          <w:rFonts w:hint="eastAsia" w:ascii="Times New Roman" w:hAnsi="Times New Roman" w:eastAsia="宋体" w:cs="Times New Roman"/>
          <w:i/>
          <w:iCs/>
          <w:color w:val="0000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例如："初始分配500GB，预留50%增长空间"</w:t>
      </w:r>
    </w:p>
    <w:p w14:paraId="30D93B13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说明数据归档和清理策略</w:t>
      </w:r>
      <w:r>
        <w:rPr>
          <w:rFonts w:hint="eastAsia" w:ascii="Times New Roman" w:hAnsi="Times New Roman" w:eastAsia="宋体" w:cs="Times New Roman"/>
          <w:i/>
          <w:iCs/>
          <w:color w:val="0000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例如："交易数据保留在线3个月，之后归档到低成本存储"</w:t>
      </w:r>
    </w:p>
    <w:p w14:paraId="13F756C8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br w:type="textWrapping"/>
      </w:r>
    </w:p>
    <w:p w14:paraId="62760801">
      <w:pPr>
        <w:numPr>
          <w:ilvl w:val="0"/>
          <w:numId w:val="0"/>
        </w:num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0DB1B672">
      <w:pPr>
        <w:pStyle w:val="2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bookmarkStart w:id="18" w:name="_Toc4152"/>
      <w:r>
        <w:rPr>
          <w:rFonts w:hint="eastAsia" w:ascii="Arial" w:hAnsi="Arial" w:cs="Arial"/>
          <w:lang w:val="en-US" w:eastAsia="zh-CN"/>
        </w:rPr>
        <w:t>5. 表结构设计</w:t>
      </w:r>
      <w:bookmarkEnd w:id="18"/>
    </w:p>
    <w:p w14:paraId="24B76CA7">
      <w:pPr>
        <w:pStyle w:val="3"/>
        <w:numPr>
          <w:ilvl w:val="0"/>
          <w:numId w:val="0"/>
        </w:numPr>
        <w:tabs>
          <w:tab w:val="clear" w:pos="539"/>
        </w:tabs>
        <w:ind w:leftChars="0"/>
        <w:rPr>
          <w:rFonts w:hint="default"/>
          <w:lang w:val="en-US" w:eastAsia="zh-CN"/>
        </w:rPr>
      </w:pPr>
      <w:bookmarkStart w:id="19" w:name="_Toc25633"/>
      <w:r>
        <w:rPr>
          <w:rFonts w:hint="eastAsia"/>
          <w:lang w:val="en-US" w:eastAsia="zh-CN"/>
        </w:rPr>
        <w:t>5.1 关系型数据库</w:t>
      </w:r>
      <w:r>
        <w:rPr>
          <w:rFonts w:hint="default"/>
          <w:lang w:val="en-US" w:eastAsia="zh-CN"/>
        </w:rPr>
        <w:t>表结构</w:t>
      </w:r>
      <w:bookmarkEnd w:id="19"/>
    </w:p>
    <w:p w14:paraId="1016BE21">
      <w:pPr>
        <w:pStyle w:val="4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 XXX表（XXX_XXX）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19"/>
        <w:gridCol w:w="1420"/>
        <w:gridCol w:w="1420"/>
      </w:tblGrid>
      <w:tr w14:paraId="29AA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</w:trPr>
        <w:tc>
          <w:tcPr>
            <w:tcW w:w="1419" w:type="dxa"/>
            <w:shd w:val="clear" w:color="auto" w:fill="F1F1F1" w:themeFill="background1" w:themeFillShade="F2"/>
            <w:vAlign w:val="center"/>
          </w:tcPr>
          <w:p w14:paraId="53314A30">
            <w:pPr>
              <w:bidi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字段名</w:t>
            </w:r>
          </w:p>
        </w:tc>
        <w:tc>
          <w:tcPr>
            <w:tcW w:w="1419" w:type="dxa"/>
            <w:shd w:val="clear" w:color="auto" w:fill="F1F1F1" w:themeFill="background1" w:themeFillShade="F2"/>
            <w:vAlign w:val="center"/>
          </w:tcPr>
          <w:p w14:paraId="36E58DF2">
            <w:pPr>
              <w:bidi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类型</w:t>
            </w:r>
          </w:p>
        </w:tc>
        <w:tc>
          <w:tcPr>
            <w:tcW w:w="1419" w:type="dxa"/>
            <w:shd w:val="clear" w:color="auto" w:fill="F1F1F1" w:themeFill="background1" w:themeFillShade="F2"/>
            <w:vAlign w:val="center"/>
          </w:tcPr>
          <w:p w14:paraId="3111DE6E">
            <w:pPr>
              <w:bidi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长度</w:t>
            </w:r>
          </w:p>
        </w:tc>
        <w:tc>
          <w:tcPr>
            <w:tcW w:w="1419" w:type="dxa"/>
            <w:shd w:val="clear" w:color="auto" w:fill="F1F1F1" w:themeFill="background1" w:themeFillShade="F2"/>
            <w:vAlign w:val="center"/>
          </w:tcPr>
          <w:p w14:paraId="129AB785">
            <w:pPr>
              <w:bidi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允许空</w:t>
            </w:r>
          </w:p>
        </w:tc>
        <w:tc>
          <w:tcPr>
            <w:tcW w:w="1420" w:type="dxa"/>
            <w:shd w:val="clear" w:color="auto" w:fill="F1F1F1" w:themeFill="background1" w:themeFillShade="F2"/>
            <w:vAlign w:val="center"/>
          </w:tcPr>
          <w:p w14:paraId="50ECCC7C">
            <w:pPr>
              <w:bidi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主键</w:t>
            </w:r>
          </w:p>
        </w:tc>
        <w:tc>
          <w:tcPr>
            <w:tcW w:w="1420" w:type="dxa"/>
            <w:shd w:val="clear" w:color="auto" w:fill="F1F1F1" w:themeFill="background1" w:themeFillShade="F2"/>
            <w:vAlign w:val="center"/>
          </w:tcPr>
          <w:p w14:paraId="617FD49D">
            <w:pPr>
              <w:bidi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说明</w:t>
            </w:r>
          </w:p>
        </w:tc>
      </w:tr>
      <w:tr w14:paraId="6D9B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419" w:type="dxa"/>
            <w:vAlign w:val="center"/>
          </w:tcPr>
          <w:p w14:paraId="4A609F4A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</w:p>
        </w:tc>
        <w:tc>
          <w:tcPr>
            <w:tcW w:w="1419" w:type="dxa"/>
            <w:vAlign w:val="center"/>
          </w:tcPr>
          <w:p w14:paraId="6D03EDD9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int</w:t>
            </w:r>
          </w:p>
        </w:tc>
        <w:tc>
          <w:tcPr>
            <w:tcW w:w="1419" w:type="dxa"/>
            <w:vAlign w:val="center"/>
          </w:tcPr>
          <w:p w14:paraId="3E6FA96F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-</w:t>
            </w:r>
          </w:p>
        </w:tc>
        <w:tc>
          <w:tcPr>
            <w:tcW w:w="1419" w:type="dxa"/>
            <w:vAlign w:val="center"/>
          </w:tcPr>
          <w:p w14:paraId="115A07F4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否</w:t>
            </w:r>
          </w:p>
        </w:tc>
        <w:tc>
          <w:tcPr>
            <w:tcW w:w="1420" w:type="dxa"/>
            <w:vAlign w:val="center"/>
          </w:tcPr>
          <w:p w14:paraId="1BB94080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是</w:t>
            </w:r>
          </w:p>
        </w:tc>
        <w:tc>
          <w:tcPr>
            <w:tcW w:w="1420" w:type="dxa"/>
            <w:vAlign w:val="center"/>
          </w:tcPr>
          <w:p w14:paraId="79332208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7DEF0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419" w:type="dxa"/>
            <w:vAlign w:val="center"/>
          </w:tcPr>
          <w:p w14:paraId="3493047E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19" w:type="dxa"/>
            <w:vAlign w:val="center"/>
          </w:tcPr>
          <w:p w14:paraId="071FE3D0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datetime</w:t>
            </w:r>
          </w:p>
        </w:tc>
        <w:tc>
          <w:tcPr>
            <w:tcW w:w="1419" w:type="dxa"/>
            <w:vAlign w:val="center"/>
          </w:tcPr>
          <w:p w14:paraId="3CD7A1B8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-</w:t>
            </w:r>
          </w:p>
        </w:tc>
        <w:tc>
          <w:tcPr>
            <w:tcW w:w="1419" w:type="dxa"/>
            <w:vAlign w:val="center"/>
          </w:tcPr>
          <w:p w14:paraId="1714175E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是</w:t>
            </w:r>
          </w:p>
        </w:tc>
        <w:tc>
          <w:tcPr>
            <w:tcW w:w="1420" w:type="dxa"/>
            <w:vAlign w:val="center"/>
          </w:tcPr>
          <w:p w14:paraId="2C2436EF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否</w:t>
            </w:r>
          </w:p>
        </w:tc>
        <w:tc>
          <w:tcPr>
            <w:tcW w:w="1420" w:type="dxa"/>
            <w:vAlign w:val="center"/>
          </w:tcPr>
          <w:p w14:paraId="41A5A3A8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创建时间</w:t>
            </w:r>
          </w:p>
        </w:tc>
      </w:tr>
      <w:tr w14:paraId="6B24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419" w:type="dxa"/>
            <w:vAlign w:val="center"/>
          </w:tcPr>
          <w:p w14:paraId="7D613ED3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19" w:type="dxa"/>
            <w:vAlign w:val="center"/>
          </w:tcPr>
          <w:p w14:paraId="2295628E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datetime</w:t>
            </w:r>
          </w:p>
        </w:tc>
        <w:tc>
          <w:tcPr>
            <w:tcW w:w="1419" w:type="dxa"/>
            <w:vAlign w:val="center"/>
          </w:tcPr>
          <w:p w14:paraId="7700084F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-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3094E755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kern w:val="2"/>
                <w:sz w:val="21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是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0E7A84C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kern w:val="2"/>
                <w:sz w:val="21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否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443ACA33">
            <w:pPr>
              <w:bidi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D0D0D" w:themeColor="text1" w:themeTint="F2"/>
                <w:kern w:val="2"/>
                <w:sz w:val="21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D0D0D" w:themeColor="text1" w:themeTint="F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更新时间</w:t>
            </w:r>
          </w:p>
        </w:tc>
      </w:tr>
    </w:tbl>
    <w:p w14:paraId="1E95684D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724AE485">
      <w:pPr>
        <w:pStyle w:val="4"/>
        <w:numPr>
          <w:ilvl w:val="0"/>
          <w:numId w:val="3"/>
        </w:numPr>
        <w:bidi w:val="0"/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...</w:t>
      </w:r>
    </w:p>
    <w:p w14:paraId="5F071098">
      <w:pPr>
        <w:pStyle w:val="3"/>
        <w:numPr>
          <w:ilvl w:val="0"/>
          <w:numId w:val="0"/>
        </w:numPr>
        <w:tabs>
          <w:tab w:val="clear" w:pos="539"/>
        </w:tabs>
        <w:ind w:leftChars="0"/>
        <w:rPr>
          <w:rFonts w:hint="eastAsia"/>
          <w:lang w:val="en-US" w:eastAsia="zh-CN"/>
        </w:rPr>
      </w:pPr>
      <w:bookmarkStart w:id="20" w:name="_Toc6780"/>
      <w:r>
        <w:rPr>
          <w:rFonts w:hint="eastAsia"/>
          <w:lang w:val="en-US" w:eastAsia="zh-CN"/>
        </w:rPr>
        <w:t xml:space="preserve">5.2 </w:t>
      </w:r>
      <w:r>
        <w:rPr>
          <w:rFonts w:hint="default"/>
          <w:lang w:val="en-US" w:eastAsia="zh-CN"/>
        </w:rPr>
        <w:t>非关系型数据库结构</w:t>
      </w:r>
      <w:bookmarkEnd w:id="20"/>
    </w:p>
    <w:p w14:paraId="1A3C0677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根据使用的非关系型数据库类型提供相应信息</w:t>
      </w:r>
    </w:p>
    <w:p w14:paraId="3F7E9315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</w:t>
      </w:r>
    </w:p>
    <w:p w14:paraId="1073E7D3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</w:t>
      </w:r>
      <w:r>
        <w:rPr>
          <w:rFonts w:hint="eastAsia" w:cs="Times New Roman"/>
          <w:i/>
          <w:iCs/>
          <w:color w:val="0000FF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. 文档型数据库(如MongoDB)</w:t>
      </w:r>
    </w:p>
    <w:p w14:paraId="33FD56F2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- 集合(Collection)设计</w:t>
      </w:r>
    </w:p>
    <w:p w14:paraId="7842B96F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- 文档结构设计</w:t>
      </w:r>
    </w:p>
    <w:p w14:paraId="0A4E5389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  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- 嵌入式文档 vs 引用关系选择策略</w:t>
      </w:r>
    </w:p>
    <w:p w14:paraId="6B30246B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  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- 数据验证规则</w:t>
      </w:r>
    </w:p>
    <w:p w14:paraId="6FBCE939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</w:t>
      </w:r>
    </w:p>
    <w:p w14:paraId="02850A58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</w:t>
      </w:r>
      <w:r>
        <w:rPr>
          <w:rFonts w:hint="eastAsia" w:cs="Times New Roman"/>
          <w:i/>
          <w:iCs/>
          <w:color w:val="0000FF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. 键值存储(如Redis)</w:t>
      </w:r>
    </w:p>
    <w:p w14:paraId="30C4425A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- 键设计规范</w:t>
      </w:r>
    </w:p>
    <w:p w14:paraId="416DA9A9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  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- 值结构设计</w:t>
      </w:r>
    </w:p>
    <w:p w14:paraId="5F2DC72F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  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- 数据过期策略</w:t>
      </w:r>
    </w:p>
    <w:p w14:paraId="250CC5A5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- 使用场景说明</w:t>
      </w:r>
    </w:p>
    <w:p w14:paraId="61ECC6D0">
      <w:pPr>
        <w:pStyle w:val="3"/>
        <w:numPr>
          <w:ilvl w:val="0"/>
          <w:numId w:val="0"/>
        </w:numPr>
        <w:tabs>
          <w:tab w:val="clear" w:pos="539"/>
        </w:tabs>
        <w:ind w:leftChars="0"/>
        <w:rPr>
          <w:rFonts w:hint="default"/>
          <w:lang w:val="en-US" w:eastAsia="zh-CN"/>
        </w:rPr>
      </w:pPr>
      <w:bookmarkStart w:id="21" w:name="_Toc29338"/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表关系说明</w:t>
      </w:r>
      <w:bookmarkEnd w:id="21"/>
    </w:p>
    <w:p w14:paraId="06107FF4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eastAsia" w:cs="Times New Roman"/>
          <w:i/>
          <w:iCs/>
          <w:color w:val="0000FF"/>
          <w:lang w:val="en-US" w:eastAsia="zh-CN"/>
        </w:rPr>
        <w:t xml:space="preserve">1.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关系型数据库ER图</w:t>
      </w:r>
    </w:p>
    <w:p w14:paraId="4A432F85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eastAsia" w:cs="Times New Roman"/>
          <w:i/>
          <w:iCs/>
          <w:color w:val="0000FF"/>
          <w:lang w:val="en-US" w:eastAsia="zh-CN"/>
        </w:rPr>
        <w:t xml:space="preserve">2.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非关系型数据库实体关系说明</w:t>
      </w:r>
    </w:p>
    <w:p w14:paraId="1D905CB5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eastAsia" w:cs="Times New Roman"/>
          <w:i/>
          <w:iCs/>
          <w:color w:val="0000FF"/>
          <w:lang w:val="en-US" w:eastAsia="zh-CN"/>
        </w:rPr>
        <w:t xml:space="preserve">3.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混合数据库架构中的数据流转</w:t>
      </w:r>
      <w:r>
        <w:rPr>
          <w:rFonts w:hint="eastAsia" w:cs="Times New Roman"/>
          <w:i/>
          <w:iCs/>
          <w:color w:val="0000FF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数据一致性保障机制</w:t>
      </w:r>
    </w:p>
    <w:p w14:paraId="13364AE6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2F533875">
      <w:pPr>
        <w:rPr>
          <w:rFonts w:hint="default"/>
          <w:lang w:val="en-US" w:eastAsia="zh-CN"/>
        </w:rPr>
      </w:pPr>
    </w:p>
    <w:p w14:paraId="731F8D9B">
      <w:pPr>
        <w:pStyle w:val="2"/>
        <w:numPr>
          <w:ilvl w:val="0"/>
          <w:numId w:val="0"/>
        </w:numPr>
        <w:ind w:leftChars="0"/>
        <w:rPr>
          <w:rFonts w:hint="default" w:ascii="Arial" w:hAnsi="Arial" w:cs="Arial"/>
          <w:lang w:val="en-US" w:eastAsia="zh-CN"/>
        </w:rPr>
      </w:pPr>
      <w:bookmarkStart w:id="22" w:name="_Toc1120"/>
      <w:r>
        <w:rPr>
          <w:rFonts w:hint="eastAsia" w:ascii="Arial" w:hAnsi="Arial" w:cs="Arial"/>
          <w:lang w:val="en-US" w:eastAsia="zh-CN"/>
        </w:rPr>
        <w:t xml:space="preserve">6 </w:t>
      </w:r>
      <w:r>
        <w:rPr>
          <w:rFonts w:hint="default" w:ascii="Arial" w:hAnsi="Arial" w:cs="Arial"/>
          <w:lang w:val="en-US" w:eastAsia="zh-CN"/>
        </w:rPr>
        <w:t>数据库</w:t>
      </w:r>
      <w:r>
        <w:rPr>
          <w:rFonts w:hint="eastAsia" w:ascii="Arial" w:hAnsi="Arial" w:cs="Arial"/>
          <w:lang w:val="en-US" w:eastAsia="zh-CN"/>
        </w:rPr>
        <w:t>对象</w:t>
      </w:r>
      <w:r>
        <w:rPr>
          <w:rFonts w:hint="default" w:ascii="Arial" w:hAnsi="Arial" w:cs="Arial"/>
          <w:lang w:val="en-US" w:eastAsia="zh-CN"/>
        </w:rPr>
        <w:t>设计</w:t>
      </w:r>
      <w:bookmarkEnd w:id="22"/>
    </w:p>
    <w:p w14:paraId="6B47B956">
      <w:pPr>
        <w:pStyle w:val="3"/>
        <w:numPr>
          <w:ilvl w:val="1"/>
          <w:numId w:val="0"/>
        </w:numPr>
        <w:tabs>
          <w:tab w:val="clear" w:pos="539"/>
        </w:tabs>
        <w:ind w:leftChars="0"/>
        <w:rPr>
          <w:rFonts w:hint="default"/>
          <w:lang w:val="en-US" w:eastAsia="zh-CN"/>
        </w:rPr>
      </w:pPr>
      <w:bookmarkStart w:id="23" w:name="_Toc7575"/>
      <w:r>
        <w:rPr>
          <w:rFonts w:hint="eastAsia"/>
          <w:lang w:val="en-US" w:eastAsia="zh-CN"/>
        </w:rPr>
        <w:t xml:space="preserve">6.1 </w:t>
      </w:r>
      <w:r>
        <w:rPr>
          <w:rFonts w:hint="default"/>
          <w:lang w:val="en-US" w:eastAsia="zh-CN"/>
        </w:rPr>
        <w:t>视图设计</w:t>
      </w:r>
      <w:bookmarkEnd w:id="23"/>
    </w:p>
    <w:p w14:paraId="6925B34F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详细说明系统中使用的数据库视图设计： </w:t>
      </w:r>
    </w:p>
    <w:p w14:paraId="77416A28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1EC57449">
      <w:pPr>
        <w:numPr>
          <w:ilvl w:val="0"/>
          <w:numId w:val="4"/>
        </w:num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视图清单 </w:t>
      </w:r>
    </w:p>
    <w:p w14:paraId="7F02F668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- 列出所有视图的名称和业务用途 </w:t>
      </w:r>
    </w:p>
    <w:p w14:paraId="5777739B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- 说明每个视图基于哪些基础表</w:t>
      </w:r>
      <w:r>
        <w:rPr>
          <w:rFonts w:hint="eastAsia" w:ascii="Times New Roman" w:hAnsi="Times New Roman" w:eastAsia="宋体" w:cs="Times New Roman"/>
          <w:i/>
          <w:iCs/>
          <w:color w:val="0000FF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清晰说明视图与基表的关系</w:t>
      </w:r>
    </w:p>
    <w:p w14:paraId="47A328F6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- 描述主要的查询逻辑和条件</w:t>
      </w:r>
    </w:p>
    <w:p w14:paraId="3FADB67D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5DBA61B5">
      <w:pPr>
        <w:numPr>
          <w:ilvl w:val="0"/>
          <w:numId w:val="4"/>
        </w:numPr>
        <w:bidi w:val="0"/>
        <w:ind w:left="0" w:leftChars="0" w:firstLine="0" w:firstLineChars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视图使用规范 </w:t>
      </w:r>
    </w:p>
    <w:p w14:paraId="49E6DD9C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 xml:space="preserve">- 说明视图的性能考量和优化建议 </w:t>
      </w:r>
      <w:r>
        <w:rPr>
          <w:rFonts w:hint="eastAsia" w:ascii="Times New Roman" w:hAnsi="Times New Roman" w:eastAsia="宋体" w:cs="Times New Roman"/>
          <w:i/>
          <w:iCs/>
          <w:color w:val="0000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说明哪些情况下视图可能影响系统性能</w:t>
      </w:r>
    </w:p>
    <w:p w14:paraId="7CAE069B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- 描述视图的维护更新策略</w:t>
      </w:r>
      <w:r>
        <w:rPr>
          <w:rFonts w:hint="eastAsia" w:ascii="Times New Roman" w:hAnsi="Times New Roman" w:eastAsia="宋体" w:cs="Times New Roman"/>
          <w:i/>
          <w:iCs/>
          <w:color w:val="0000FF"/>
          <w:lang w:val="en-US" w:eastAsia="zh-CN"/>
        </w:rPr>
        <w:t xml:space="preserve">, </w:t>
      </w:r>
      <w:r>
        <w:rPr>
          <w:rFonts w:hint="eastAsia" w:cs="Times New Roman"/>
          <w:i/>
          <w:iCs/>
          <w:color w:val="0000FF"/>
          <w:lang w:val="en-US" w:eastAsia="zh-CN"/>
        </w:rPr>
        <w:t xml:space="preserve"> 如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说明当基础表结构变更时，如何处理相关视图</w:t>
      </w:r>
      <w:r>
        <w:rPr>
          <w:rFonts w:hint="eastAsia" w:cs="Times New Roman"/>
          <w:i/>
          <w:iCs/>
          <w:color w:val="0000FF"/>
          <w:lang w:val="en-US" w:eastAsia="zh-CN"/>
        </w:rPr>
        <w:t>等情况。</w:t>
      </w:r>
    </w:p>
    <w:p w14:paraId="404B39FB">
      <w:pPr>
        <w:pStyle w:val="3"/>
        <w:numPr>
          <w:ilvl w:val="1"/>
          <w:numId w:val="0"/>
        </w:numPr>
        <w:tabs>
          <w:tab w:val="clear" w:pos="539"/>
        </w:tabs>
        <w:ind w:leftChars="0"/>
        <w:rPr>
          <w:rFonts w:hint="default"/>
          <w:lang w:val="en-US" w:eastAsia="zh-CN"/>
        </w:rPr>
      </w:pPr>
      <w:bookmarkStart w:id="24" w:name="_Toc20362"/>
      <w:r>
        <w:rPr>
          <w:rFonts w:hint="eastAsia"/>
          <w:lang w:val="en-US" w:eastAsia="zh-CN"/>
        </w:rPr>
        <w:t>6.2</w:t>
      </w:r>
      <w:r>
        <w:rPr>
          <w:rFonts w:hint="default"/>
          <w:lang w:val="en-US" w:eastAsia="zh-CN"/>
        </w:rPr>
        <w:t>存储过程设计</w:t>
      </w:r>
      <w:bookmarkEnd w:id="24"/>
    </w:p>
    <w:p w14:paraId="5BBC5BF7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详细说明系统使用的存储过程，包括：</w:t>
      </w:r>
    </w:p>
    <w:p w14:paraId="748E5840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5176AFA5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1. 存储过程清单</w:t>
      </w:r>
    </w:p>
    <w:p w14:paraId="52B915CA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名称和功能说明</w:t>
      </w:r>
    </w:p>
    <w:p w14:paraId="3CFBC0CB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参数定义</w:t>
      </w:r>
    </w:p>
    <w:p w14:paraId="174E779E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返回值说明</w:t>
      </w:r>
    </w:p>
    <w:p w14:paraId="0563A361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业务逻辑描述</w:t>
      </w:r>
    </w:p>
    <w:p w14:paraId="59B12B24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789F2944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2. 错误处理机制</w:t>
      </w:r>
    </w:p>
    <w:p w14:paraId="637EC144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异常处理策略</w:t>
      </w:r>
    </w:p>
    <w:p w14:paraId="0030BC9E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日志记录方式</w:t>
      </w:r>
    </w:p>
    <w:p w14:paraId="6E9718BA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调试方法</w:t>
      </w:r>
    </w:p>
    <w:p w14:paraId="4FC74D3A">
      <w:pPr>
        <w:rPr>
          <w:rFonts w:hint="default"/>
          <w:lang w:val="en-US" w:eastAsia="zh-CN"/>
        </w:rPr>
      </w:pPr>
    </w:p>
    <w:p w14:paraId="48F978C0">
      <w:pPr>
        <w:pStyle w:val="3"/>
        <w:numPr>
          <w:ilvl w:val="1"/>
          <w:numId w:val="0"/>
        </w:numPr>
        <w:tabs>
          <w:tab w:val="clear" w:pos="539"/>
        </w:tabs>
        <w:ind w:leftChars="0"/>
        <w:rPr>
          <w:rFonts w:hint="default"/>
          <w:lang w:val="en-US" w:eastAsia="zh-CN"/>
        </w:rPr>
      </w:pPr>
      <w:bookmarkStart w:id="25" w:name="_Toc17757"/>
      <w:r>
        <w:rPr>
          <w:rFonts w:hint="eastAsia"/>
          <w:lang w:val="en-US" w:eastAsia="zh-CN"/>
        </w:rPr>
        <w:t xml:space="preserve">6.3 </w:t>
      </w:r>
      <w:r>
        <w:rPr>
          <w:rFonts w:hint="default"/>
          <w:lang w:val="en-US" w:eastAsia="zh-CN"/>
        </w:rPr>
        <w:t>触发器设计</w:t>
      </w:r>
      <w:bookmarkEnd w:id="25"/>
    </w:p>
    <w:p w14:paraId="3B11D4EB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详细说明系统使用的触发器，包括：</w:t>
      </w:r>
    </w:p>
    <w:p w14:paraId="42C81B86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0D0EFAF0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1. 触发器清单</w:t>
      </w:r>
    </w:p>
    <w:p w14:paraId="16FD9EBE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名称和用途</w:t>
      </w:r>
    </w:p>
    <w:p w14:paraId="03A6D5D6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触发条件</w:t>
      </w:r>
    </w:p>
    <w:p w14:paraId="0F2FFEB5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触发动作</w:t>
      </w:r>
    </w:p>
    <w:p w14:paraId="1C20A1FA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执行时机</w:t>
      </w:r>
    </w:p>
    <w:p w14:paraId="6610E667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79989825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2. 触发器管理</w:t>
      </w:r>
    </w:p>
    <w:p w14:paraId="47CCA919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性能影响评估</w:t>
      </w:r>
    </w:p>
    <w:p w14:paraId="27FE371B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维护策略</w:t>
      </w:r>
    </w:p>
    <w:p w14:paraId="0398F548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禁用条件</w:t>
      </w:r>
    </w:p>
    <w:p w14:paraId="599A222F">
      <w:pPr>
        <w:keepNext w:val="0"/>
        <w:keepLines w:val="0"/>
        <w:widowControl/>
        <w:suppressLineNumbers w:val="0"/>
        <w:jc w:val="left"/>
      </w:pPr>
    </w:p>
    <w:p w14:paraId="251621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50F0CB5">
      <w:pPr>
        <w:pStyle w:val="2"/>
        <w:numPr>
          <w:ilvl w:val="0"/>
          <w:numId w:val="0"/>
        </w:numPr>
        <w:ind w:leftChars="0"/>
        <w:rPr>
          <w:rFonts w:hint="default" w:ascii="Arial" w:hAnsi="Arial" w:cs="Arial"/>
          <w:lang w:val="en-US" w:eastAsia="zh-CN"/>
        </w:rPr>
      </w:pPr>
      <w:bookmarkStart w:id="26" w:name="_Toc29581"/>
      <w:r>
        <w:rPr>
          <w:rFonts w:hint="eastAsia" w:ascii="Arial" w:hAnsi="Arial" w:cs="Arial"/>
          <w:lang w:val="en-US" w:eastAsia="zh-CN"/>
        </w:rPr>
        <w:t>7.</w:t>
      </w:r>
      <w:r>
        <w:rPr>
          <w:rFonts w:hint="default" w:ascii="Arial" w:hAnsi="Arial" w:cs="Arial"/>
          <w:lang w:val="en-US" w:eastAsia="zh-CN"/>
        </w:rPr>
        <w:t xml:space="preserve"> 数据库运维设计</w:t>
      </w:r>
      <w:bookmarkEnd w:id="26"/>
    </w:p>
    <w:p w14:paraId="13F9D96B">
      <w:pPr>
        <w:pStyle w:val="3"/>
        <w:numPr>
          <w:ilvl w:val="0"/>
          <w:numId w:val="0"/>
        </w:numPr>
        <w:tabs>
          <w:tab w:val="clear" w:pos="539"/>
        </w:tabs>
        <w:ind w:leftChars="0"/>
        <w:rPr>
          <w:rFonts w:hint="default"/>
          <w:lang w:val="en-US" w:eastAsia="zh-CN"/>
        </w:rPr>
      </w:pPr>
      <w:bookmarkStart w:id="27" w:name="_Toc25073"/>
      <w:r>
        <w:rPr>
          <w:rFonts w:hint="eastAsia"/>
          <w:lang w:val="en-US" w:eastAsia="zh-CN"/>
        </w:rPr>
        <w:t xml:space="preserve">7.1 </w:t>
      </w:r>
      <w:r>
        <w:rPr>
          <w:rFonts w:hint="default"/>
          <w:lang w:val="en-US" w:eastAsia="zh-CN"/>
        </w:rPr>
        <w:t>备份恢复方案</w:t>
      </w:r>
      <w:bookmarkEnd w:id="27"/>
    </w:p>
    <w:p w14:paraId="6B9E254D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说明数据库的备份和恢复方案，包括：</w:t>
      </w:r>
    </w:p>
    <w:p w14:paraId="73F99511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73A9D7AF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1. 备份策略</w:t>
      </w:r>
    </w:p>
    <w:p w14:paraId="0C3D29CF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备份类型和周期</w:t>
      </w:r>
    </w:p>
    <w:p w14:paraId="2D18A747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备份方法</w:t>
      </w:r>
    </w:p>
    <w:p w14:paraId="0EEC2B09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备份验证机制</w:t>
      </w:r>
    </w:p>
    <w:p w14:paraId="013CA5C7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74FCB8DA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2. 恢复方案</w:t>
      </w:r>
    </w:p>
    <w:p w14:paraId="0563491A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恢复场景定义</w:t>
      </w:r>
    </w:p>
    <w:p w14:paraId="68C217D4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恢复步骤</w:t>
      </w:r>
    </w:p>
    <w:p w14:paraId="5BF45482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恢复演练计划</w:t>
      </w:r>
    </w:p>
    <w:p w14:paraId="44521BD7">
      <w:pPr>
        <w:pStyle w:val="3"/>
        <w:numPr>
          <w:ilvl w:val="0"/>
          <w:numId w:val="0"/>
        </w:numPr>
        <w:tabs>
          <w:tab w:val="clear" w:pos="539"/>
        </w:tabs>
        <w:ind w:leftChars="0"/>
        <w:rPr>
          <w:rFonts w:hint="default"/>
          <w:lang w:val="en-US" w:eastAsia="zh-CN"/>
        </w:rPr>
      </w:pPr>
      <w:bookmarkStart w:id="28" w:name="_Toc29721"/>
      <w:r>
        <w:rPr>
          <w:rFonts w:hint="eastAsia"/>
          <w:lang w:val="en-US" w:eastAsia="zh-CN"/>
        </w:rPr>
        <w:t xml:space="preserve">7.2 </w:t>
      </w:r>
      <w:r>
        <w:rPr>
          <w:rFonts w:hint="default"/>
          <w:lang w:val="en-US" w:eastAsia="zh-CN"/>
        </w:rPr>
        <w:t>性能优化建议</w:t>
      </w:r>
      <w:bookmarkEnd w:id="28"/>
    </w:p>
    <w:p w14:paraId="49213D18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说明数据库的性能优化方案，包括：</w:t>
      </w:r>
    </w:p>
    <w:p w14:paraId="745FC70D">
      <w:pPr>
        <w:rPr>
          <w:rFonts w:hint="default"/>
          <w:lang w:val="en-US" w:eastAsia="zh-CN"/>
        </w:rPr>
      </w:pPr>
    </w:p>
    <w:p w14:paraId="721EB2EB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1. SQL优化</w:t>
      </w:r>
    </w:p>
    <w:p w14:paraId="51F4A38F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查询优化原则</w:t>
      </w:r>
    </w:p>
    <w:p w14:paraId="6A2C2664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常见优化方法</w:t>
      </w:r>
    </w:p>
    <w:p w14:paraId="37A18249">
      <w:pPr>
        <w:bidi w:val="0"/>
        <w:ind w:firstLine="210" w:firstLineChars="10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eastAsia" w:cs="Times New Roman"/>
          <w:i/>
          <w:iCs/>
          <w:color w:val="0000FF"/>
          <w:lang w:val="en-US" w:eastAsia="zh-CN"/>
        </w:rPr>
        <w:t xml:space="preserve">-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提供索引建议、查询优化技巧等。</w:t>
      </w:r>
    </w:p>
    <w:p w14:paraId="59F42901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5A55B1A7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2. 数据库参数优化</w:t>
      </w:r>
    </w:p>
    <w:p w14:paraId="7CB1D9B2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关键参数说明</w:t>
      </w:r>
    </w:p>
    <w:p w14:paraId="63688DF5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优化建议</w:t>
      </w:r>
    </w:p>
    <w:p w14:paraId="26F60569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   - 调优方法</w:t>
      </w:r>
    </w:p>
    <w:p w14:paraId="2AE4680C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  <w:r>
        <w:rPr>
          <w:rFonts w:hint="eastAsia" w:cs="Times New Roman"/>
          <w:i/>
          <w:iCs/>
          <w:color w:val="0000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- 性能监控指标</w:t>
      </w:r>
      <w:r>
        <w:rPr>
          <w:rFonts w:hint="eastAsia" w:cs="Times New Roman"/>
          <w:i/>
          <w:iCs/>
          <w:color w:val="0000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  <w:t>描述如何监控和维护数据库性能。</w:t>
      </w:r>
    </w:p>
    <w:p w14:paraId="7ED6EB09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260711A9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p w14:paraId="22EB3822">
      <w:pPr>
        <w:bidi w:val="0"/>
        <w:rPr>
          <w:rFonts w:hint="default" w:ascii="Times New Roman" w:hAnsi="Times New Roman" w:eastAsia="宋体" w:cs="Times New Roman"/>
          <w:i/>
          <w:iCs/>
          <w:color w:val="0000FF"/>
          <w:lang w:val="en-US" w:eastAsia="zh-CN"/>
        </w:rPr>
      </w:pPr>
    </w:p>
    <w:sectPr>
      <w:headerReference r:id="rId8" w:type="first"/>
      <w:headerReference r:id="rId6" w:type="default"/>
      <w:footerReference r:id="rId9" w:type="default"/>
      <w:headerReference r:id="rId7" w:type="even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1B373">
    <w:pPr>
      <w:pStyle w:val="16"/>
      <w:jc w:val="center"/>
      <w:rPr>
        <w:sz w:val="22"/>
      </w:rPr>
    </w:pPr>
    <w:r>
      <w:rPr>
        <w:sz w:val="22"/>
      </w:rPr>
      <w:fldChar w:fldCharType="begin"/>
    </w:r>
    <w:r>
      <w:rPr>
        <w:sz w:val="22"/>
      </w:rPr>
      <w:instrText xml:space="preserve">PAGE   \* MERGEFORMAT</w:instrText>
    </w:r>
    <w:r>
      <w:rPr>
        <w:sz w:val="22"/>
      </w:rPr>
      <w:fldChar w:fldCharType="separate"/>
    </w:r>
    <w:r>
      <w:rPr>
        <w:sz w:val="22"/>
        <w:lang w:val="zh-CN"/>
      </w:rPr>
      <w:t>2</w:t>
    </w:r>
    <w:r>
      <w:rPr>
        <w:sz w:val="22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781EA">
    <w:pPr>
      <w:pStyle w:val="17"/>
      <w:jc w:val="left"/>
    </w:pPr>
    <w:r>
      <w:drawing>
        <wp:inline distT="0" distB="0" distL="114300" distR="114300">
          <wp:extent cx="660400" cy="233680"/>
          <wp:effectExtent l="0" t="0" r="0" b="2032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0400" cy="233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</w:t>
    </w:r>
    <w:r>
      <w:rPr>
        <w:rFonts w:hint="eastAsia"/>
        <w:lang w:val="en-US" w:eastAsia="zh-CN"/>
      </w:rPr>
      <w:t xml:space="preserve">                </w:t>
    </w:r>
    <w:r>
      <w:rPr>
        <w:rFonts w:hint="eastAsia"/>
      </w:rPr>
      <w:t xml:space="preserve">    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 xml:space="preserve">     </w:t>
    </w:r>
    <w:r>
      <w:rPr>
        <w:rFonts w:hint="eastAsia" w:ascii="宋体" w:hAnsi="宋体" w:cs="宋体"/>
        <w:bCs/>
        <w:color w:val="595959" w:themeColor="text1" w:themeTint="A6"/>
        <w:szCs w:val="48"/>
        <w:lang w:val="en-US" w:eastAsia="zh-CN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xxx系统-</w:t>
    </w:r>
    <w:r>
      <w:rPr>
        <w:rFonts w:hint="eastAsia" w:ascii="宋体" w:hAnsi="宋体" w:cs="宋体"/>
        <w:bCs/>
        <w:color w:val="595959" w:themeColor="text1" w:themeTint="A6"/>
        <w:szCs w:val="4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数据库设计说明书</w:t>
    </w:r>
  </w:p>
  <w:p w14:paraId="4F7D3D54">
    <w:pPr>
      <w:pStyle w:val="17"/>
      <w:pBdr>
        <w:bottom w:val="none" w:color="auto" w:sz="0" w:space="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24933">
    <w:pPr>
      <w:pStyle w:val="17"/>
    </w:pPr>
    <w:r>
      <w:pict>
        <v:shape id="PowerPlusWaterMarkObject6484532" o:spid="_x0000_s4098" o:spt="136" type="#_x0000_t136" style="position:absolute;left:0pt;height:117.1pt;width:468.4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数据字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470FC">
    <w:pPr>
      <w:pStyle w:val="17"/>
    </w:pPr>
    <w:r>
      <w:pict>
        <v:shape id="PowerPlusWaterMarkObject6484531" o:spid="_x0000_s4097" o:spt="136" type="#_x0000_t136" style="position:absolute;left:0pt;height:117.1pt;width:468.4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数据字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045DE">
    <w:pPr>
      <w:pStyle w:val="17"/>
      <w:jc w:val="center"/>
    </w:pPr>
    <w:r>
      <w:drawing>
        <wp:inline distT="0" distB="0" distL="114300" distR="114300">
          <wp:extent cx="660400" cy="233680"/>
          <wp:effectExtent l="0" t="0" r="0" b="20320"/>
          <wp:docPr id="2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0400" cy="233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</w:t>
    </w:r>
    <w:r>
      <w:rPr>
        <w:rFonts w:hint="eastAsia"/>
        <w:lang w:val="en-US" w:eastAsia="zh-CN"/>
      </w:rPr>
      <w:t xml:space="preserve">           </w:t>
    </w:r>
    <w:r>
      <w:rPr>
        <w:rFonts w:hint="eastAsia"/>
      </w:rPr>
      <w:t xml:space="preserve">                        </w:t>
    </w:r>
    <w:r>
      <w:rPr>
        <w:rFonts w:hint="eastAsia"/>
        <w:lang w:val="en-US" w:eastAsia="zh-CN"/>
      </w:rPr>
      <w:t xml:space="preserve">   </w:t>
    </w:r>
    <w:r>
      <w:rPr>
        <w:rFonts w:hint="eastAsia"/>
      </w:rPr>
      <w:t xml:space="preserve">  </w:t>
    </w:r>
    <w:r>
      <w:rPr>
        <w:rFonts w:hint="eastAsia" w:ascii="宋体" w:hAnsi="宋体" w:cs="宋体"/>
        <w:bCs/>
        <w:color w:val="595959" w:themeColor="text1" w:themeTint="A6"/>
        <w:szCs w:val="48"/>
        <w:lang w:val="en-US" w:eastAsia="zh-CN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XXX系统-</w:t>
    </w:r>
    <w:r>
      <w:rPr>
        <w:rFonts w:hint="eastAsia" w:ascii="宋体" w:hAnsi="宋体" w:cs="宋体"/>
        <w:bCs/>
        <w:color w:val="595959" w:themeColor="text1" w:themeTint="A6"/>
        <w:szCs w:val="4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数据库设计说明书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7B6AC">
    <w:pPr>
      <w:pStyle w:val="17"/>
    </w:pPr>
    <w:r>
      <w:pict>
        <v:shape id="PowerPlusWaterMarkObject6484535" o:spid="_x0000_s4100" o:spt="136" type="#_x0000_t136" style="position:absolute;left:0pt;height:117.1pt;width:468.4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数据字典" style="font-family:宋体;font-size:8pt;v-same-letter-heights:f;v-text-align:center;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D868C">
    <w:pPr>
      <w:pStyle w:val="17"/>
    </w:pPr>
    <w:r>
      <w:pict>
        <v:shape id="PowerPlusWaterMarkObject6484534" o:spid="_x0000_s4099" o:spt="136" type="#_x0000_t136" style="position:absolute;left:0pt;height:117.1pt;width:468.4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数据字典" style="font-family:宋体;font-size: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F79F0"/>
    <w:multiLevelType w:val="singleLevel"/>
    <w:tmpl w:val="8D8F79F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1D6F231"/>
    <w:multiLevelType w:val="singleLevel"/>
    <w:tmpl w:val="A1D6F23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000000"/>
    <w:multiLevelType w:val="multilevel"/>
    <w:tmpl w:val="00000000"/>
    <w:lvl w:ilvl="0" w:tentative="0">
      <w:start w:val="1"/>
      <w:numFmt w:val="decimal"/>
      <w:pStyle w:val="46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56"/>
      <w:isLgl/>
      <w:lvlText w:val="%1.%2.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pStyle w:val="44"/>
      <w:isLgl/>
      <w:lvlText w:val="%1.%2.%3."/>
      <w:lvlJc w:val="left"/>
      <w:pPr>
        <w:ind w:left="567" w:hanging="567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1852"/>
        </w:tabs>
        <w:ind w:left="1852" w:hanging="576"/>
      </w:pPr>
      <w:rPr>
        <w:sz w:val="28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sz w:val="28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sz w:val="24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188"/>
        </w:tabs>
        <w:ind w:left="118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zNjEwNTY0MDkwOWE0NTRlMDNhMWI3NTI1NDdjODMifQ=="/>
  </w:docVars>
  <w:rsids>
    <w:rsidRoot w:val="00172A27"/>
    <w:rsid w:val="00045865"/>
    <w:rsid w:val="00053592"/>
    <w:rsid w:val="000B2B62"/>
    <w:rsid w:val="0010355C"/>
    <w:rsid w:val="00104282"/>
    <w:rsid w:val="00106410"/>
    <w:rsid w:val="00115FAB"/>
    <w:rsid w:val="00147E7D"/>
    <w:rsid w:val="001A3782"/>
    <w:rsid w:val="001C4E6D"/>
    <w:rsid w:val="00201CCF"/>
    <w:rsid w:val="00217751"/>
    <w:rsid w:val="00226219"/>
    <w:rsid w:val="00283035"/>
    <w:rsid w:val="002B150E"/>
    <w:rsid w:val="002C6E43"/>
    <w:rsid w:val="002D3766"/>
    <w:rsid w:val="002D4A4F"/>
    <w:rsid w:val="002E2F3E"/>
    <w:rsid w:val="00302D97"/>
    <w:rsid w:val="00305367"/>
    <w:rsid w:val="00313259"/>
    <w:rsid w:val="003136A4"/>
    <w:rsid w:val="00344D82"/>
    <w:rsid w:val="00346C0B"/>
    <w:rsid w:val="0035508A"/>
    <w:rsid w:val="00375A5D"/>
    <w:rsid w:val="00393D2B"/>
    <w:rsid w:val="003A126F"/>
    <w:rsid w:val="003A79C5"/>
    <w:rsid w:val="003C02FF"/>
    <w:rsid w:val="003C2139"/>
    <w:rsid w:val="003C5E49"/>
    <w:rsid w:val="003D7103"/>
    <w:rsid w:val="003D73F7"/>
    <w:rsid w:val="003E67F6"/>
    <w:rsid w:val="003F296B"/>
    <w:rsid w:val="00406DBE"/>
    <w:rsid w:val="00417430"/>
    <w:rsid w:val="00431F80"/>
    <w:rsid w:val="00435BFD"/>
    <w:rsid w:val="00444882"/>
    <w:rsid w:val="00470BCB"/>
    <w:rsid w:val="004A38DD"/>
    <w:rsid w:val="004C52FB"/>
    <w:rsid w:val="004D7A82"/>
    <w:rsid w:val="004E5751"/>
    <w:rsid w:val="00506F4D"/>
    <w:rsid w:val="005251E1"/>
    <w:rsid w:val="00550048"/>
    <w:rsid w:val="00551310"/>
    <w:rsid w:val="00555876"/>
    <w:rsid w:val="00580ABF"/>
    <w:rsid w:val="005A360E"/>
    <w:rsid w:val="005A7075"/>
    <w:rsid w:val="005D22ED"/>
    <w:rsid w:val="005D76CD"/>
    <w:rsid w:val="00600F78"/>
    <w:rsid w:val="00625E46"/>
    <w:rsid w:val="00633E9A"/>
    <w:rsid w:val="0064490E"/>
    <w:rsid w:val="00651305"/>
    <w:rsid w:val="0066344B"/>
    <w:rsid w:val="006B473E"/>
    <w:rsid w:val="006E334C"/>
    <w:rsid w:val="006F2F11"/>
    <w:rsid w:val="00742F90"/>
    <w:rsid w:val="00762464"/>
    <w:rsid w:val="007A0A0D"/>
    <w:rsid w:val="007A33CA"/>
    <w:rsid w:val="007D3ED6"/>
    <w:rsid w:val="00802B91"/>
    <w:rsid w:val="008303C0"/>
    <w:rsid w:val="00845167"/>
    <w:rsid w:val="0084618F"/>
    <w:rsid w:val="008656CB"/>
    <w:rsid w:val="00912DAC"/>
    <w:rsid w:val="00913B7D"/>
    <w:rsid w:val="00975D82"/>
    <w:rsid w:val="009A7CCF"/>
    <w:rsid w:val="009B0F43"/>
    <w:rsid w:val="00A606E5"/>
    <w:rsid w:val="00A76421"/>
    <w:rsid w:val="00A8218B"/>
    <w:rsid w:val="00A83329"/>
    <w:rsid w:val="00AB4E3F"/>
    <w:rsid w:val="00AD61BF"/>
    <w:rsid w:val="00AD70DD"/>
    <w:rsid w:val="00B06E28"/>
    <w:rsid w:val="00B11800"/>
    <w:rsid w:val="00B3333E"/>
    <w:rsid w:val="00B3525E"/>
    <w:rsid w:val="00B406C4"/>
    <w:rsid w:val="00B5351D"/>
    <w:rsid w:val="00B76794"/>
    <w:rsid w:val="00B90EF3"/>
    <w:rsid w:val="00BB33A3"/>
    <w:rsid w:val="00BE7FE1"/>
    <w:rsid w:val="00C140ED"/>
    <w:rsid w:val="00C17F28"/>
    <w:rsid w:val="00C24DCB"/>
    <w:rsid w:val="00C36010"/>
    <w:rsid w:val="00C71F2F"/>
    <w:rsid w:val="00C73DF3"/>
    <w:rsid w:val="00C77CCF"/>
    <w:rsid w:val="00C96AA5"/>
    <w:rsid w:val="00CB1FC4"/>
    <w:rsid w:val="00CC370A"/>
    <w:rsid w:val="00CD66D8"/>
    <w:rsid w:val="00CD7F23"/>
    <w:rsid w:val="00CE5CCC"/>
    <w:rsid w:val="00CF1664"/>
    <w:rsid w:val="00CF297D"/>
    <w:rsid w:val="00D26575"/>
    <w:rsid w:val="00DA23E9"/>
    <w:rsid w:val="00DE3649"/>
    <w:rsid w:val="00DE78C3"/>
    <w:rsid w:val="00E5279B"/>
    <w:rsid w:val="00E628F7"/>
    <w:rsid w:val="00E93A04"/>
    <w:rsid w:val="00EA5E2F"/>
    <w:rsid w:val="00EC1187"/>
    <w:rsid w:val="00EE4E82"/>
    <w:rsid w:val="00F16B01"/>
    <w:rsid w:val="00F555BF"/>
    <w:rsid w:val="00F5780F"/>
    <w:rsid w:val="00F62A3E"/>
    <w:rsid w:val="00F73826"/>
    <w:rsid w:val="00F9047D"/>
    <w:rsid w:val="00FB5333"/>
    <w:rsid w:val="00FB5C99"/>
    <w:rsid w:val="00FC2ECF"/>
    <w:rsid w:val="00FC6B23"/>
    <w:rsid w:val="01EB45BC"/>
    <w:rsid w:val="02223D56"/>
    <w:rsid w:val="02DB00B6"/>
    <w:rsid w:val="030E30DD"/>
    <w:rsid w:val="062E1996"/>
    <w:rsid w:val="08AE511D"/>
    <w:rsid w:val="090924AA"/>
    <w:rsid w:val="0940246C"/>
    <w:rsid w:val="096B5A13"/>
    <w:rsid w:val="0B424B21"/>
    <w:rsid w:val="0B7A075E"/>
    <w:rsid w:val="0BC559BA"/>
    <w:rsid w:val="0C3152C1"/>
    <w:rsid w:val="0CA2759F"/>
    <w:rsid w:val="0D7C0F42"/>
    <w:rsid w:val="0F5A3E4A"/>
    <w:rsid w:val="12E806A4"/>
    <w:rsid w:val="12F901BB"/>
    <w:rsid w:val="14444C39"/>
    <w:rsid w:val="14A44CEC"/>
    <w:rsid w:val="16BE59A3"/>
    <w:rsid w:val="16F83C2A"/>
    <w:rsid w:val="16FF7D6A"/>
    <w:rsid w:val="174C51CF"/>
    <w:rsid w:val="18B03A11"/>
    <w:rsid w:val="19801636"/>
    <w:rsid w:val="1A930EF5"/>
    <w:rsid w:val="1B416BA3"/>
    <w:rsid w:val="1B7FC529"/>
    <w:rsid w:val="1D8B75A3"/>
    <w:rsid w:val="1E042E8B"/>
    <w:rsid w:val="1F8F4381"/>
    <w:rsid w:val="20892825"/>
    <w:rsid w:val="20C949B6"/>
    <w:rsid w:val="20DF4E94"/>
    <w:rsid w:val="21F229A5"/>
    <w:rsid w:val="236E69A3"/>
    <w:rsid w:val="23CA2D0C"/>
    <w:rsid w:val="28C54A49"/>
    <w:rsid w:val="2A3C5105"/>
    <w:rsid w:val="2B067B82"/>
    <w:rsid w:val="2C6D55AF"/>
    <w:rsid w:val="2C7A0167"/>
    <w:rsid w:val="2D366F55"/>
    <w:rsid w:val="2D3F2E23"/>
    <w:rsid w:val="2D661D22"/>
    <w:rsid w:val="2F77AC61"/>
    <w:rsid w:val="304E4A7E"/>
    <w:rsid w:val="31BE1704"/>
    <w:rsid w:val="32A72C1D"/>
    <w:rsid w:val="337B386B"/>
    <w:rsid w:val="344A041F"/>
    <w:rsid w:val="34EE16F2"/>
    <w:rsid w:val="358856A2"/>
    <w:rsid w:val="35966E67"/>
    <w:rsid w:val="3806155D"/>
    <w:rsid w:val="384A4E91"/>
    <w:rsid w:val="388C7B0C"/>
    <w:rsid w:val="3A5B4645"/>
    <w:rsid w:val="3AAF64A1"/>
    <w:rsid w:val="3B6251B3"/>
    <w:rsid w:val="3B7C72B5"/>
    <w:rsid w:val="3D521ACE"/>
    <w:rsid w:val="3FD17C46"/>
    <w:rsid w:val="401B7113"/>
    <w:rsid w:val="409C410E"/>
    <w:rsid w:val="42224789"/>
    <w:rsid w:val="424039C6"/>
    <w:rsid w:val="42753EA0"/>
    <w:rsid w:val="43B41D58"/>
    <w:rsid w:val="43E847F1"/>
    <w:rsid w:val="441C3924"/>
    <w:rsid w:val="44F52628"/>
    <w:rsid w:val="460836D5"/>
    <w:rsid w:val="489F027C"/>
    <w:rsid w:val="49AB1E0D"/>
    <w:rsid w:val="4B924743"/>
    <w:rsid w:val="4BFD64D0"/>
    <w:rsid w:val="4D3D691B"/>
    <w:rsid w:val="4EBD6EE3"/>
    <w:rsid w:val="4ED7625B"/>
    <w:rsid w:val="4F022943"/>
    <w:rsid w:val="4F4405DB"/>
    <w:rsid w:val="4FF79CD7"/>
    <w:rsid w:val="51C273F1"/>
    <w:rsid w:val="55A25A4F"/>
    <w:rsid w:val="563D3E2F"/>
    <w:rsid w:val="57256D9D"/>
    <w:rsid w:val="58A8162D"/>
    <w:rsid w:val="58F24A5D"/>
    <w:rsid w:val="5A9F3CAF"/>
    <w:rsid w:val="5B8F202D"/>
    <w:rsid w:val="5D3F4DA5"/>
    <w:rsid w:val="5E164E14"/>
    <w:rsid w:val="5F8E343E"/>
    <w:rsid w:val="606E5CC8"/>
    <w:rsid w:val="60AC408B"/>
    <w:rsid w:val="621F02DC"/>
    <w:rsid w:val="62856D17"/>
    <w:rsid w:val="649D4417"/>
    <w:rsid w:val="669E16AF"/>
    <w:rsid w:val="66F26570"/>
    <w:rsid w:val="686E1C26"/>
    <w:rsid w:val="6CD72490"/>
    <w:rsid w:val="6D7E290C"/>
    <w:rsid w:val="6F1FF586"/>
    <w:rsid w:val="6F3F446E"/>
    <w:rsid w:val="6FA841C0"/>
    <w:rsid w:val="71136C39"/>
    <w:rsid w:val="719DCB45"/>
    <w:rsid w:val="729D1A86"/>
    <w:rsid w:val="74060D79"/>
    <w:rsid w:val="74BD1F6B"/>
    <w:rsid w:val="74CE4179"/>
    <w:rsid w:val="765D6045"/>
    <w:rsid w:val="7717763C"/>
    <w:rsid w:val="781F63BA"/>
    <w:rsid w:val="789A32EC"/>
    <w:rsid w:val="79AD5EC5"/>
    <w:rsid w:val="7A7B26AD"/>
    <w:rsid w:val="7BA774D1"/>
    <w:rsid w:val="7BFF0D97"/>
    <w:rsid w:val="7C152C09"/>
    <w:rsid w:val="7C63632F"/>
    <w:rsid w:val="7DD7A2C1"/>
    <w:rsid w:val="7DFD35D8"/>
    <w:rsid w:val="7FA41D54"/>
    <w:rsid w:val="7FF1E611"/>
    <w:rsid w:val="7FFF06EB"/>
    <w:rsid w:val="9A251CEF"/>
    <w:rsid w:val="BE6ECE09"/>
    <w:rsid w:val="BFBF8715"/>
    <w:rsid w:val="BFEF1B3E"/>
    <w:rsid w:val="C7FF37EC"/>
    <w:rsid w:val="CDFD978C"/>
    <w:rsid w:val="CF7E8CE0"/>
    <w:rsid w:val="D5FF45F7"/>
    <w:rsid w:val="D7B29206"/>
    <w:rsid w:val="DA5FAEF7"/>
    <w:rsid w:val="DF5B9335"/>
    <w:rsid w:val="E71FD9C3"/>
    <w:rsid w:val="EFBFE11B"/>
    <w:rsid w:val="F773FDD1"/>
    <w:rsid w:val="F777BA47"/>
    <w:rsid w:val="F7FF7100"/>
    <w:rsid w:val="F9781430"/>
    <w:rsid w:val="FCF70B7A"/>
    <w:rsid w:val="FF5F6130"/>
    <w:rsid w:val="FFDF7122"/>
    <w:rsid w:val="FFFAFE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pageBreakBefore/>
      <w:numPr>
        <w:ilvl w:val="0"/>
        <w:numId w:val="1"/>
      </w:numPr>
      <w:spacing w:before="220" w:after="220" w:line="360" w:lineRule="auto"/>
      <w:outlineLvl w:val="0"/>
    </w:pPr>
    <w:rPr>
      <w:rFonts w:ascii="Times New Roman" w:hAnsi="Times New Roman" w:eastAsia="黑体"/>
      <w:b/>
      <w:kern w:val="44"/>
      <w:sz w:val="32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numPr>
        <w:ilvl w:val="1"/>
        <w:numId w:val="1"/>
      </w:numPr>
      <w:tabs>
        <w:tab w:val="left" w:pos="539"/>
      </w:tabs>
      <w:spacing w:before="120" w:after="240" w:line="360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link w:val="29"/>
    <w:qFormat/>
    <w:uiPriority w:val="0"/>
    <w:pPr>
      <w:keepNext/>
      <w:keepLines/>
      <w:numPr>
        <w:ilvl w:val="2"/>
        <w:numId w:val="1"/>
      </w:numPr>
      <w:spacing w:before="60" w:after="120" w:line="360" w:lineRule="auto"/>
      <w:outlineLvl w:val="2"/>
    </w:pPr>
    <w:rPr>
      <w:rFonts w:ascii="Times New Roman" w:hAnsi="Times New Roman"/>
      <w:b/>
      <w:sz w:val="24"/>
    </w:rPr>
  </w:style>
  <w:style w:type="paragraph" w:styleId="5">
    <w:name w:val="heading 4"/>
    <w:basedOn w:val="1"/>
    <w:next w:val="1"/>
    <w:link w:val="30"/>
    <w:qFormat/>
    <w:uiPriority w:val="0"/>
    <w:pPr>
      <w:keepNext/>
      <w:keepLines/>
      <w:numPr>
        <w:ilvl w:val="3"/>
        <w:numId w:val="1"/>
      </w:numPr>
      <w:spacing w:before="60" w:after="120" w:line="360" w:lineRule="auto"/>
      <w:outlineLvl w:val="3"/>
    </w:pPr>
    <w:rPr>
      <w:rFonts w:ascii="Times New Roman" w:hAnsi="Times New Roman"/>
      <w:b/>
      <w:sz w:val="28"/>
    </w:rPr>
  </w:style>
  <w:style w:type="paragraph" w:styleId="6">
    <w:name w:val="heading 5"/>
    <w:basedOn w:val="1"/>
    <w:next w:val="1"/>
    <w:link w:val="31"/>
    <w:qFormat/>
    <w:uiPriority w:val="0"/>
    <w:pPr>
      <w:keepNext/>
      <w:keepLines/>
      <w:numPr>
        <w:ilvl w:val="4"/>
        <w:numId w:val="1"/>
      </w:numPr>
      <w:spacing w:line="377" w:lineRule="auto"/>
      <w:outlineLvl w:val="4"/>
    </w:pPr>
    <w:rPr>
      <w:rFonts w:ascii="Times New Roman" w:hAnsi="Times New Roman"/>
      <w:b/>
      <w:sz w:val="24"/>
    </w:rPr>
  </w:style>
  <w:style w:type="paragraph" w:styleId="7">
    <w:name w:val="heading 6"/>
    <w:basedOn w:val="1"/>
    <w:next w:val="1"/>
    <w:link w:val="32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Times New Roman" w:hAnsi="Times New Roman" w:eastAsia="黑体"/>
      <w:b/>
      <w:sz w:val="24"/>
    </w:rPr>
  </w:style>
  <w:style w:type="paragraph" w:styleId="8">
    <w:name w:val="heading 7"/>
    <w:basedOn w:val="1"/>
    <w:next w:val="1"/>
    <w:link w:val="33"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rFonts w:ascii="Times New Roman" w:hAnsi="Times New Roman"/>
      <w:b/>
      <w:sz w:val="24"/>
    </w:rPr>
  </w:style>
  <w:style w:type="paragraph" w:styleId="9">
    <w:name w:val="heading 8"/>
    <w:basedOn w:val="1"/>
    <w:next w:val="1"/>
    <w:link w:val="34"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35"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  <w:sz w:val="22"/>
    </w:rPr>
  </w:style>
  <w:style w:type="character" w:default="1" w:styleId="24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6"/>
    <w:qFormat/>
    <w:uiPriority w:val="0"/>
    <w:pPr>
      <w:spacing w:line="360" w:lineRule="auto"/>
    </w:pPr>
  </w:style>
  <w:style w:type="paragraph" w:styleId="12">
    <w:name w:val="Document Map"/>
    <w:basedOn w:val="1"/>
    <w:link w:val="37"/>
    <w:qFormat/>
    <w:uiPriority w:val="0"/>
    <w:rPr>
      <w:rFonts w:ascii="宋体"/>
      <w:sz w:val="18"/>
    </w:rPr>
  </w:style>
  <w:style w:type="paragraph" w:styleId="13">
    <w:name w:val="Body Text"/>
    <w:basedOn w:val="1"/>
    <w:link w:val="38"/>
    <w:qFormat/>
    <w:uiPriority w:val="0"/>
    <w:pPr>
      <w:spacing w:after="120" w:afterLines="0" w:afterAutospacing="0" w:line="360" w:lineRule="auto"/>
    </w:pPr>
    <w:rPr>
      <w:rFonts w:ascii="华文仿宋" w:hAnsi="华文仿宋" w:eastAsia="华文仿宋"/>
      <w:b/>
      <w:color w:val="FF0000"/>
      <w:spacing w:val="-40"/>
      <w:kern w:val="0"/>
      <w:sz w:val="72"/>
    </w:rPr>
  </w:style>
  <w:style w:type="paragraph" w:styleId="14">
    <w:name w:val="toc 3"/>
    <w:basedOn w:val="1"/>
    <w:next w:val="1"/>
    <w:unhideWhenUsed/>
    <w:qFormat/>
    <w:uiPriority w:val="39"/>
    <w:pPr>
      <w:widowControl/>
      <w:tabs>
        <w:tab w:val="right" w:leader="dot" w:pos="9061"/>
      </w:tabs>
      <w:spacing w:after="100" w:line="259" w:lineRule="auto"/>
      <w:ind w:left="440"/>
      <w:jc w:val="left"/>
    </w:pPr>
    <w:rPr>
      <w:rFonts w:ascii="仿宋" w:hAnsi="仿宋" w:eastAsia="仿宋"/>
      <w:kern w:val="0"/>
      <w:sz w:val="28"/>
      <w:szCs w:val="28"/>
    </w:rPr>
  </w:style>
  <w:style w:type="paragraph" w:styleId="15">
    <w:name w:val="Balloon Text"/>
    <w:basedOn w:val="1"/>
    <w:link w:val="39"/>
    <w:qFormat/>
    <w:uiPriority w:val="0"/>
    <w:rPr>
      <w:kern w:val="0"/>
      <w:sz w:val="18"/>
    </w:rPr>
  </w:style>
  <w:style w:type="paragraph" w:styleId="16">
    <w:name w:val="footer"/>
    <w:basedOn w:val="1"/>
    <w:link w:val="40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</w:rPr>
  </w:style>
  <w:style w:type="paragraph" w:styleId="17">
    <w:name w:val="header"/>
    <w:basedOn w:val="1"/>
    <w:link w:val="4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</w:rPr>
  </w:style>
  <w:style w:type="paragraph" w:styleId="18">
    <w:name w:val="toc 1"/>
    <w:basedOn w:val="1"/>
    <w:next w:val="1"/>
    <w:qFormat/>
    <w:uiPriority w:val="39"/>
    <w:pPr>
      <w:spacing w:before="120" w:beforeLines="0" w:beforeAutospacing="0" w:after="120" w:afterLines="0" w:afterAutospacing="0" w:line="360" w:lineRule="auto"/>
      <w:jc w:val="left"/>
    </w:pPr>
    <w:rPr>
      <w:b/>
      <w:caps/>
      <w:sz w:val="20"/>
    </w:rPr>
  </w:style>
  <w:style w:type="paragraph" w:styleId="19">
    <w:name w:val="toc 2"/>
    <w:basedOn w:val="1"/>
    <w:next w:val="1"/>
    <w:qFormat/>
    <w:uiPriority w:val="39"/>
    <w:pPr>
      <w:spacing w:line="360" w:lineRule="auto"/>
      <w:ind w:left="220"/>
      <w:jc w:val="left"/>
    </w:pPr>
    <w:rPr>
      <w:smallCaps/>
      <w:sz w:val="20"/>
    </w:rPr>
  </w:style>
  <w:style w:type="paragraph" w:styleId="20">
    <w:name w:val="Normal (Web)"/>
    <w:basedOn w:val="1"/>
    <w:qFormat/>
    <w:uiPriority w:val="99"/>
    <w:pPr>
      <w:widowControl/>
      <w:spacing w:before="100" w:beforeLines="0" w:beforeAutospacing="1" w:after="100" w:afterLines="0" w:afterAutospacing="1"/>
      <w:jc w:val="left"/>
    </w:pPr>
    <w:rPr>
      <w:rFonts w:ascii="宋体" w:hAnsi="宋体" w:eastAsia="宋体"/>
      <w:kern w:val="0"/>
      <w:sz w:val="24"/>
    </w:rPr>
  </w:style>
  <w:style w:type="paragraph" w:styleId="21">
    <w:name w:val="Title"/>
    <w:basedOn w:val="1"/>
    <w:next w:val="1"/>
    <w:link w:val="42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Cambria" w:hAnsi="Cambria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FollowedHyperlink"/>
    <w:qFormat/>
    <w:uiPriority w:val="0"/>
    <w:rPr>
      <w:color w:val="800080"/>
      <w:u w:val="single"/>
    </w:rPr>
  </w:style>
  <w:style w:type="character" w:styleId="26">
    <w:name w:val="Hyperlink"/>
    <w:qFormat/>
    <w:uiPriority w:val="99"/>
    <w:rPr>
      <w:color w:val="0000FF"/>
      <w:u w:val="single"/>
    </w:rPr>
  </w:style>
  <w:style w:type="character" w:customStyle="1" w:styleId="27">
    <w:name w:val="标题 1 Char"/>
    <w:link w:val="2"/>
    <w:qFormat/>
    <w:uiPriority w:val="0"/>
    <w:rPr>
      <w:rFonts w:eastAsia="黑体"/>
      <w:b/>
      <w:kern w:val="44"/>
      <w:sz w:val="32"/>
    </w:rPr>
  </w:style>
  <w:style w:type="character" w:customStyle="1" w:styleId="28">
    <w:name w:val="标题 2 Char"/>
    <w:link w:val="3"/>
    <w:qFormat/>
    <w:uiPriority w:val="0"/>
    <w:rPr>
      <w:rFonts w:ascii="Arial" w:hAnsi="Arial" w:eastAsia="黑体"/>
      <w:b/>
      <w:kern w:val="2"/>
      <w:sz w:val="28"/>
    </w:rPr>
  </w:style>
  <w:style w:type="character" w:customStyle="1" w:styleId="29">
    <w:name w:val="标题 3 Char"/>
    <w:link w:val="4"/>
    <w:qFormat/>
    <w:uiPriority w:val="0"/>
    <w:rPr>
      <w:b/>
      <w:kern w:val="2"/>
      <w:sz w:val="24"/>
    </w:rPr>
  </w:style>
  <w:style w:type="character" w:customStyle="1" w:styleId="30">
    <w:name w:val="标题 4 Char"/>
    <w:link w:val="5"/>
    <w:qFormat/>
    <w:uiPriority w:val="0"/>
    <w:rPr>
      <w:b/>
      <w:kern w:val="2"/>
      <w:sz w:val="28"/>
    </w:rPr>
  </w:style>
  <w:style w:type="character" w:customStyle="1" w:styleId="31">
    <w:name w:val="标题 5 Char"/>
    <w:link w:val="6"/>
    <w:qFormat/>
    <w:uiPriority w:val="0"/>
    <w:rPr>
      <w:b/>
      <w:kern w:val="2"/>
      <w:sz w:val="24"/>
    </w:rPr>
  </w:style>
  <w:style w:type="character" w:customStyle="1" w:styleId="32">
    <w:name w:val="标题 6 Char"/>
    <w:link w:val="7"/>
    <w:qFormat/>
    <w:uiPriority w:val="0"/>
    <w:rPr>
      <w:rFonts w:eastAsia="黑体"/>
      <w:b/>
      <w:kern w:val="2"/>
      <w:sz w:val="24"/>
    </w:rPr>
  </w:style>
  <w:style w:type="character" w:customStyle="1" w:styleId="33">
    <w:name w:val="标题 7 Char"/>
    <w:link w:val="8"/>
    <w:qFormat/>
    <w:uiPriority w:val="0"/>
    <w:rPr>
      <w:b/>
      <w:kern w:val="2"/>
      <w:sz w:val="24"/>
    </w:rPr>
  </w:style>
  <w:style w:type="character" w:customStyle="1" w:styleId="34">
    <w:name w:val="标题 8 Char"/>
    <w:link w:val="9"/>
    <w:qFormat/>
    <w:uiPriority w:val="0"/>
    <w:rPr>
      <w:rFonts w:ascii="Arial" w:hAnsi="Arial" w:eastAsia="黑体"/>
      <w:kern w:val="2"/>
      <w:sz w:val="24"/>
    </w:rPr>
  </w:style>
  <w:style w:type="character" w:customStyle="1" w:styleId="35">
    <w:name w:val="标题 9 Char"/>
    <w:link w:val="10"/>
    <w:qFormat/>
    <w:uiPriority w:val="0"/>
    <w:rPr>
      <w:rFonts w:ascii="Arial" w:hAnsi="Arial" w:eastAsia="黑体"/>
      <w:kern w:val="2"/>
      <w:sz w:val="22"/>
    </w:rPr>
  </w:style>
  <w:style w:type="character" w:customStyle="1" w:styleId="36">
    <w:name w:val="正文缩进 Char"/>
    <w:link w:val="11"/>
    <w:qFormat/>
    <w:uiPriority w:val="0"/>
    <w:rPr>
      <w:kern w:val="2"/>
      <w:sz w:val="21"/>
    </w:rPr>
  </w:style>
  <w:style w:type="character" w:customStyle="1" w:styleId="37">
    <w:name w:val="文档结构图 Char"/>
    <w:link w:val="12"/>
    <w:qFormat/>
    <w:uiPriority w:val="0"/>
    <w:rPr>
      <w:rFonts w:ascii="宋体"/>
      <w:kern w:val="2"/>
      <w:sz w:val="18"/>
    </w:rPr>
  </w:style>
  <w:style w:type="character" w:customStyle="1" w:styleId="38">
    <w:name w:val="正文文本 Char"/>
    <w:link w:val="13"/>
    <w:qFormat/>
    <w:uiPriority w:val="0"/>
    <w:rPr>
      <w:rFonts w:ascii="华文仿宋" w:hAnsi="华文仿宋" w:eastAsia="华文仿宋"/>
      <w:b/>
      <w:color w:val="FF0000"/>
      <w:spacing w:val="-40"/>
      <w:kern w:val="0"/>
      <w:sz w:val="72"/>
    </w:rPr>
  </w:style>
  <w:style w:type="character" w:customStyle="1" w:styleId="39">
    <w:name w:val="批注框文本 Char"/>
    <w:link w:val="15"/>
    <w:qFormat/>
    <w:uiPriority w:val="0"/>
    <w:rPr>
      <w:sz w:val="18"/>
    </w:rPr>
  </w:style>
  <w:style w:type="character" w:customStyle="1" w:styleId="40">
    <w:name w:val="页脚 Char"/>
    <w:link w:val="16"/>
    <w:qFormat/>
    <w:uiPriority w:val="0"/>
    <w:rPr>
      <w:sz w:val="18"/>
    </w:rPr>
  </w:style>
  <w:style w:type="character" w:customStyle="1" w:styleId="41">
    <w:name w:val="页眉 Char"/>
    <w:link w:val="17"/>
    <w:qFormat/>
    <w:uiPriority w:val="99"/>
    <w:rPr>
      <w:sz w:val="18"/>
    </w:rPr>
  </w:style>
  <w:style w:type="character" w:customStyle="1" w:styleId="42">
    <w:name w:val="标题 Char"/>
    <w:link w:val="21"/>
    <w:qFormat/>
    <w:uiPriority w:val="0"/>
    <w:rPr>
      <w:rFonts w:ascii="Cambria" w:hAnsi="Cambria"/>
      <w:b/>
      <w:kern w:val="2"/>
      <w:sz w:val="32"/>
    </w:rPr>
  </w:style>
  <w:style w:type="character" w:customStyle="1" w:styleId="43">
    <w:name w:val="国网第三级 Char Char"/>
    <w:link w:val="44"/>
    <w:qFormat/>
    <w:uiPriority w:val="0"/>
    <w:rPr>
      <w:rFonts w:ascii="Cambria" w:hAnsi="Cambria"/>
      <w:kern w:val="2"/>
      <w:sz w:val="28"/>
    </w:rPr>
  </w:style>
  <w:style w:type="paragraph" w:customStyle="1" w:styleId="44">
    <w:name w:val="国网第三级"/>
    <w:basedOn w:val="5"/>
    <w:link w:val="43"/>
    <w:qFormat/>
    <w:uiPriority w:val="0"/>
    <w:pPr>
      <w:numPr>
        <w:ilvl w:val="2"/>
        <w:numId w:val="2"/>
      </w:numPr>
      <w:spacing w:before="280" w:after="290" w:line="413" w:lineRule="auto"/>
      <w:jc w:val="left"/>
    </w:pPr>
    <w:rPr>
      <w:rFonts w:ascii="Cambria" w:hAnsi="Cambria" w:eastAsia="宋体"/>
      <w:b w:val="0"/>
      <w:sz w:val="28"/>
    </w:rPr>
  </w:style>
  <w:style w:type="character" w:customStyle="1" w:styleId="45">
    <w:name w:val="国网第一级 Char Char"/>
    <w:link w:val="46"/>
    <w:qFormat/>
    <w:uiPriority w:val="0"/>
    <w:rPr>
      <w:rFonts w:ascii="Cambria" w:hAnsi="Cambria"/>
      <w:b/>
      <w:kern w:val="2"/>
      <w:sz w:val="32"/>
    </w:rPr>
  </w:style>
  <w:style w:type="paragraph" w:customStyle="1" w:styleId="46">
    <w:name w:val="国网第一级"/>
    <w:basedOn w:val="1"/>
    <w:link w:val="45"/>
    <w:qFormat/>
    <w:uiPriority w:val="0"/>
    <w:pPr>
      <w:keepNext/>
      <w:keepLines/>
      <w:widowControl/>
      <w:numPr>
        <w:ilvl w:val="0"/>
        <w:numId w:val="2"/>
      </w:numPr>
      <w:spacing w:before="260" w:after="260" w:line="413" w:lineRule="auto"/>
      <w:jc w:val="left"/>
      <w:outlineLvl w:val="1"/>
    </w:pPr>
    <w:rPr>
      <w:rFonts w:ascii="Cambria" w:hAnsi="Cambria"/>
      <w:b/>
      <w:sz w:val="32"/>
    </w:rPr>
  </w:style>
  <w:style w:type="character" w:customStyle="1" w:styleId="47">
    <w:name w:val="列出段落 Char"/>
    <w:link w:val="48"/>
    <w:qFormat/>
    <w:uiPriority w:val="34"/>
    <w:rPr>
      <w:kern w:val="2"/>
      <w:sz w:val="21"/>
    </w:rPr>
  </w:style>
  <w:style w:type="paragraph" w:styleId="48">
    <w:name w:val="List Paragraph"/>
    <w:basedOn w:val="1"/>
    <w:link w:val="47"/>
    <w:qFormat/>
    <w:uiPriority w:val="34"/>
    <w:pPr>
      <w:ind w:firstLine="420" w:firstLineChars="200"/>
    </w:pPr>
  </w:style>
  <w:style w:type="character" w:customStyle="1" w:styleId="49">
    <w:name w:val="paragraph1 Char"/>
    <w:link w:val="50"/>
    <w:qFormat/>
    <w:uiPriority w:val="0"/>
    <w:rPr>
      <w:rFonts w:ascii="Times New Roman" w:hAnsi="Times New Roman"/>
      <w:sz w:val="24"/>
    </w:rPr>
  </w:style>
  <w:style w:type="paragraph" w:customStyle="1" w:styleId="50">
    <w:name w:val="paragraph1"/>
    <w:basedOn w:val="1"/>
    <w:link w:val="49"/>
    <w:qFormat/>
    <w:uiPriority w:val="0"/>
    <w:pPr>
      <w:spacing w:after="93" w:afterLines="30" w:afterAutospacing="0" w:line="360" w:lineRule="auto"/>
      <w:ind w:firstLine="480" w:firstLineChars="200"/>
    </w:pPr>
    <w:rPr>
      <w:rFonts w:ascii="Times New Roman" w:hAnsi="Times New Roman"/>
      <w:kern w:val="0"/>
      <w:sz w:val="24"/>
    </w:rPr>
  </w:style>
  <w:style w:type="character" w:customStyle="1" w:styleId="51">
    <w:name w:val="国网正文 Char"/>
    <w:link w:val="52"/>
    <w:qFormat/>
    <w:uiPriority w:val="0"/>
    <w:rPr>
      <w:rFonts w:ascii="Times New Roman" w:hAnsi="Times New Roman" w:eastAsia="方正仿宋_GBK"/>
      <w:sz w:val="24"/>
    </w:rPr>
  </w:style>
  <w:style w:type="paragraph" w:customStyle="1" w:styleId="52">
    <w:name w:val="国网正文"/>
    <w:basedOn w:val="1"/>
    <w:link w:val="51"/>
    <w:qFormat/>
    <w:uiPriority w:val="0"/>
    <w:pPr>
      <w:spacing w:line="560" w:lineRule="exact"/>
      <w:ind w:firstLine="422" w:firstLineChars="200"/>
    </w:pPr>
    <w:rPr>
      <w:rFonts w:ascii="Times New Roman" w:hAnsi="Times New Roman" w:eastAsia="方正仿宋_GBK"/>
      <w:kern w:val="0"/>
      <w:sz w:val="24"/>
    </w:rPr>
  </w:style>
  <w:style w:type="character" w:customStyle="1" w:styleId="53">
    <w:name w:val="第三级 Char Char"/>
    <w:link w:val="54"/>
    <w:qFormat/>
    <w:uiPriority w:val="0"/>
    <w:rPr>
      <w:b/>
      <w:kern w:val="2"/>
      <w:sz w:val="32"/>
    </w:rPr>
  </w:style>
  <w:style w:type="paragraph" w:customStyle="1" w:styleId="54">
    <w:name w:val="第三级"/>
    <w:basedOn w:val="4"/>
    <w:link w:val="53"/>
    <w:qFormat/>
    <w:uiPriority w:val="0"/>
    <w:pPr>
      <w:widowControl/>
      <w:numPr>
        <w:ilvl w:val="2"/>
        <w:numId w:val="0"/>
      </w:numPr>
      <w:spacing w:before="260" w:beforeLines="0" w:beforeAutospacing="0" w:after="260" w:afterLines="0" w:afterAutospacing="0" w:line="413" w:lineRule="auto"/>
      <w:jc w:val="left"/>
    </w:pPr>
    <w:rPr>
      <w:rFonts w:ascii="Calibri" w:hAnsi="Calibri"/>
      <w:sz w:val="32"/>
    </w:rPr>
  </w:style>
  <w:style w:type="character" w:customStyle="1" w:styleId="55">
    <w:name w:val="国网第二级 Char Char"/>
    <w:link w:val="56"/>
    <w:qFormat/>
    <w:uiPriority w:val="0"/>
    <w:rPr>
      <w:rFonts w:ascii="Calibri" w:hAnsi="Calibri"/>
      <w:b/>
      <w:kern w:val="2"/>
      <w:sz w:val="32"/>
    </w:rPr>
  </w:style>
  <w:style w:type="paragraph" w:customStyle="1" w:styleId="56">
    <w:name w:val="国网第二级"/>
    <w:basedOn w:val="54"/>
    <w:link w:val="55"/>
    <w:qFormat/>
    <w:uiPriority w:val="0"/>
    <w:pPr>
      <w:numPr>
        <w:ilvl w:val="1"/>
        <w:numId w:val="2"/>
      </w:numPr>
    </w:pPr>
  </w:style>
  <w:style w:type="character" w:customStyle="1" w:styleId="57">
    <w:name w:val="第一级 Char Char"/>
    <w:link w:val="58"/>
    <w:qFormat/>
    <w:uiPriority w:val="0"/>
    <w:rPr>
      <w:rFonts w:ascii="Cambria" w:hAnsi="Cambria"/>
      <w:b/>
      <w:kern w:val="2"/>
      <w:sz w:val="32"/>
    </w:rPr>
  </w:style>
  <w:style w:type="paragraph" w:customStyle="1" w:styleId="58">
    <w:name w:val="第一级"/>
    <w:basedOn w:val="3"/>
    <w:link w:val="57"/>
    <w:qFormat/>
    <w:uiPriority w:val="0"/>
    <w:pPr>
      <w:widowControl/>
      <w:numPr>
        <w:ilvl w:val="1"/>
        <w:numId w:val="0"/>
      </w:numPr>
      <w:tabs>
        <w:tab w:val="clear" w:pos="539"/>
      </w:tabs>
      <w:spacing w:before="260" w:beforeLines="0" w:beforeAutospacing="0" w:after="260" w:afterLines="0" w:afterAutospacing="0" w:line="413" w:lineRule="auto"/>
      <w:jc w:val="left"/>
    </w:pPr>
    <w:rPr>
      <w:rFonts w:ascii="Cambria" w:hAnsi="Cambria" w:eastAsia="宋体"/>
      <w:sz w:val="32"/>
    </w:rPr>
  </w:style>
  <w:style w:type="paragraph" w:customStyle="1" w:styleId="59">
    <w:name w:val="p0"/>
    <w:basedOn w:val="1"/>
    <w:qFormat/>
    <w:uiPriority w:val="0"/>
    <w:pPr>
      <w:widowControl/>
      <w:ind w:firstLine="200" w:firstLineChars="200"/>
    </w:pPr>
    <w:rPr>
      <w:rFonts w:ascii="Times New Roman" w:hAnsi="Times New Roman"/>
      <w:kern w:val="0"/>
      <w:sz w:val="20"/>
    </w:rPr>
  </w:style>
  <w:style w:type="paragraph" w:customStyle="1" w:styleId="60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/>
      <w:jc w:val="center"/>
      <w:textAlignment w:val="center"/>
    </w:pPr>
    <w:rPr>
      <w:rFonts w:ascii="宋体" w:hAnsi="宋体"/>
      <w:kern w:val="0"/>
      <w:sz w:val="20"/>
    </w:rPr>
  </w:style>
  <w:style w:type="paragraph" w:customStyle="1" w:styleId="61">
    <w:name w:val="p15"/>
    <w:basedOn w:val="1"/>
    <w:qFormat/>
    <w:uiPriority w:val="0"/>
    <w:pPr>
      <w:widowControl/>
      <w:spacing w:before="100" w:beforeLines="0" w:beforeAutospacing="0" w:after="100" w:afterLines="0" w:afterAutospacing="0"/>
      <w:jc w:val="left"/>
    </w:pPr>
    <w:rPr>
      <w:rFonts w:ascii="宋体" w:hAnsi="宋体"/>
      <w:kern w:val="0"/>
      <w:sz w:val="24"/>
    </w:rPr>
  </w:style>
  <w:style w:type="paragraph" w:customStyle="1" w:styleId="62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Lines="0" w:beforeAutospacing="1" w:after="100" w:afterLines="0" w:afterAutospacing="1"/>
      <w:jc w:val="center"/>
      <w:textAlignment w:val="center"/>
    </w:pPr>
    <w:rPr>
      <w:rFonts w:ascii="宋体" w:hAnsi="宋体"/>
      <w:b/>
      <w:kern w:val="0"/>
      <w:sz w:val="20"/>
    </w:rPr>
  </w:style>
  <w:style w:type="paragraph" w:customStyle="1" w:styleId="63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/>
      <w:jc w:val="center"/>
      <w:textAlignment w:val="center"/>
    </w:pPr>
    <w:rPr>
      <w:rFonts w:ascii="宋体" w:hAnsi="宋体"/>
      <w:kern w:val="0"/>
      <w:sz w:val="20"/>
    </w:rPr>
  </w:style>
  <w:style w:type="paragraph" w:customStyle="1" w:styleId="64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/>
      <w:jc w:val="left"/>
      <w:textAlignment w:val="center"/>
    </w:pPr>
    <w:rPr>
      <w:rFonts w:ascii="宋体" w:hAnsi="宋体"/>
      <w:kern w:val="0"/>
      <w:sz w:val="20"/>
    </w:rPr>
  </w:style>
  <w:style w:type="paragraph" w:customStyle="1" w:styleId="65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/>
      <w:jc w:val="center"/>
      <w:textAlignment w:val="center"/>
    </w:pPr>
    <w:rPr>
      <w:rFonts w:ascii="宋体" w:hAnsi="宋体"/>
      <w:color w:val="000000"/>
      <w:kern w:val="0"/>
      <w:sz w:val="20"/>
    </w:rPr>
  </w:style>
  <w:style w:type="paragraph" w:customStyle="1" w:styleId="66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/>
      <w:jc w:val="center"/>
      <w:textAlignment w:val="center"/>
    </w:pPr>
    <w:rPr>
      <w:rFonts w:ascii="宋体" w:hAnsi="宋体"/>
      <w:color w:val="000000"/>
      <w:kern w:val="0"/>
      <w:sz w:val="20"/>
    </w:rPr>
  </w:style>
  <w:style w:type="paragraph" w:customStyle="1" w:styleId="67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Lines="0" w:beforeAutospacing="1" w:after="100" w:afterLines="0" w:afterAutospacing="1"/>
      <w:jc w:val="center"/>
      <w:textAlignment w:val="center"/>
    </w:pPr>
    <w:rPr>
      <w:rFonts w:ascii="宋体" w:hAnsi="宋体"/>
      <w:b/>
      <w:color w:val="000000"/>
      <w:kern w:val="0"/>
      <w:sz w:val="20"/>
    </w:rPr>
  </w:style>
  <w:style w:type="paragraph" w:customStyle="1" w:styleId="68">
    <w:name w:val="Char Char Char Char Char Char Char Char Char Char Char Char Char Char Char Char Char Char Char Char Char1 Char Char Char Char Char1 Char Char Char Char"/>
    <w:basedOn w:val="1"/>
    <w:qFormat/>
    <w:uiPriority w:val="0"/>
    <w:pPr>
      <w:widowControl/>
      <w:spacing w:after="160" w:afterLines="0" w:afterAutospacing="0" w:line="240" w:lineRule="exact"/>
      <w:jc w:val="center"/>
    </w:pPr>
    <w:rPr>
      <w:rFonts w:ascii="Times New Roman" w:hAnsi="Times New Roman" w:eastAsia="仿宋_GB2312"/>
      <w:sz w:val="32"/>
    </w:rPr>
  </w:style>
  <w:style w:type="paragraph" w:customStyle="1" w:styleId="69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/>
      <w:jc w:val="left"/>
      <w:textAlignment w:val="center"/>
    </w:pPr>
    <w:rPr>
      <w:rFonts w:ascii="宋体" w:hAnsi="宋体"/>
      <w:color w:val="000000"/>
      <w:kern w:val="0"/>
      <w:sz w:val="20"/>
    </w:rPr>
  </w:style>
  <w:style w:type="paragraph" w:customStyle="1" w:styleId="70">
    <w:name w:val="SG186标题"/>
    <w:basedOn w:val="1"/>
    <w:qFormat/>
    <w:uiPriority w:val="0"/>
    <w:pPr>
      <w:spacing w:line="360" w:lineRule="auto"/>
      <w:jc w:val="center"/>
    </w:pPr>
    <w:rPr>
      <w:rFonts w:ascii="黑体" w:hAnsi="Arial" w:eastAsia="黑体"/>
      <w:sz w:val="48"/>
    </w:rPr>
  </w:style>
  <w:style w:type="paragraph" w:customStyle="1" w:styleId="71">
    <w:name w:val="font5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/>
      <w:kern w:val="0"/>
      <w:sz w:val="18"/>
    </w:rPr>
  </w:style>
  <w:style w:type="paragraph" w:customStyle="1" w:styleId="72">
    <w:name w:val="SG186目录标题"/>
    <w:basedOn w:val="1"/>
    <w:qFormat/>
    <w:uiPriority w:val="0"/>
    <w:pPr>
      <w:spacing w:line="360" w:lineRule="auto"/>
      <w:jc w:val="center"/>
    </w:pPr>
    <w:rPr>
      <w:rFonts w:ascii="黑体" w:hAnsi="Times New Roman" w:eastAsia="黑体"/>
      <w:b/>
      <w:sz w:val="52"/>
    </w:rPr>
  </w:style>
  <w:style w:type="paragraph" w:customStyle="1" w:styleId="73">
    <w:name w:val="xl67"/>
    <w:basedOn w:val="1"/>
    <w:qFormat/>
    <w:uiPriority w:val="0"/>
    <w:pPr>
      <w:widowControl/>
      <w:spacing w:before="100" w:beforeLines="0" w:beforeAutospacing="1" w:after="100" w:afterLines="0" w:afterAutospacing="1"/>
      <w:jc w:val="center"/>
    </w:pPr>
    <w:rPr>
      <w:rFonts w:ascii="宋体" w:hAnsi="宋体"/>
      <w:kern w:val="0"/>
      <w:sz w:val="24"/>
    </w:rPr>
  </w:style>
  <w:style w:type="paragraph" w:customStyle="1" w:styleId="74">
    <w:name w:val="章正文 Char"/>
    <w:basedOn w:val="1"/>
    <w:qFormat/>
    <w:uiPriority w:val="0"/>
    <w:pPr>
      <w:widowControl/>
      <w:spacing w:before="200" w:beforeLines="0" w:beforeAutospacing="0" w:after="156" w:afterLines="50" w:afterAutospacing="0" w:line="380" w:lineRule="exact"/>
      <w:ind w:firstLine="506" w:firstLineChars="200"/>
      <w:jc w:val="left"/>
    </w:pPr>
    <w:rPr>
      <w:rFonts w:ascii="宋体" w:hAnsi="宋体"/>
      <w:b/>
      <w:spacing w:val="6"/>
      <w:kern w:val="0"/>
      <w:sz w:val="24"/>
      <w:lang w:eastAsia="en-US"/>
    </w:rPr>
  </w:style>
  <w:style w:type="paragraph" w:customStyle="1" w:styleId="75">
    <w:name w:val="样式 样式 正文首行缩进 + 仿宋_GB2312 三号 左 首行缩进:  1 字符 + 倾斜 首行缩进:  2 字符 段后:..."/>
    <w:basedOn w:val="1"/>
    <w:qFormat/>
    <w:uiPriority w:val="0"/>
    <w:pPr>
      <w:ind w:firstLine="640" w:firstLineChars="200"/>
      <w:jc w:val="left"/>
    </w:pPr>
    <w:rPr>
      <w:rFonts w:ascii="仿宋_GB2312" w:hAnsi="宋体"/>
      <w:i/>
      <w:kern w:val="44"/>
      <w:sz w:val="32"/>
    </w:rPr>
  </w:style>
  <w:style w:type="paragraph" w:customStyle="1" w:styleId="76">
    <w:name w:val="_Style 75"/>
    <w:basedOn w:val="2"/>
    <w:next w:val="1"/>
    <w:qFormat/>
    <w:uiPriority w:val="39"/>
    <w:pPr>
      <w:pageBreakBefore w:val="0"/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color w:val="2F5496"/>
      <w:kern w:val="0"/>
      <w:szCs w:val="32"/>
      <w:lang w:val="en-US" w:eastAsia="zh-CN"/>
    </w:rPr>
  </w:style>
  <w:style w:type="character" w:customStyle="1" w:styleId="77">
    <w:name w:val="font11"/>
    <w:basedOn w:val="24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8"/>
    <customShpInfo spid="_x0000_s4097"/>
    <customShpInfo spid="_x0000_s4100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WWW.JUJUMAO.ORG</Company>
  <Pages>11</Pages>
  <Words>1679</Words>
  <Characters>1870</Characters>
  <Lines>287</Lines>
  <Paragraphs>80</Paragraphs>
  <TotalTime>0</TotalTime>
  <ScaleCrop>false</ScaleCrop>
  <LinksUpToDate>false</LinksUpToDate>
  <CharactersWithSpaces>2240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2017-01-24T02:44:00Z</dcterms:created>
  <dc:creator>JUJUMAO</dc:creator>
  <cp:lastModifiedBy>lq</cp:lastModifiedBy>
  <cp:lastPrinted>2013-05-16T02:34:00Z</cp:lastPrinted>
  <dcterms:modified xsi:type="dcterms:W3CDTF">2025-08-15T01:02:22Z</dcterms:modified>
  <dc:title>国网XX电力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6B56196D5A29058FC66BB865E4AE7782_43</vt:lpwstr>
  </property>
  <property fmtid="{D5CDD505-2E9C-101B-9397-08002B2CF9AE}" pid="4" name="KSOTemplateDocerSaveRecord">
    <vt:lpwstr>eyJoZGlkIjoiMGI3OTgxOGRmMGVlN2ZjMDMzMWUxMmIzOWU2NTRjYzQiLCJ1c2VySWQiOiIxNDU1MzU4ODk1In0=</vt:lpwstr>
  </property>
</Properties>
</file>