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5CA4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Audi Husen Mustofa (568878)</w:t>
      </w:r>
    </w:p>
    <w:p w14:paraId="6259DAD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pPr w:leftFromText="180" w:rightFromText="180" w:vertAnchor="page" w:horzAnchor="page" w:tblpX="1471" w:tblpY="1864"/>
        <w:tblOverlap w:val="never"/>
        <w:tblW w:w="99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012"/>
        <w:gridCol w:w="2453"/>
        <w:gridCol w:w="2453"/>
        <w:gridCol w:w="1242"/>
      </w:tblGrid>
      <w:tr w14:paraId="6A87FE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797" w:type="dxa"/>
            <w:tcBorders>
              <w:top w:val="single" w:color="9BC2E6" w:sz="2" w:space="0"/>
              <w:left w:val="single" w:color="5B9BD5" w:sz="2" w:space="0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739B2F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Loss function</w:t>
            </w:r>
          </w:p>
        </w:tc>
        <w:tc>
          <w:tcPr>
            <w:tcW w:w="2012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6E0CEC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25194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 mse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545CA4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 mae</w:t>
            </w:r>
          </w:p>
        </w:tc>
        <w:tc>
          <w:tcPr>
            <w:tcW w:w="1242" w:type="dxa"/>
            <w:tcBorders>
              <w:top w:val="single" w:color="9BC2E6" w:sz="2" w:space="0"/>
              <w:left w:val="nil"/>
              <w:bottom w:val="single" w:color="9BC2E6" w:sz="2" w:space="0"/>
              <w:right w:val="single" w:color="5B9BD5" w:sz="2" w:space="0"/>
            </w:tcBorders>
            <w:shd w:val="clear" w:color="DDEBF7" w:fill="DDEBF7"/>
            <w:noWrap/>
            <w:vAlign w:val="center"/>
          </w:tcPr>
          <w:p w14:paraId="7FE714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  <w:t>Train time</w:t>
            </w:r>
          </w:p>
        </w:tc>
      </w:tr>
      <w:tr w14:paraId="0ACE8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97" w:type="dxa"/>
            <w:tcBorders>
              <w:top w:val="single" w:color="9BC2E6" w:sz="2" w:space="0"/>
              <w:left w:val="single" w:color="5B9BD5" w:sz="2" w:space="0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4DB8AB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mse</w:t>
            </w:r>
          </w:p>
        </w:tc>
        <w:tc>
          <w:tcPr>
            <w:tcW w:w="2012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37BA9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batch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6580C1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0.6943974289240603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5EDABA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0.6071013588353644</w:t>
            </w:r>
          </w:p>
        </w:tc>
        <w:tc>
          <w:tcPr>
            <w:tcW w:w="1242" w:type="dxa"/>
            <w:tcBorders>
              <w:top w:val="single" w:color="9BC2E6" w:sz="2" w:space="0"/>
              <w:left w:val="nil"/>
              <w:bottom w:val="single" w:color="9BC2E6" w:sz="2" w:space="0"/>
              <w:right w:val="single" w:color="5B9BD5" w:sz="2" w:space="0"/>
            </w:tcBorders>
            <w:shd w:val="clear" w:color="auto" w:fill="auto"/>
            <w:noWrap/>
            <w:vAlign w:val="center"/>
          </w:tcPr>
          <w:p w14:paraId="4CEFDB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0.15</w:t>
            </w:r>
          </w:p>
        </w:tc>
      </w:tr>
      <w:tr w14:paraId="0333D5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97" w:type="dxa"/>
            <w:tcBorders>
              <w:top w:val="single" w:color="9BC2E6" w:sz="2" w:space="0"/>
              <w:left w:val="single" w:color="5B9BD5" w:sz="2" w:space="0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70C52D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mse</w:t>
            </w:r>
          </w:p>
        </w:tc>
        <w:tc>
          <w:tcPr>
            <w:tcW w:w="2012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14262F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stochastic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62D0EF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0.6057812901871632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59CA3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0.5539790614435949</w:t>
            </w:r>
          </w:p>
        </w:tc>
        <w:tc>
          <w:tcPr>
            <w:tcW w:w="1242" w:type="dxa"/>
            <w:tcBorders>
              <w:top w:val="single" w:color="9BC2E6" w:sz="2" w:space="0"/>
              <w:left w:val="nil"/>
              <w:bottom w:val="single" w:color="9BC2E6" w:sz="2" w:space="0"/>
              <w:right w:val="single" w:color="5B9BD5" w:sz="2" w:space="0"/>
            </w:tcBorders>
            <w:shd w:val="clear" w:color="DDEBF7" w:fill="DDEBF7"/>
            <w:noWrap/>
            <w:vAlign w:val="center"/>
          </w:tcPr>
          <w:p w14:paraId="0965DA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7.35</w:t>
            </w:r>
          </w:p>
        </w:tc>
      </w:tr>
      <w:tr w14:paraId="57649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97" w:type="dxa"/>
            <w:tcBorders>
              <w:top w:val="single" w:color="9BC2E6" w:sz="2" w:space="0"/>
              <w:left w:val="single" w:color="5B9BD5" w:sz="2" w:space="0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16C591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mse</w:t>
            </w:r>
          </w:p>
        </w:tc>
        <w:tc>
          <w:tcPr>
            <w:tcW w:w="2012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1A992A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minibatch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464C0C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0.5220438800338931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3F72A3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0.539233483484917</w:t>
            </w:r>
          </w:p>
        </w:tc>
        <w:tc>
          <w:tcPr>
            <w:tcW w:w="1242" w:type="dxa"/>
            <w:tcBorders>
              <w:top w:val="single" w:color="9BC2E6" w:sz="2" w:space="0"/>
              <w:left w:val="nil"/>
              <w:bottom w:val="single" w:color="9BC2E6" w:sz="2" w:space="0"/>
              <w:right w:val="single" w:color="5B9BD5" w:sz="2" w:space="0"/>
            </w:tcBorders>
            <w:shd w:val="clear" w:color="auto" w:fill="auto"/>
            <w:noWrap/>
            <w:vAlign w:val="center"/>
          </w:tcPr>
          <w:p w14:paraId="566DB2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0.38</w:t>
            </w:r>
          </w:p>
        </w:tc>
      </w:tr>
      <w:tr w14:paraId="5207E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97" w:type="dxa"/>
            <w:tcBorders>
              <w:top w:val="single" w:color="9BC2E6" w:sz="2" w:space="0"/>
              <w:left w:val="single" w:color="5B9BD5" w:sz="2" w:space="0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1F70A8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mae</w:t>
            </w:r>
          </w:p>
        </w:tc>
        <w:tc>
          <w:tcPr>
            <w:tcW w:w="2012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41203E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batch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0FAA3E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0.9154247429177421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DDEBF7" w:fill="DDEBF7"/>
            <w:noWrap/>
            <w:vAlign w:val="center"/>
          </w:tcPr>
          <w:p w14:paraId="4ADE69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0.6926699006622896</w:t>
            </w:r>
          </w:p>
        </w:tc>
        <w:tc>
          <w:tcPr>
            <w:tcW w:w="1242" w:type="dxa"/>
            <w:tcBorders>
              <w:top w:val="single" w:color="9BC2E6" w:sz="2" w:space="0"/>
              <w:left w:val="nil"/>
              <w:bottom w:val="single" w:color="9BC2E6" w:sz="2" w:space="0"/>
              <w:right w:val="single" w:color="5B9BD5" w:sz="2" w:space="0"/>
            </w:tcBorders>
            <w:shd w:val="clear" w:color="DDEBF7" w:fill="DDEBF7"/>
            <w:noWrap/>
            <w:vAlign w:val="center"/>
          </w:tcPr>
          <w:p w14:paraId="0E710B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0.14</w:t>
            </w:r>
          </w:p>
        </w:tc>
      </w:tr>
      <w:tr w14:paraId="446DE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97" w:type="dxa"/>
            <w:tcBorders>
              <w:top w:val="single" w:color="9BC2E6" w:sz="2" w:space="0"/>
              <w:left w:val="single" w:color="5B9BD5" w:sz="2" w:space="0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011B97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mae</w:t>
            </w:r>
          </w:p>
        </w:tc>
        <w:tc>
          <w:tcPr>
            <w:tcW w:w="2012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1D3698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stochastic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2C6507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0.5972607713844839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9BC2E6" w:sz="2" w:space="0"/>
              <w:right w:val="nil"/>
            </w:tcBorders>
            <w:shd w:val="clear" w:color="auto" w:fill="auto"/>
            <w:noWrap/>
            <w:vAlign w:val="center"/>
          </w:tcPr>
          <w:p w14:paraId="14C485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0.5544731942952896</w:t>
            </w:r>
          </w:p>
        </w:tc>
        <w:tc>
          <w:tcPr>
            <w:tcW w:w="1242" w:type="dxa"/>
            <w:tcBorders>
              <w:top w:val="single" w:color="9BC2E6" w:sz="2" w:space="0"/>
              <w:left w:val="nil"/>
              <w:bottom w:val="single" w:color="9BC2E6" w:sz="2" w:space="0"/>
              <w:right w:val="single" w:color="5B9BD5" w:sz="2" w:space="0"/>
            </w:tcBorders>
            <w:shd w:val="clear" w:color="auto" w:fill="auto"/>
            <w:noWrap/>
            <w:vAlign w:val="center"/>
          </w:tcPr>
          <w:p w14:paraId="204E8C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7.47</w:t>
            </w:r>
          </w:p>
        </w:tc>
      </w:tr>
      <w:tr w14:paraId="549CBB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97" w:type="dxa"/>
            <w:tcBorders>
              <w:top w:val="single" w:color="9BC2E6" w:sz="2" w:space="0"/>
              <w:left w:val="single" w:color="5B9BD5" w:sz="2" w:space="0"/>
              <w:bottom w:val="single" w:color="5B9BD5" w:sz="2" w:space="0"/>
              <w:right w:val="nil"/>
            </w:tcBorders>
            <w:shd w:val="clear" w:color="DDEBF7" w:fill="DDEBF7"/>
            <w:noWrap/>
            <w:vAlign w:val="center"/>
          </w:tcPr>
          <w:p w14:paraId="000477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mae</w:t>
            </w:r>
          </w:p>
        </w:tc>
        <w:tc>
          <w:tcPr>
            <w:tcW w:w="2012" w:type="dxa"/>
            <w:tcBorders>
              <w:top w:val="single" w:color="9BC2E6" w:sz="2" w:space="0"/>
              <w:left w:val="nil"/>
              <w:bottom w:val="single" w:color="5B9BD5" w:sz="2" w:space="0"/>
              <w:right w:val="nil"/>
            </w:tcBorders>
            <w:shd w:val="clear" w:color="DDEBF7" w:fill="DDEBF7"/>
            <w:noWrap/>
            <w:vAlign w:val="center"/>
          </w:tcPr>
          <w:p w14:paraId="307950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minibatch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5B9BD5" w:sz="2" w:space="0"/>
              <w:right w:val="nil"/>
            </w:tcBorders>
            <w:shd w:val="clear" w:color="DDEBF7" w:fill="DDEBF7"/>
            <w:noWrap/>
            <w:vAlign w:val="center"/>
          </w:tcPr>
          <w:p w14:paraId="322729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0.5664015113994575</w:t>
            </w:r>
          </w:p>
        </w:tc>
        <w:tc>
          <w:tcPr>
            <w:tcW w:w="2453" w:type="dxa"/>
            <w:tcBorders>
              <w:top w:val="single" w:color="9BC2E6" w:sz="2" w:space="0"/>
              <w:left w:val="nil"/>
              <w:bottom w:val="single" w:color="5B9BD5" w:sz="2" w:space="0"/>
              <w:right w:val="nil"/>
            </w:tcBorders>
            <w:shd w:val="clear" w:color="DDEBF7" w:fill="DDEBF7"/>
            <w:noWrap/>
            <w:vAlign w:val="center"/>
          </w:tcPr>
          <w:p w14:paraId="1A3E95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0.5435468839824992</w:t>
            </w:r>
          </w:p>
        </w:tc>
        <w:tc>
          <w:tcPr>
            <w:tcW w:w="1242" w:type="dxa"/>
            <w:tcBorders>
              <w:top w:val="single" w:color="9BC2E6" w:sz="2" w:space="0"/>
              <w:left w:val="nil"/>
              <w:bottom w:val="single" w:color="5B9BD5" w:sz="2" w:space="0"/>
              <w:right w:val="single" w:color="5B9BD5" w:sz="2" w:space="0"/>
            </w:tcBorders>
            <w:shd w:val="clear" w:color="DDEBF7" w:fill="DDEBF7"/>
            <w:noWrap/>
            <w:vAlign w:val="center"/>
          </w:tcPr>
          <w:p w14:paraId="21B319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0.52</w:t>
            </w:r>
          </w:p>
        </w:tc>
      </w:tr>
    </w:tbl>
    <w:p w14:paraId="5C43D23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Dari percobaan didapatkan nilai MSE seperti pada tabel di atas. Nilai MSE dan MAE pada tabel dihitung pada data yang sudah di-scaling sehingga nilainya relatif kecil. Jika di-inverse ke satuan rupiah, nilainya akan lebih besar. Secara keseluruhan perfroma dari minibatch cenderung lebih baik daripada stochastic, stochastic lebih baik daripada batch.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84514"/>
    <w:rsid w:val="1ABD37A9"/>
    <w:rsid w:val="4C48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2025-09-17T15:20:00Z</dcterms:created>
  <dc:creator>Audi Husen</dc:creator>
  <cp:lastModifiedBy>Audi Husen</cp:lastModifiedBy>
  <dcterms:modified xsi:type="dcterms:W3CDTF">2025-09-17T16:30:12Z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E774811559E3467AB954FF20CF380CA8_11</vt:lpwstr>
  </property>
</Properties>
</file>