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Wahlbereich Sicherheit</w:t>
      </w:r>
    </w:p>
    <w:p>
      <w:pPr>
        <w:pStyle w:val="Subtitle"/>
      </w:pPr>
      <w:r>
        <w:t xml:space="preserve">Informatik · Klasse 10 · Lehrerband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Inhaltsverzeichnis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r>
        <w:br w:type="page"/>
      </w:r>
    </w:p>
    <w:bookmarkStart w:id="26" w:name="X47dcaeff8c246ad7298ec985f5a47c6f20d907a"/>
    <w:p>
      <w:pPr>
        <w:pStyle w:val="Heading1"/>
      </w:pPr>
      <w:r>
        <w:t xml:space="preserve">Lehrerband – Wahlbereich Sicherheit in der Informationsverarbeitung</w:t>
      </w:r>
    </w:p>
    <w:bookmarkStart w:id="20" w:name="umfang"/>
    <w:p>
      <w:pPr>
        <w:pStyle w:val="Heading2"/>
      </w:pPr>
      <w:r>
        <w:t xml:space="preserve">Umfang</w:t>
      </w:r>
    </w:p>
    <w:p>
      <w:pPr>
        <w:pStyle w:val="FirstParagraph"/>
      </w:pPr>
      <w:r>
        <w:t xml:space="preserve">Flexibel für zwei bis vier Einzelstunden.</w:t>
      </w:r>
    </w:p>
    <w:bookmarkEnd w:id="20"/>
    <w:bookmarkStart w:id="21" w:name="stunde-1-digitaler-fußabdruck"/>
    <w:p>
      <w:pPr>
        <w:pStyle w:val="Heading2"/>
      </w:pPr>
      <w:r>
        <w:t xml:space="preserve">Stunde 1 – Digitaler Fußabdruck</w:t>
      </w:r>
    </w:p>
    <w:p>
      <w:pPr>
        <w:pStyle w:val="FirstParagraph"/>
      </w:pPr>
      <w:r>
        <w:rPr>
          <w:bCs/>
          <w:b/>
        </w:rPr>
        <w:t xml:space="preserve">Leitfrage:</w:t>
      </w:r>
      <w:r>
        <w:t xml:space="preserve"> </w:t>
      </w:r>
      <w:r>
        <w:t xml:space="preserve">Welche Daten entstehen über uns?</w:t>
      </w:r>
    </w:p>
    <w:p>
      <w:pPr>
        <w:numPr>
          <w:ilvl w:val="0"/>
          <w:numId w:val="1001"/>
        </w:numPr>
        <w:pStyle w:val="Compact"/>
      </w:pPr>
      <w:r>
        <w:t xml:space="preserve">5 min Einstieg: Welche Daten entstehen heute schon vor der ersten Schulstunde?</w:t>
      </w:r>
    </w:p>
    <w:p>
      <w:pPr>
        <w:numPr>
          <w:ilvl w:val="0"/>
          <w:numId w:val="1001"/>
        </w:numPr>
        <w:pStyle w:val="Compact"/>
      </w:pPr>
      <w:r>
        <w:t xml:space="preserve">15 min Datenarten sammeln und ordnen</w:t>
      </w:r>
    </w:p>
    <w:p>
      <w:pPr>
        <w:numPr>
          <w:ilvl w:val="0"/>
          <w:numId w:val="1001"/>
        </w:numPr>
        <w:pStyle w:val="Compact"/>
      </w:pPr>
      <w:r>
        <w:t xml:space="preserve">15 min Profilbildung und wirtschaftlicher Wert von Daten</w:t>
      </w:r>
    </w:p>
    <w:p>
      <w:pPr>
        <w:numPr>
          <w:ilvl w:val="0"/>
          <w:numId w:val="1001"/>
        </w:numPr>
        <w:pStyle w:val="Compact"/>
      </w:pPr>
      <w:r>
        <w:t xml:space="preserve">10 min Sicherung: bewusst angegeben, automatisch erzeugt, abgeleitet</w:t>
      </w:r>
    </w:p>
    <w:bookmarkEnd w:id="21"/>
    <w:bookmarkStart w:id="22" w:name="stunde-2-datensammlungen-begrenzen"/>
    <w:p>
      <w:pPr>
        <w:pStyle w:val="Heading2"/>
      </w:pPr>
      <w:r>
        <w:t xml:space="preserve">Stunde 2 – Datensammlungen begrenzen</w:t>
      </w:r>
    </w:p>
    <w:p>
      <w:pPr>
        <w:pStyle w:val="FirstParagraph"/>
      </w:pPr>
      <w:r>
        <w:rPr>
          <w:bCs/>
          <w:b/>
        </w:rPr>
        <w:t xml:space="preserve">Leitfrage:</w:t>
      </w:r>
      <w:r>
        <w:t xml:space="preserve"> </w:t>
      </w:r>
      <w:r>
        <w:t xml:space="preserve">Wie viel Datensammlung ist wirklich nötig?</w:t>
      </w:r>
    </w:p>
    <w:p>
      <w:pPr>
        <w:numPr>
          <w:ilvl w:val="0"/>
          <w:numId w:val="1002"/>
        </w:numPr>
        <w:pStyle w:val="Compact"/>
      </w:pPr>
      <w:r>
        <w:t xml:space="preserve">App-Berechtigungen</w:t>
      </w:r>
    </w:p>
    <w:p>
      <w:pPr>
        <w:numPr>
          <w:ilvl w:val="0"/>
          <w:numId w:val="1002"/>
        </w:numPr>
        <w:pStyle w:val="Compact"/>
      </w:pPr>
      <w:r>
        <w:t xml:space="preserve">Standortzugriff</w:t>
      </w:r>
    </w:p>
    <w:p>
      <w:pPr>
        <w:numPr>
          <w:ilvl w:val="0"/>
          <w:numId w:val="1002"/>
        </w:numPr>
        <w:pStyle w:val="Compact"/>
      </w:pPr>
      <w:r>
        <w:t xml:space="preserve">Cookies/Tracking</w:t>
      </w:r>
    </w:p>
    <w:p>
      <w:pPr>
        <w:numPr>
          <w:ilvl w:val="0"/>
          <w:numId w:val="1002"/>
        </w:numPr>
        <w:pStyle w:val="Compact"/>
      </w:pPr>
      <w:r>
        <w:t xml:space="preserve">Kontoeinstellungen</w:t>
      </w:r>
    </w:p>
    <w:p>
      <w:pPr>
        <w:numPr>
          <w:ilvl w:val="0"/>
          <w:numId w:val="1002"/>
        </w:numPr>
        <w:pStyle w:val="Compact"/>
      </w:pPr>
      <w:r>
        <w:t xml:space="preserve">Datensparsamkeit</w:t>
      </w:r>
    </w:p>
    <w:bookmarkEnd w:id="22"/>
    <w:bookmarkStart w:id="23" w:name="erweiterung"/>
    <w:p>
      <w:pPr>
        <w:pStyle w:val="Heading2"/>
      </w:pPr>
      <w:r>
        <w:t xml:space="preserve">Erweiterung</w:t>
      </w:r>
    </w:p>
    <w:p>
      <w:pPr>
        <w:pStyle w:val="FirstParagraph"/>
      </w:pPr>
      <w:r>
        <w:t xml:space="preserve">Weitere Stunden können Fallanalysen zu sozialen Netzwerken, Kontosicherheit und Interessenabwägungen zwischen Komfort, Funktion und Datenschutz enthalten.</w:t>
      </w:r>
    </w:p>
    <w:bookmarkEnd w:id="23"/>
    <w:bookmarkStart w:id="24" w:name="didaktische-hinweise"/>
    <w:p>
      <w:pPr>
        <w:pStyle w:val="Heading2"/>
      </w:pPr>
      <w:r>
        <w:t xml:space="preserve">Didaktische Hinweise</w:t>
      </w:r>
    </w:p>
    <w:p>
      <w:pPr>
        <w:pStyle w:val="FirstParagraph"/>
      </w:pPr>
      <w:r>
        <w:t xml:space="preserve">Keine moralische Bewertung einzelner Nutzungsstile. Ziel ist begründete Entscheidungskompetenz. Die Lernenden sollen Zielkonflikte erkennen: Eine Funktion kann Daten benötigen, aber Umfang und Dauer der Verarbeitung müssen trotzdem hinterfragt werden.</w:t>
      </w:r>
    </w:p>
    <w:bookmarkEnd w:id="24"/>
    <w:bookmarkStart w:id="25" w:name="prüfungsrelevanz"/>
    <w:p>
      <w:pPr>
        <w:pStyle w:val="Heading2"/>
      </w:pPr>
      <w:r>
        <w:t xml:space="preserve">Prüfungsrelevanz</w:t>
      </w:r>
    </w:p>
    <w:p>
      <w:pPr>
        <w:pStyle w:val="FirstParagraph"/>
      </w:pPr>
      <w:r>
        <w:t xml:space="preserve">Der Wahlbereich ist optional. Inhalte werden nur benotet, wenn sie im Unterricht verbindlich behandelt und angekündigt wurden.</w:t>
      </w:r>
    </w:p>
    <w:bookmarkEnd w:id="25"/>
    <w:bookmarkEnd w:id="26"/>
    <w:sectPr w:rsidR="00FC693F" w:rsidRPr="0006063C" w:rsidSect="00034616">
      <w:headerReference r:id="rId9" w:type="default"/>
      <w:footerReference r:id="rId11" w:type="default"/>
      <w:headerReference r:id="rId10" w:type="first"/>
      <w:footerReference r:id="rId12" w:type="first"/>
      <w:pgSz w:h="15840" w:w="12240"/>
      <w:pgMar w:bottom="1134" w:footer="720" w:gutter="0" w:header="720" w:left="1304" w:right="1134" w:top="1247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Unterrichtsmaterial Oberschule Sachsen · Version v0.4.0-333-gbccbada-dirty · Build 17.08.2026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Unterrichtsmaterial Oberschule Sachsen · Informatik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de-DE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Arial" w:hAnsi="Arial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Arial" w:asciiTheme="majorHAnsi" w:cstheme="majorBidi" w:eastAsiaTheme="majorEastAsia" w:hAnsi="Arial" w:hAnsiTheme="majorHAnsi"/>
      <w:b/>
      <w:bCs/>
      <w:color w:themeColor="accent1" w:themeShade="BF" w:val="365F91"/>
      <w:sz w:val="40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30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  <w:jc w:val="center"/>
    </w:pPr>
    <w:rPr>
      <w:rFonts w:ascii="Arial" w:asciiTheme="majorHAnsi" w:cstheme="majorBidi" w:eastAsiaTheme="majorEastAsia" w:hAnsi="Arial" w:hAnsiTheme="majorHAnsi"/>
      <w:color w:themeColor="text2" w:themeShade="BF" w:val="17365D"/>
      <w:spacing w:val="5"/>
      <w:kern w:val="28"/>
      <w:sz w:val="5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jc w:val="center"/>
    </w:pPr>
    <w:rPr>
      <w:rFonts w:ascii="Arial" w:asciiTheme="majorHAnsi" w:cstheme="majorBidi" w:eastAsiaTheme="majorEastAsia" w:hAnsi="Arial" w:hAnsiTheme="majorHAnsi"/>
      <w:i/>
      <w:iCs/>
      <w:color w:themeColor="accent1" w:val="4F81BD"/>
      <w:spacing w:val="15"/>
      <w:sz w:val="32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pageBreakBefore/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Wahlbereich Sicherheit</dc:title>
  <dc:creator/>
  <dc:language>de-DE</dc:language>
  <cp:keywords/>
  <dcterms:created xsi:type="dcterms:W3CDTF">2026-08-17T11:56:50Z</dcterms:created>
  <dcterms:modified xsi:type="dcterms:W3CDTF">2026-08-17T11:56:50Z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Informatik · Klasse 10 · Lehrerband</vt:lpwstr>
  </property>
  <property fmtid="{D5CDD505-2E9C-101B-9397-08002B2CF9AE}" pid="3" name="toc-title">
    <vt:lpwstr>Inhaltsverzeichnis</vt:lpwstr>
  </property>
</Properties>
</file>