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Praesentationen</w:t>
      </w:r>
    </w:p>
    <w:p>
      <w:pPr>
        <w:pStyle w:val="Subtitle"/>
      </w:pPr>
      <w:r>
        <w:t xml:space="preserve">Informatik · Klasse 8 · md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37" w:name="präsentation-netzwerke-in-der-informatik"/>
    <w:p>
      <w:pPr>
        <w:pStyle w:val="Heading1"/>
      </w:pPr>
      <w:r>
        <w:t xml:space="preserve">Präsentation – Netzwerke in der Informatik</w:t>
      </w:r>
    </w:p>
    <w:bookmarkStart w:id="20" w:name="folie-1-leitfrage"/>
    <w:p>
      <w:pPr>
        <w:pStyle w:val="Heading2"/>
      </w:pPr>
      <w:r>
        <w:t xml:space="preserve">Folie 1 – Leitfrage</w:t>
      </w:r>
    </w:p>
    <w:p>
      <w:pPr>
        <w:pStyle w:val="BlockText"/>
      </w:pPr>
      <w:r>
        <w:t xml:space="preserve">Wie gelangen Daten von unserem Gerät zu einem Dienst im Internet – und wie können sie geschützt werden?</w:t>
      </w:r>
    </w:p>
    <w:bookmarkEnd w:id="20"/>
    <w:bookmarkStart w:id="21" w:name="folie-2-netzwerk-im-alltag"/>
    <w:p>
      <w:pPr>
        <w:pStyle w:val="Heading2"/>
      </w:pPr>
      <w:r>
        <w:t xml:space="preserve">Folie 2 – Netzwerk im Alltag</w:t>
      </w:r>
    </w:p>
    <w:p>
      <w:pPr>
        <w:pStyle w:val="FirstParagraph"/>
      </w:pPr>
      <w:r>
        <w:t xml:space="preserve">Netzwerke verbinden Informatiksysteme zum Datenaustausch und zur gemeinsamen Nutzung von Diensten.</w:t>
      </w:r>
    </w:p>
    <w:bookmarkEnd w:id="21"/>
    <w:bookmarkStart w:id="22" w:name="folie-3-lan-wlan-intranet-internet"/>
    <w:p>
      <w:pPr>
        <w:pStyle w:val="Heading2"/>
      </w:pPr>
      <w:r>
        <w:t xml:space="preserve">Folie 3 – LAN, WLAN, Intranet, Internet</w:t>
      </w:r>
    </w:p>
    <w:p>
      <w:pPr>
        <w:pStyle w:val="FirstParagraph"/>
      </w:pPr>
      <w:r>
        <w:t xml:space="preserve">Begriffe anhand von Schule, Zuhause und Unternehmen unterscheiden.</w:t>
      </w:r>
    </w:p>
    <w:bookmarkEnd w:id="22"/>
    <w:bookmarkStart w:id="23" w:name="folie-4-datenweg"/>
    <w:p>
      <w:pPr>
        <w:pStyle w:val="Heading2"/>
      </w:pPr>
      <w:r>
        <w:t xml:space="preserve">Folie 4 – Datenweg</w:t>
      </w:r>
    </w:p>
    <w:p>
      <w:pPr>
        <w:pStyle w:val="FirstParagraph"/>
      </w:pPr>
      <w:r>
        <w:rPr>
          <w:rStyle w:val="VerbatimChar"/>
        </w:rPr>
        <w:t xml:space="preserve">Client → lokales Netz → Router → Internet → Server</w:t>
      </w:r>
    </w:p>
    <w:p>
      <w:pPr>
        <w:pStyle w:val="BodyText"/>
      </w:pPr>
      <w:r>
        <w:t xml:space="preserve">Die Darstellung ist ein vereinfachtes Modell.</w:t>
      </w:r>
    </w:p>
    <w:bookmarkEnd w:id="23"/>
    <w:bookmarkStart w:id="24" w:name="folie-5-netzwerkkomponenten"/>
    <w:p>
      <w:pPr>
        <w:pStyle w:val="Heading2"/>
      </w:pPr>
      <w:r>
        <w:t xml:space="preserve">Folie 5 – Netzwerkkomponenten</w:t>
      </w:r>
    </w:p>
    <w:p>
      <w:pPr>
        <w:pStyle w:val="FirstParagraph"/>
      </w:pPr>
      <w:r>
        <w:t xml:space="preserve">Client, Server, Router, Switch und Accesspoint mit ihren Aufgaben.</w:t>
      </w:r>
    </w:p>
    <w:bookmarkEnd w:id="24"/>
    <w:bookmarkStart w:id="25" w:name="folie-6-einfaches-netzwerk"/>
    <w:p>
      <w:pPr>
        <w:pStyle w:val="Heading2"/>
      </w:pPr>
      <w:r>
        <w:t xml:space="preserve">Folie 6 – Einfaches Netzwerk</w:t>
      </w:r>
    </w:p>
    <w:p>
      <w:pPr>
        <w:pStyle w:val="FirstParagraph"/>
      </w:pPr>
      <w:r>
        <w:t xml:space="preserve">Endgeräte sinnvoll verbinden und einen möglichen Datenweg markieren.</w:t>
      </w:r>
    </w:p>
    <w:bookmarkEnd w:id="25"/>
    <w:bookmarkStart w:id="26" w:name="folie-7-ip-adresse-und-dns"/>
    <w:p>
      <w:pPr>
        <w:pStyle w:val="Heading2"/>
      </w:pPr>
      <w:r>
        <w:t xml:space="preserve">Folie 7 – IP-Adresse und DNS</w:t>
      </w:r>
    </w:p>
    <w:p>
      <w:pPr>
        <w:pStyle w:val="FirstParagraph"/>
      </w:pPr>
      <w:r>
        <w:t xml:space="preserve">IP-Adresse als technische Adresse; DNS als Zuordnung von Namen zu Adressen.</w:t>
      </w:r>
    </w:p>
    <w:bookmarkEnd w:id="26"/>
    <w:bookmarkStart w:id="27" w:name="folie-8-übertragungsmedien"/>
    <w:p>
      <w:pPr>
        <w:pStyle w:val="Heading2"/>
      </w:pPr>
      <w:r>
        <w:t xml:space="preserve">Folie 8 – Übertragungsmedien</w:t>
      </w:r>
    </w:p>
    <w:p>
      <w:pPr>
        <w:pStyle w:val="FirstParagraph"/>
      </w:pPr>
      <w:r>
        <w:t xml:space="preserve">Kupferkabel, Lichtwellenleiter und Funk nach Zweck und Eigenschaften vergleichen.</w:t>
      </w:r>
    </w:p>
    <w:bookmarkEnd w:id="27"/>
    <w:bookmarkStart w:id="28" w:name="folie-9-protokolle"/>
    <w:p>
      <w:pPr>
        <w:pStyle w:val="Heading2"/>
      </w:pPr>
      <w:r>
        <w:t xml:space="preserve">Folie 9 – Protokolle</w:t>
      </w:r>
    </w:p>
    <w:p>
      <w:pPr>
        <w:pStyle w:val="FirstParagraph"/>
      </w:pPr>
      <w:r>
        <w:t xml:space="preserve">Protokolle legen Regeln für Kommunikation fest. Beispiele: HTTP, FTP, Mail-Protokolle.</w:t>
      </w:r>
    </w:p>
    <w:bookmarkEnd w:id="28"/>
    <w:bookmarkStart w:id="29" w:name="folie-10-dienste"/>
    <w:p>
      <w:pPr>
        <w:pStyle w:val="Heading2"/>
      </w:pPr>
      <w:r>
        <w:t xml:space="preserve">Folie 10 – Dienste</w:t>
      </w:r>
    </w:p>
    <w:p>
      <w:pPr>
        <w:pStyle w:val="FirstParagraph"/>
      </w:pPr>
      <w:r>
        <w:t xml:space="preserve">WWW, Mail und Dateiübertragung als nutzbare Dienste einordnen.</w:t>
      </w:r>
    </w:p>
    <w:bookmarkEnd w:id="29"/>
    <w:bookmarkStart w:id="30" w:name="folie-11-datenwege-untersuchen"/>
    <w:p>
      <w:pPr>
        <w:pStyle w:val="Heading2"/>
      </w:pPr>
      <w:r>
        <w:t xml:space="preserve">Folie 11 – Datenwege untersuchen</w:t>
      </w:r>
    </w:p>
    <w:p>
      <w:pPr>
        <w:pStyle w:val="FirstParagraph"/>
      </w:pPr>
      <w:r>
        <w:t xml:space="preserve">Fehler systematisch eingrenzen: Verbindung → Netzwerk → Adresse/DNS → Dienst.</w:t>
      </w:r>
    </w:p>
    <w:bookmarkEnd w:id="30"/>
    <w:bookmarkStart w:id="31" w:name="folie-12-kryptografie"/>
    <w:p>
      <w:pPr>
        <w:pStyle w:val="Heading2"/>
      </w:pPr>
      <w:r>
        <w:t xml:space="preserve">Folie 12 – Kryptografie</w:t>
      </w:r>
    </w:p>
    <w:p>
      <w:pPr>
        <w:pStyle w:val="FirstParagraph"/>
      </w:pPr>
      <w:r>
        <w:t xml:space="preserve">Klartext, Geheimtext, Schlüssel und Verschlüsselungsverfahren.</w:t>
      </w:r>
    </w:p>
    <w:bookmarkEnd w:id="31"/>
    <w:bookmarkStart w:id="32" w:name="folie-13-caesar-als-historisches-modell"/>
    <w:p>
      <w:pPr>
        <w:pStyle w:val="Heading2"/>
      </w:pPr>
      <w:r>
        <w:t xml:space="preserve">Folie 13 – Caesar als historisches Modell</w:t>
      </w:r>
    </w:p>
    <w:p>
      <w:pPr>
        <w:pStyle w:val="FirstParagraph"/>
      </w:pPr>
      <w:r>
        <w:t xml:space="preserve">Buchstaben nach einer festen Schlüsselregel verschieben. Historisch anschaulich, heute nicht sicher.</w:t>
      </w:r>
    </w:p>
    <w:bookmarkEnd w:id="32"/>
    <w:bookmarkStart w:id="33" w:name="folie-14-symmetrische-verschlüsselung"/>
    <w:p>
      <w:pPr>
        <w:pStyle w:val="Heading2"/>
      </w:pPr>
      <w:r>
        <w:t xml:space="preserve">Folie 14 – Symmetrische Verschlüsselung</w:t>
      </w:r>
    </w:p>
    <w:p>
      <w:pPr>
        <w:pStyle w:val="FirstParagraph"/>
      </w:pPr>
      <w:r>
        <w:t xml:space="preserve">Sender und Empfänger verwenden denselben geheimen Schlüssel.</w:t>
      </w:r>
    </w:p>
    <w:bookmarkEnd w:id="33"/>
    <w:bookmarkStart w:id="34" w:name="folie-15-verschlüsselung-heute"/>
    <w:p>
      <w:pPr>
        <w:pStyle w:val="Heading2"/>
      </w:pPr>
      <w:r>
        <w:t xml:space="preserve">Folie 15 – Verschlüsselung heute</w:t>
      </w:r>
    </w:p>
    <w:p>
      <w:pPr>
        <w:pStyle w:val="FirstParagraph"/>
      </w:pPr>
      <w:r>
        <w:t xml:space="preserve">Passwörter, Einwegfunktionen und sichere Kommunikation konzeptionell einordnen; historische Verfahren nicht mit moderner Sicherheit gleichsetzen.</w:t>
      </w:r>
    </w:p>
    <w:bookmarkEnd w:id="34"/>
    <w:bookmarkStart w:id="35" w:name="folie-16-sicherung"/>
    <w:p>
      <w:pPr>
        <w:pStyle w:val="Heading2"/>
      </w:pPr>
      <w:r>
        <w:t xml:space="preserve">Folie 16 – Sicherung</w:t>
      </w:r>
    </w:p>
    <w:p>
      <w:pPr>
        <w:pStyle w:val="BlockText"/>
      </w:pPr>
      <w:r>
        <w:t xml:space="preserve">Netzwerke verbinden Systeme über Komponenten, Medien, Protokolle und Dienste. Kryptografie schützt Informationen mit regelgeleiteten Verfahren und Schlüsseln.</w:t>
      </w:r>
    </w:p>
    <w:bookmarkEnd w:id="35"/>
    <w:bookmarkStart w:id="36" w:name="quelle"/>
    <w:p>
      <w:pPr>
        <w:pStyle w:val="Heading2"/>
      </w:pPr>
      <w:r>
        <w:t xml:space="preserve">Quelle</w:t>
      </w:r>
    </w:p>
    <w:p>
      <w:pPr>
        <w:pStyle w:val="FirstParagraph"/>
      </w:pPr>
      <w:r>
        <w:t xml:space="preserve">Sächsischer Lehrplan Oberschule Informatik 2022, Klasse 8, Lernbereich 2:</w:t>
      </w:r>
      <w:r>
        <w:t xml:space="preserve"> </w:t>
      </w:r>
      <w:r>
        <w:t xml:space="preserve">https://www.schulportal.sachsen.de/lplandb/index.php?refBezeichnung=OS%2C+Kl.+8%2C+LB+2&amp;refLehrplanId=514&amp;refLehrplanItemId=118555</w:t>
      </w:r>
    </w:p>
    <w:bookmarkEnd w:id="36"/>
    <w:bookmarkEnd w:id="37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v0.4.0-410-g8744ce6-dirty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Praesentationen</dc:title>
  <dc:creator/>
  <dc:language>de-DE</dc:language>
  <cp:keywords/>
  <dcterms:created xsi:type="dcterms:W3CDTF">2026-08-17T22:29:56Z</dcterms:created>
  <dcterms:modified xsi:type="dcterms:W3CDTF">2026-08-17T22:29:56Z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8 · md</vt:lpwstr>
  </property>
  <property fmtid="{D5CDD505-2E9C-101B-9397-08002B2CF9AE}" pid="3" name="toc-title">
    <vt:lpwstr>Inhaltsverzeichnis</vt:lpwstr>
  </property>
</Properties>
</file>