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7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Xabe3e3d066632b2adee3ed85bedad3343099b2a"/>
    <w:p>
      <w:pPr>
        <w:pStyle w:val="Heading1"/>
      </w:pPr>
      <w:r>
        <w:t xml:space="preserve">Lösungen – 01 bis 03 Daten und Darstellungen</w:t>
      </w:r>
    </w:p>
    <w:bookmarkStart w:id="20" w:name="information-und-daten"/>
    <w:p>
      <w:pPr>
        <w:pStyle w:val="Heading2"/>
      </w:pPr>
      <w:r>
        <w:t xml:space="preserve">Information und Daten</w:t>
      </w:r>
    </w:p>
    <w:p>
      <w:pPr>
        <w:pStyle w:val="FirstParagraph"/>
      </w:pPr>
      <w:r>
        <w:t xml:space="preserve">Daten sind Darstellungen, die verarbeitet oder gespeichert werden können. Information entsteht durch Interpretation und Kontext.</w:t>
      </w:r>
    </w:p>
    <w:p>
      <w:pPr>
        <w:pStyle w:val="BodyText"/>
      </w:pPr>
      <w:r>
        <w:t xml:space="preserve">Beispiel</w:t>
      </w:r>
      <w:r>
        <w:t xml:space="preserve"> </w:t>
      </w:r>
      <w:r>
        <w:rPr>
          <w:rStyle w:val="VerbatimChar"/>
        </w:rPr>
        <w:t xml:space="preserve">18</w:t>
      </w:r>
      <w:r>
        <w:t xml:space="preserve">: 18 °C, 18 Personen, 18 Euro oder Hausnummer 18.</w:t>
      </w:r>
    </w:p>
    <w:bookmarkEnd w:id="20"/>
    <w:bookmarkStart w:id="21" w:name="darstellungsformen"/>
    <w:p>
      <w:pPr>
        <w:pStyle w:val="Heading2"/>
      </w:pPr>
      <w:r>
        <w:t xml:space="preserve">Darstellungsformen</w:t>
      </w:r>
    </w:p>
    <w:p>
      <w:pPr>
        <w:pStyle w:val="FirstParagraph"/>
      </w:pPr>
      <w:r>
        <w:t xml:space="preserve">Mögliche sinnvolle Zuordnungen:</w:t>
      </w:r>
    </w:p>
    <w:p>
      <w:pPr>
        <w:numPr>
          <w:ilvl w:val="0"/>
          <w:numId w:val="1001"/>
        </w:numPr>
        <w:pStyle w:val="Compact"/>
      </w:pPr>
      <w:r>
        <w:t xml:space="preserve">Stundenplan → Tabelle</w:t>
      </w:r>
    </w:p>
    <w:p>
      <w:pPr>
        <w:numPr>
          <w:ilvl w:val="0"/>
          <w:numId w:val="1001"/>
        </w:numPr>
        <w:pStyle w:val="Compact"/>
      </w:pPr>
      <w:r>
        <w:t xml:space="preserve">Temperaturentwicklung → Diagramm</w:t>
      </w:r>
    </w:p>
    <w:p>
      <w:pPr>
        <w:numPr>
          <w:ilvl w:val="0"/>
          <w:numId w:val="1001"/>
        </w:numPr>
        <w:pStyle w:val="Compact"/>
      </w:pPr>
      <w:r>
        <w:t xml:space="preserve">Wegbeschreibung → Karte plus kurzer Text</w:t>
      </w:r>
    </w:p>
    <w:p>
      <w:pPr>
        <w:numPr>
          <w:ilvl w:val="0"/>
          <w:numId w:val="1001"/>
        </w:numPr>
        <w:pStyle w:val="Compact"/>
      </w:pPr>
      <w:r>
        <w:t xml:space="preserve">Interview → Audio/Video oder Transkript</w:t>
      </w:r>
    </w:p>
    <w:p>
      <w:pPr>
        <w:numPr>
          <w:ilvl w:val="0"/>
          <w:numId w:val="1001"/>
        </w:numPr>
        <w:pStyle w:val="Compact"/>
      </w:pPr>
      <w:r>
        <w:t xml:space="preserve">Klassenumfrage → Tabelle für Rohdaten, Diagramm für Übersicht</w:t>
      </w:r>
    </w:p>
    <w:p>
      <w:pPr>
        <w:pStyle w:val="FirstParagraph"/>
      </w:pPr>
      <w:r>
        <w:t xml:space="preserve">Andere begründete Lösungen sind möglich.</w:t>
      </w:r>
    </w:p>
    <w:bookmarkEnd w:id="21"/>
    <w:bookmarkStart w:id="22" w:name="softwareauswahl"/>
    <w:p>
      <w:pPr>
        <w:pStyle w:val="Heading2"/>
      </w:pPr>
      <w:r>
        <w:t xml:space="preserve">Softwareauswahl</w:t>
      </w:r>
    </w:p>
    <w:p>
      <w:pPr>
        <w:numPr>
          <w:ilvl w:val="0"/>
          <w:numId w:val="1002"/>
        </w:numPr>
        <w:pStyle w:val="Compact"/>
      </w:pPr>
      <w:r>
        <w:t xml:space="preserve">Haushaltsbudget → Tabellenkalkulation</w:t>
      </w:r>
    </w:p>
    <w:p>
      <w:pPr>
        <w:numPr>
          <w:ilvl w:val="0"/>
          <w:numId w:val="1002"/>
        </w:numPr>
        <w:pStyle w:val="Compact"/>
      </w:pPr>
      <w:r>
        <w:t xml:space="preserve">Einladung → Textverarbeitung oder Grafikprogramm, je nach Schwerpunkt</w:t>
      </w:r>
    </w:p>
    <w:p>
      <w:pPr>
        <w:numPr>
          <w:ilvl w:val="0"/>
          <w:numId w:val="1002"/>
        </w:numPr>
        <w:pStyle w:val="Compact"/>
      </w:pPr>
      <w:r>
        <w:t xml:space="preserve">Vortrag → Präsentationssoftware</w:t>
      </w:r>
    </w:p>
    <w:p>
      <w:pPr>
        <w:numPr>
          <w:ilvl w:val="0"/>
          <w:numId w:val="1002"/>
        </w:numPr>
        <w:pStyle w:val="Compact"/>
      </w:pPr>
      <w:r>
        <w:t xml:space="preserve">Logo → Grafikprogramm</w:t>
      </w:r>
    </w:p>
    <w:p>
      <w:pPr>
        <w:numPr>
          <w:ilvl w:val="0"/>
          <w:numId w:val="1002"/>
        </w:numPr>
        <w:pStyle w:val="Compact"/>
      </w:pPr>
      <w:r>
        <w:t xml:space="preserve">Interview schneiden → Audio-/Videosoftware</w:t>
      </w:r>
    </w:p>
    <w:bookmarkEnd w:id="22"/>
    <w:bookmarkStart w:id="23" w:name="inhalt-und-design"/>
    <w:p>
      <w:pPr>
        <w:pStyle w:val="Heading2"/>
      </w:pPr>
      <w:r>
        <w:t xml:space="preserve">Inhalt und Design</w:t>
      </w:r>
    </w:p>
    <w:p>
      <w:pPr>
        <w:pStyle w:val="FirstParagraph"/>
      </w:pPr>
      <w:r>
        <w:t xml:space="preserve">Inhalt: Überschrift „Unser Schulfest“, Foto als inhaltliches Element, Aussage „Beginn: 15 Uhr“.</w:t>
      </w:r>
    </w:p>
    <w:p>
      <w:pPr>
        <w:pStyle w:val="BodyText"/>
      </w:pPr>
      <w:r>
        <w:t xml:space="preserve">Design: Schriftgröße und Hintergrundfarbe. Das Foto kann zugleich gestalterische Funktion haben; diese Mehrfachrolle kann diskutiert werden.</w:t>
      </w:r>
    </w:p>
    <w:bookmarkEnd w:id="23"/>
    <w:bookmarkStart w:id="24" w:name="automatisierung"/>
    <w:p>
      <w:pPr>
        <w:pStyle w:val="Heading2"/>
      </w:pPr>
      <w:r>
        <w:t xml:space="preserve">Automatisierung</w:t>
      </w:r>
    </w:p>
    <w:p>
      <w:pPr>
        <w:pStyle w:val="FirstParagraph"/>
      </w:pPr>
      <w:r>
        <w:t xml:space="preserve">Beispiele: Rechtschreibprüfung, automatische Summen, Formatvorlagen, automatische Farbanpassung. Die Auswahl von Ziel, Inhalt und Bewertung des Ergebnisses bleibt eine menschliche Aufgabe.</w:t>
      </w:r>
    </w:p>
    <w:p>
      <w:r>
        <w:br w:type="page"/>
      </w:r>
    </w:p>
    <w:bookmarkEnd w:id="24"/>
    <w:bookmarkEnd w:id="25"/>
    <w:bookmarkStart w:id="33" w:name="Xdc4561a4bd4749f2279129197d43b68da7a5ca5"/>
    <w:p>
      <w:pPr>
        <w:pStyle w:val="Heading1"/>
      </w:pPr>
      <w:r>
        <w:t xml:space="preserve">Lösungen – 04 bis 06 Objekte, Klassen und Datenrechte</w:t>
      </w:r>
    </w:p>
    <w:bookmarkStart w:id="26" w:name="objekte-und-attribute"/>
    <w:p>
      <w:pPr>
        <w:pStyle w:val="Heading2"/>
      </w:pPr>
      <w:r>
        <w:t xml:space="preserve">Objekte und Attribute</w:t>
      </w:r>
    </w:p>
    <w:p>
      <w:pPr>
        <w:pStyle w:val="FirstParagraph"/>
      </w:pPr>
      <w:r>
        <w:t xml:space="preserve">Beispiel Bildobjekt:</w:t>
      </w:r>
    </w:p>
    <w:p>
      <w:pPr>
        <w:numPr>
          <w:ilvl w:val="0"/>
          <w:numId w:val="1003"/>
        </w:numPr>
        <w:pStyle w:val="Compact"/>
      </w:pPr>
      <w:r>
        <w:t xml:space="preserve">Attribut</w:t>
      </w:r>
      <w:r>
        <w:t xml:space="preserve"> </w:t>
      </w:r>
      <w:r>
        <w:rPr>
          <w:rStyle w:val="VerbatimChar"/>
        </w:rPr>
        <w:t xml:space="preserve">Breite</w:t>
      </w:r>
      <w:r>
        <w:t xml:space="preserve"> </w:t>
      </w:r>
      <w:r>
        <w:t xml:space="preserve">– Wert</w:t>
      </w:r>
      <w:r>
        <w:t xml:space="preserve"> </w:t>
      </w:r>
      <w:r>
        <w:rPr>
          <w:rStyle w:val="VerbatimChar"/>
        </w:rPr>
        <w:t xml:space="preserve">8 cm</w:t>
      </w:r>
    </w:p>
    <w:p>
      <w:pPr>
        <w:numPr>
          <w:ilvl w:val="0"/>
          <w:numId w:val="1003"/>
        </w:numPr>
        <w:pStyle w:val="Compact"/>
      </w:pPr>
      <w:r>
        <w:t xml:space="preserve">Attribut</w:t>
      </w:r>
      <w:r>
        <w:t xml:space="preserve"> </w:t>
      </w:r>
      <w:r>
        <w:rPr>
          <w:rStyle w:val="VerbatimChar"/>
        </w:rPr>
        <w:t xml:space="preserve">Höhe</w:t>
      </w:r>
      <w:r>
        <w:t xml:space="preserve"> </w:t>
      </w:r>
      <w:r>
        <w:t xml:space="preserve">– Wert</w:t>
      </w:r>
      <w:r>
        <w:t xml:space="preserve"> </w:t>
      </w:r>
      <w:r>
        <w:rPr>
          <w:rStyle w:val="VerbatimChar"/>
        </w:rPr>
        <w:t xml:space="preserve">5 cm</w:t>
      </w:r>
    </w:p>
    <w:p>
      <w:pPr>
        <w:numPr>
          <w:ilvl w:val="0"/>
          <w:numId w:val="1003"/>
        </w:numPr>
        <w:pStyle w:val="Compact"/>
      </w:pPr>
      <w:r>
        <w:t xml:space="preserve">Attribut</w:t>
      </w:r>
      <w:r>
        <w:t xml:space="preserve"> </w:t>
      </w:r>
      <w:r>
        <w:rPr>
          <w:rStyle w:val="VerbatimChar"/>
        </w:rPr>
        <w:t xml:space="preserve">Drehung</w:t>
      </w:r>
      <w:r>
        <w:t xml:space="preserve"> </w:t>
      </w:r>
      <w:r>
        <w:t xml:space="preserve">– Wert</w:t>
      </w:r>
      <w:r>
        <w:t xml:space="preserve"> </w:t>
      </w:r>
      <w:r>
        <w:rPr>
          <w:rStyle w:val="VerbatimChar"/>
        </w:rPr>
        <w:t xml:space="preserve">0°</w:t>
      </w:r>
    </w:p>
    <w:p>
      <w:pPr>
        <w:pStyle w:val="FirstParagraph"/>
      </w:pPr>
      <w:r>
        <w:t xml:space="preserve">Bild löschen/kopieren/neu erstellen verwaltet Objekte; Bildbreite, Farbe oder Drehung verändern Attributwerte.</w:t>
      </w:r>
    </w:p>
    <w:bookmarkEnd w:id="26"/>
    <w:bookmarkStart w:id="27" w:name="klassen"/>
    <w:p>
      <w:pPr>
        <w:pStyle w:val="Heading2"/>
      </w:pPr>
      <w:r>
        <w:t xml:space="preserve">Klassen</w:t>
      </w:r>
    </w:p>
    <w:p>
      <w:pPr>
        <w:pStyle w:val="FirstParagraph"/>
      </w:pPr>
      <w:r>
        <w:t xml:space="preserve">Beispiel Klasse</w:t>
      </w:r>
      <w:r>
        <w:t xml:space="preserve"> </w:t>
      </w:r>
      <w:r>
        <w:rPr>
          <w:rStyle w:val="VerbatimChar"/>
        </w:rPr>
        <w:t xml:space="preserve">Fahrrad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Farbe</w:t>
      </w:r>
    </w:p>
    <w:p>
      <w:pPr>
        <w:numPr>
          <w:ilvl w:val="0"/>
          <w:numId w:val="1004"/>
        </w:numPr>
        <w:pStyle w:val="Compact"/>
      </w:pPr>
      <w:r>
        <w:t xml:space="preserve">Gangzahl</w:t>
      </w:r>
    </w:p>
    <w:p>
      <w:pPr>
        <w:numPr>
          <w:ilvl w:val="0"/>
          <w:numId w:val="1004"/>
        </w:numPr>
        <w:pStyle w:val="Compact"/>
      </w:pPr>
      <w:r>
        <w:t xml:space="preserve">Rahmengröße</w:t>
      </w:r>
    </w:p>
    <w:p>
      <w:pPr>
        <w:pStyle w:val="FirstParagraph"/>
      </w:pPr>
      <w:r>
        <w:rPr>
          <w:rStyle w:val="VerbatimChar"/>
        </w:rPr>
        <w:t xml:space="preserve">rot</w:t>
      </w:r>
      <w:r>
        <w:t xml:space="preserve">,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usw. sind konkrete Attributwerte einzelner Objekte.</w:t>
      </w:r>
    </w:p>
    <w:p>
      <w:pPr>
        <w:pStyle w:val="BodyText"/>
      </w:pPr>
      <w:r>
        <w:t xml:space="preserve">Klasse = gemeinsame Beschreibung ähnlicher Objekte; Objekt = konkretes Exemplar.</w:t>
      </w:r>
    </w:p>
    <w:bookmarkEnd w:id="27"/>
    <w:bookmarkStart w:id="31" w:name="datenrechte"/>
    <w:p>
      <w:pPr>
        <w:pStyle w:val="Heading2"/>
      </w:pPr>
      <w:r>
        <w:t xml:space="preserve">Datenrechte</w:t>
      </w:r>
    </w:p>
    <w:bookmarkStart w:id="28" w:name="klassenfoto"/>
    <w:p>
      <w:pPr>
        <w:pStyle w:val="Heading3"/>
      </w:pPr>
      <w:r>
        <w:t xml:space="preserve">Klassenfoto</w:t>
      </w:r>
    </w:p>
    <w:p>
      <w:pPr>
        <w:pStyle w:val="FirstParagraph"/>
      </w:pPr>
      <w:r>
        <w:t xml:space="preserve">Vor Veröffentlichung sind insbesondere Einwilligung bzw. schulische Regelungen, betroffene Personen, Zielgruppe und Sichtbarkeit zu klären.</w:t>
      </w:r>
    </w:p>
    <w:bookmarkEnd w:id="28"/>
    <w:bookmarkStart w:id="29" w:name="internetbild"/>
    <w:p>
      <w:pPr>
        <w:pStyle w:val="Heading3"/>
      </w:pPr>
      <w:r>
        <w:t xml:space="preserve">Internetbild</w:t>
      </w:r>
    </w:p>
    <w:p>
      <w:pPr>
        <w:pStyle w:val="FirstParagraph"/>
      </w:pPr>
      <w:r>
        <w:t xml:space="preserve">Eine Fundstelle in einer Suchmaschine ist keine Nutzungserlaubnis. Lizenz bzw. Rechte müssen geprüft und erforderliche Quellenangaben eingehalten werden.</w:t>
      </w:r>
    </w:p>
    <w:bookmarkEnd w:id="29"/>
    <w:bookmarkStart w:id="30" w:name="standort"/>
    <w:p>
      <w:pPr>
        <w:pStyle w:val="Heading3"/>
      </w:pPr>
      <w:r>
        <w:t xml:space="preserve">Standort</w:t>
      </w:r>
    </w:p>
    <w:p>
      <w:pPr>
        <w:pStyle w:val="FirstParagraph"/>
      </w:pPr>
      <w:r>
        <w:t xml:space="preserve">Mögliche Fragen: Warum benötigt die App den Standort? Nur während der Nutzung oder dauerhaft? Wer erhält die Daten? Kann die Berechtigung später widerrufen werden?</w:t>
      </w:r>
    </w:p>
    <w:bookmarkEnd w:id="30"/>
    <w:bookmarkEnd w:id="31"/>
    <w:bookmarkStart w:id="32" w:name="material-fallkarten"/>
    <w:p>
      <w:pPr>
        <w:pStyle w:val="Heading2"/>
      </w:pPr>
      <w:r>
        <w:t xml:space="preserve">Material Fallkarten</w:t>
      </w:r>
    </w:p>
    <w:p>
      <w:pPr>
        <w:numPr>
          <w:ilvl w:val="0"/>
          <w:numId w:val="1005"/>
        </w:numPr>
        <w:pStyle w:val="Compact"/>
      </w:pPr>
      <w:r>
        <w:t xml:space="preserve">Öffentliche Weitergabe ohne Zustimmung ist nicht verantwortungsvoll.</w:t>
      </w:r>
    </w:p>
    <w:p>
      <w:pPr>
        <w:numPr>
          <w:ilvl w:val="0"/>
          <w:numId w:val="1005"/>
        </w:numPr>
        <w:pStyle w:val="Compact"/>
      </w:pPr>
      <w:r>
        <w:t xml:space="preserve">Nutzungsrechte/Lizenz der Musik prüfen; ggf. geeignet lizenzierte Medien verwenden.</w:t>
      </w:r>
    </w:p>
    <w:p>
      <w:pPr>
        <w:numPr>
          <w:ilvl w:val="0"/>
          <w:numId w:val="1005"/>
        </w:numPr>
        <w:pStyle w:val="Compact"/>
      </w:pPr>
      <w:r>
        <w:t xml:space="preserve">Standort einer anderen Person nicht ohne deren Zustimmung weitergeben.</w:t>
      </w:r>
    </w:p>
    <w:p>
      <w:pPr>
        <w:numPr>
          <w:ilvl w:val="0"/>
          <w:numId w:val="1005"/>
        </w:numPr>
        <w:pStyle w:val="Compact"/>
      </w:pPr>
      <w:r>
        <w:t xml:space="preserve">Bei zulässiger freier Lizenz die Lizenzbedingungen und Quellenangabe beachten.</w:t>
      </w:r>
    </w:p>
    <w:bookmarkEnd w:id="32"/>
    <w:bookmarkEnd w:id="3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2026-08-17T05:52:05Z</dcterms:created>
  <dcterms:modified xsi:type="dcterms:W3CDTF">2026-08-17T05:52:05Z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Loesungen</vt:lpwstr>
  </property>
  <property fmtid="{D5CDD505-2E9C-101B-9397-08002B2CF9AE}" pid="3" name="toc-title">
    <vt:lpwstr>Inhaltsverzeichnis</vt:lpwstr>
  </property>
</Properties>
</file>