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Sicherheit</w:t>
      </w:r>
    </w:p>
    <w:p>
      <w:pPr>
        <w:pStyle w:val="Subtitle"/>
      </w:pPr>
      <w:r>
        <w:t xml:space="preserve">Informatik · Klasse 10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X85e91ef77fa1fa92a569dd6eecc3229cae2b06e"/>
    <w:p>
      <w:pPr>
        <w:pStyle w:val="Heading1"/>
      </w:pPr>
      <w:r>
        <w:t xml:space="preserve">Präsentation – Sicherheit in der Informationsverarbeitung</w:t>
      </w:r>
    </w:p>
    <w:bookmarkStart w:id="20" w:name="folie-1"/>
    <w:p>
      <w:pPr>
        <w:pStyle w:val="Heading2"/>
      </w:pPr>
      <w:r>
        <w:t xml:space="preserve">Folie 1</w:t>
      </w:r>
    </w:p>
    <w:p>
      <w:pPr>
        <w:pStyle w:val="FirstParagraph"/>
      </w:pPr>
      <w:r>
        <w:t xml:space="preserve">Leitfrage: Welche Datenspuren entstehen über uns?</w:t>
      </w:r>
    </w:p>
    <w:bookmarkEnd w:id="20"/>
    <w:bookmarkStart w:id="21" w:name="folie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Bewusst angegeben – automatisch erzeugt – abgeleitet.</w:t>
      </w:r>
    </w:p>
    <w:bookmarkEnd w:id="21"/>
    <w:bookmarkStart w:id="22" w:name="folie-3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Beispiele: Standort, Geräteinformationen, Suchverlauf, Interaktionen.</w:t>
      </w:r>
    </w:p>
    <w:bookmarkEnd w:id="22"/>
    <w:bookmarkStart w:id="23" w:name="folie-4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Datensammlungen als wirtschaftliche Ressource.</w:t>
      </w:r>
    </w:p>
    <w:bookmarkEnd w:id="23"/>
    <w:bookmarkStart w:id="24" w:name="folie-5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„Gläserner Mensch“: viele Datenpunkte werden verknüpft.</w:t>
      </w:r>
    </w:p>
    <w:bookmarkEnd w:id="24"/>
    <w:bookmarkStart w:id="25" w:name="folie-6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Cookies und Tracking: Zweck statt Pauschalurteil.</w:t>
      </w:r>
    </w:p>
    <w:bookmarkEnd w:id="25"/>
    <w:bookmarkStart w:id="26" w:name="folie-7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App-Berechtigungen: Passt die Berechtigung zur Funktion?</w:t>
      </w:r>
    </w:p>
    <w:bookmarkEnd w:id="26"/>
    <w:bookmarkStart w:id="27" w:name="folie-8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Datensparsamkeit: so viel wie nötig, so wenig wie möglich.</w:t>
      </w:r>
    </w:p>
    <w:bookmarkEnd w:id="27"/>
    <w:bookmarkStart w:id="28" w:name="folie-9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Zielkonflikt Komfort ↔ Datenschutz.</w:t>
      </w:r>
    </w:p>
    <w:bookmarkEnd w:id="28"/>
    <w:bookmarkStart w:id="29" w:name="folie-10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Kontoschutz: einzigartige Passwörter und MFA.</w:t>
      </w:r>
    </w:p>
    <w:bookmarkEnd w:id="29"/>
    <w:bookmarkStart w:id="30" w:name="folie-1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Persönlicher Maßnahmenplan.</w:t>
      </w:r>
    </w:p>
    <w:bookmarkEnd w:id="30"/>
    <w:bookmarkStart w:id="31" w:name="folie-12"/>
    <w:p>
      <w:pPr>
        <w:pStyle w:val="Heading2"/>
      </w:pPr>
      <w:r>
        <w:t xml:space="preserve">Folie 12</w:t>
      </w:r>
    </w:p>
    <w:p>
      <w:pPr>
        <w:pStyle w:val="FirstParagraph"/>
      </w:pPr>
      <w:r>
        <w:t xml:space="preserve">Abschluss: Welche drei Einstellungen würdest du heute überprüfen?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v0.4.0-333-gbccbada-dirty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Sicherheit</dc:title>
  <dc:creator/>
  <dc:language>de-DE</dc:language>
  <cp:keywords/>
  <dcterms:created xsi:type="dcterms:W3CDTF">2026-08-17T11:56:45Z</dcterms:created>
  <dcterms:modified xsi:type="dcterms:W3CDTF">2026-08-17T11:56:45Z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Praesentationen</vt:lpwstr>
  </property>
  <property fmtid="{D5CDD505-2E9C-101B-9397-08002B2CF9AE}" pid="3" name="toc-title">
    <vt:lpwstr>Inhaltsverzeichnis</vt:lpwstr>
  </property>
</Properties>
</file>