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computergrafik"/>
    <w:p>
      <w:pPr>
        <w:pStyle w:val="Heading1"/>
      </w:pPr>
      <w:r>
        <w:t xml:space="preserve">Lehrerband – Computergrafik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unterscheiden Pixel- und Vektorgrafiken und übertragen die Begriffe Objekt, Attribut und Attributwert auf grafische Objekte.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Vergrößern von Pixel- und Vektorgrafiken vergleichen.</w:t>
      </w:r>
    </w:p>
    <w:p>
      <w:pPr>
        <w:numPr>
          <w:ilvl w:val="0"/>
          <w:numId w:val="1001"/>
        </w:numPr>
        <w:pStyle w:val="Compact"/>
      </w:pPr>
      <w:r>
        <w:t xml:space="preserve">Pixelraster und Auflösung untersuchen.</w:t>
      </w:r>
    </w:p>
    <w:p>
      <w:pPr>
        <w:numPr>
          <w:ilvl w:val="0"/>
          <w:numId w:val="1001"/>
        </w:numPr>
        <w:pStyle w:val="Compact"/>
      </w:pPr>
      <w:r>
        <w:t xml:space="preserve">Vektorgrafiken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Eine eigene Grafik gestalten und die Wahl des Grafiktyps begründen.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Pixelgrafik: Bildpunkte stehen im Vordergrund; beim starken Vergrößern wird das Raster sichtbar.</w:t>
      </w:r>
    </w:p>
    <w:p>
      <w:pPr>
        <w:numPr>
          <w:ilvl w:val="0"/>
          <w:numId w:val="1002"/>
        </w:numPr>
        <w:pStyle w:val="Compact"/>
      </w:pPr>
      <w:r>
        <w:t xml:space="preserve">Vektorgrafik: Formen werden als Objekte mit Eigenschaften beschrieben und können ohne pixelbedingte Treppeneffekte skaliert werden.</w:t>
      </w:r>
    </w:p>
    <w:p>
      <w:pPr>
        <w:numPr>
          <w:ilvl w:val="0"/>
          <w:numId w:val="1002"/>
        </w:numPr>
        <w:pStyle w:val="Compact"/>
      </w:pPr>
      <w:r>
        <w:t xml:space="preserve">Nicht behaupten, Vektorgrafiken seien grundsätzlich besser. Der Einsatzzweck entscheidet.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„Mehr Pixel machen jedes Bild automatisch besser.“ – Quelle, Darstellung und Ausgabegerät spielen ebenfalls eine Rolle.</w:t>
      </w:r>
    </w:p>
    <w:p>
      <w:pPr>
        <w:numPr>
          <w:ilvl w:val="0"/>
          <w:numId w:val="1003"/>
        </w:numPr>
        <w:pStyle w:val="Compact"/>
      </w:pPr>
      <w:r>
        <w:t xml:space="preserve">„Vektorgrafiken bestehen aus besonders kleinen Pixeln.“ – Sie beschreiben grafische Objekte statt eines festen Pixelrasters.</w:t>
      </w:r>
    </w:p>
    <w:p>
      <w:pPr>
        <w:numPr>
          <w:ilvl w:val="0"/>
          <w:numId w:val="1003"/>
        </w:numPr>
        <w:pStyle w:val="Compact"/>
      </w:pPr>
      <w:r>
        <w:t xml:space="preserve">„Attribut und Wert sind dasselbe.“ – Attribut ist die Eigenschaft, der Wert ihre konkrete Ausprägung.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2026-08-17T11:55:47Z</dcterms:created>
  <dcterms:modified xsi:type="dcterms:W3CDTF">2026-08-17T11:55:47Z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