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Klasse 8</w:t>
      </w:r>
    </w:p>
    <w:p>
      <w:pPr>
        <w:pStyle w:val="Subtitle"/>
      </w:pPr>
      <w:r>
        <w:t xml:space="preserve">Informatik · Klasse 8 · Klasse 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0" w:name="klasse-8-informatik"/>
    <w:p>
      <w:pPr>
        <w:pStyle w:val="Heading1"/>
      </w:pPr>
      <w:r>
        <w:t xml:space="preserve">Klasse 8 – Informatik</w:t>
      </w:r>
    </w:p>
    <w:bookmarkStart w:id="20" w:name="leitfrage"/>
    <w:p>
      <w:pPr>
        <w:pStyle w:val="Heading2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Wie beschreiben, programmieren und vernetzen wir Informatiksysteme?</w:t>
      </w:r>
    </w:p>
    <w:p>
      <w:pPr>
        <w:pStyle w:val="FirstParagraph"/>
      </w:pPr>
      <w:r>
        <w:t xml:space="preserve">Die Materialien sind für Einzelstunden von 45 Minuten geplant. Die fachlichen Begriffe werden in Klasse 8 jeweils so eingeführt, dass die Unterrichtsfolge auch ohne vorausgesetzte Behandlung einzelner Inhalte in Klasse 7 eingesetzt werden kann. Jede Sequenz beginnt mit einer Leitfrage und führt schrittweise vom konkreten Beispiel zum Fachbegriff und zur Anwendung.</w:t>
      </w:r>
    </w:p>
    <w:bookmarkEnd w:id="20"/>
    <w:bookmarkStart w:id="21" w:name="lehrplanstruktur"/>
    <w:p>
      <w:pPr>
        <w:pStyle w:val="Heading2"/>
      </w:pPr>
      <w:r>
        <w:t xml:space="preserve">Lehrplanstruktur</w:t>
      </w:r>
    </w:p>
    <w:p>
      <w:pPr>
        <w:pStyle w:val="FirstParagraph"/>
      </w:pPr>
      <w:r>
        <w:t xml:space="preserve">Der sächsische Lehrplan Informatik Oberschule 2022 sieht für Klasse 8 zwei Pflichtlernbereiche vor: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Algorithmen und Programme – 15 Ustd.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Netzwerke in der Informatik – 10 Ustd.</w:t>
      </w:r>
    </w:p>
    <w:p>
      <w:pPr>
        <w:pStyle w:val="FirstParagraph"/>
      </w:pPr>
      <w:r>
        <w:t xml:space="preserve">Die Unterrichtsfolge</w:t>
      </w:r>
      <w:r>
        <w:t xml:space="preserve"> </w:t>
      </w:r>
      <w:r>
        <w:rPr>
          <w:bCs/>
          <w:b/>
        </w:rPr>
        <w:t xml:space="preserve">Objektorientierung → Algorithmen → Robot Karol</w:t>
      </w:r>
      <w:r>
        <w:t xml:space="preserve"> </w:t>
      </w:r>
      <w:r>
        <w:t xml:space="preserve">bleibt bewusst erhalten. Sie bildet eine didaktische Progression innerhalb des ersten Pflichtlernbereichs: Objekt, Klasse, Attribut, Attributwert, Zustand und Methode werden voraussetzungsfrei aufgebaut; darauf folgen algorithmische Grundstrukturen und schließlich die praktische Umsetzung mit Robot Karol.</w:t>
      </w:r>
    </w:p>
    <w:bookmarkEnd w:id="21"/>
    <w:bookmarkStart w:id="22" w:name="ordnerstruktur"/>
    <w:p>
      <w:pPr>
        <w:pStyle w:val="Heading2"/>
      </w:pPr>
      <w:r>
        <w:t xml:space="preserve">Ordnerstruktur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00_Organisation</w:t>
      </w:r>
      <w:r>
        <w:t xml:space="preserve"> </w:t>
      </w:r>
      <w:r>
        <w:t xml:space="preserve">– organisatorische Unterlagen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01_Objektorientierte_Modellierung</w:t>
      </w:r>
      <w:r>
        <w:t xml:space="preserve"> </w:t>
      </w:r>
      <w:r>
        <w:t xml:space="preserve">– voraussetzungsfreier Einstieg in Objekte, Klassen, Attribute, Zustände und Methoden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02_Algorithmen</w:t>
      </w:r>
      <w:r>
        <w:t xml:space="preserve"> </w:t>
      </w:r>
      <w:r>
        <w:t xml:space="preserve">– Algorithmusbegriff, Kontrollstrukturen, Darstellungsformen und Testen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03_Robot_Karol</w:t>
      </w:r>
      <w:r>
        <w:t xml:space="preserve"> </w:t>
      </w:r>
      <w:r>
        <w:t xml:space="preserve">– praktische Umsetzung, Bedingungen, Wiederholungen, Verschachtelung und eigene Anweisungen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04_Netzwerke_in_der_Informatik</w:t>
      </w:r>
      <w:r>
        <w:t xml:space="preserve"> </w:t>
      </w:r>
      <w:r>
        <w:t xml:space="preserve">– zweiter Pflichtlernbereich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05_Leistungskontrollen</w:t>
      </w:r>
      <w:r>
        <w:t xml:space="preserve"> </w:t>
      </w:r>
      <w:r>
        <w:t xml:space="preserve">– zentrale schriftliche Leistungskontrollen und Lösungen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06_Wahlbereich_Steuern_und_Regeln</w:t>
      </w:r>
      <w:r>
        <w:t xml:space="preserve"> </w:t>
      </w:r>
      <w:r>
        <w:t xml:space="preserve">– Wahlbereich; derzeit README-Platzhalter bis zum vollständigen Ausbau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07_Wahlbereich_Mobile_Endgeraete</w:t>
      </w:r>
      <w:r>
        <w:t xml:space="preserve"> </w:t>
      </w:r>
      <w:r>
        <w:t xml:space="preserve">– Wahlbereich; derzeit README-Platzhalter bis zum vollständigen Ausbau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08_Wahlbereich_Computergrafik</w:t>
      </w:r>
      <w:r>
        <w:t xml:space="preserve"> </w:t>
      </w:r>
      <w:r>
        <w:t xml:space="preserve">– Wahlbereich; derzeit README-Platzhalter bis zum vollständigen Ausbau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90_Zusatzmaterial_Scratch_aus_Klasse7</w:t>
      </w:r>
      <w:r>
        <w:t xml:space="preserve"> </w:t>
      </w:r>
      <w:r>
        <w:t xml:space="preserve">– optionales Zusatzmaterial</w:t>
      </w:r>
    </w:p>
    <w:p>
      <w:pPr>
        <w:pStyle w:val="FirstParagraph"/>
      </w:pPr>
      <w:r>
        <w:t xml:space="preserve">Damit besitzt jeder reguläre Top-Level-Bereich eine eindeutige Nummer. README-only-Wahlbereiche sind bewusst als noch auszubauende Platzhalter gekennzeichnet und keine versehentlich leeren Unterrichtsordner.</w:t>
      </w:r>
    </w:p>
    <w:bookmarkEnd w:id="22"/>
    <w:bookmarkStart w:id="25" w:name="geplanter-lernweg"/>
    <w:p>
      <w:pPr>
        <w:pStyle w:val="Heading2"/>
      </w:pPr>
      <w:r>
        <w:t xml:space="preserve">Geplanter Lernweg</w:t>
      </w:r>
    </w:p>
    <w:bookmarkStart w:id="23" w:name="lernbereich-1-algorithmen-und-programme"/>
    <w:p>
      <w:pPr>
        <w:pStyle w:val="Heading3"/>
      </w:pPr>
      <w:r>
        <w:t xml:space="preserve">Lernbereich 1 – Algorithmen und Programme</w:t>
      </w:r>
    </w:p>
    <w:p>
      <w:pPr>
        <w:numPr>
          <w:ilvl w:val="0"/>
          <w:numId w:val="1003"/>
        </w:numPr>
        <w:pStyle w:val="Compact"/>
      </w:pPr>
      <w:r>
        <w:t xml:space="preserve">Konkrete Objekte und ihre Eigenschaften</w:t>
      </w:r>
    </w:p>
    <w:p>
      <w:pPr>
        <w:numPr>
          <w:ilvl w:val="0"/>
          <w:numId w:val="1003"/>
        </w:numPr>
        <w:pStyle w:val="Compact"/>
      </w:pPr>
      <w:r>
        <w:t xml:space="preserve">Attribute und Attributwerte</w:t>
      </w:r>
    </w:p>
    <w:p>
      <w:pPr>
        <w:numPr>
          <w:ilvl w:val="0"/>
          <w:numId w:val="1003"/>
        </w:numPr>
        <w:pStyle w:val="Compact"/>
      </w:pPr>
      <w:r>
        <w:t xml:space="preserve">Klassen als gemeinsame Beschreibung gleichartiger Objekte</w:t>
      </w:r>
    </w:p>
    <w:p>
      <w:pPr>
        <w:numPr>
          <w:ilvl w:val="0"/>
          <w:numId w:val="1003"/>
        </w:numPr>
        <w:pStyle w:val="Compact"/>
      </w:pPr>
      <w:r>
        <w:t xml:space="preserve">Zustände und Methoden</w:t>
      </w:r>
    </w:p>
    <w:p>
      <w:pPr>
        <w:numPr>
          <w:ilvl w:val="0"/>
          <w:numId w:val="1003"/>
        </w:numPr>
        <w:pStyle w:val="Compact"/>
      </w:pPr>
      <w:r>
        <w:t xml:space="preserve">Algorithmusbegriff und Qualitätsmerkmale</w:t>
      </w:r>
    </w:p>
    <w:p>
      <w:pPr>
        <w:numPr>
          <w:ilvl w:val="0"/>
          <w:numId w:val="1003"/>
        </w:numPr>
        <w:pStyle w:val="Compact"/>
      </w:pPr>
      <w:r>
        <w:t xml:space="preserve">Sequenz, Wiederholung, Verzweigung und Verschachtelung</w:t>
      </w:r>
    </w:p>
    <w:p>
      <w:pPr>
        <w:numPr>
          <w:ilvl w:val="0"/>
          <w:numId w:val="1003"/>
        </w:numPr>
        <w:pStyle w:val="Compact"/>
      </w:pPr>
      <w:r>
        <w:t xml:space="preserve">Algorithmen als Pseudocode und Struktogramm darstellen</w:t>
      </w:r>
    </w:p>
    <w:p>
      <w:pPr>
        <w:numPr>
          <w:ilvl w:val="0"/>
          <w:numId w:val="1003"/>
        </w:numPr>
        <w:pStyle w:val="Compact"/>
      </w:pPr>
      <w:r>
        <w:t xml:space="preserve">Testfälle, Fehlersuche und Debugging-Zyklus</w:t>
      </w:r>
    </w:p>
    <w:p>
      <w:pPr>
        <w:numPr>
          <w:ilvl w:val="0"/>
          <w:numId w:val="1003"/>
        </w:numPr>
        <w:pStyle w:val="Compact"/>
      </w:pPr>
      <w:r>
        <w:t xml:space="preserve">Robot Karol als didaktisch reduzierte Programmierumgebung</w:t>
      </w:r>
    </w:p>
    <w:p>
      <w:pPr>
        <w:numPr>
          <w:ilvl w:val="0"/>
          <w:numId w:val="1003"/>
        </w:numPr>
        <w:pStyle w:val="Compact"/>
      </w:pPr>
      <w:r>
        <w:t xml:space="preserve">Bedingungen und Sensorfragen praktisch anwenden</w:t>
      </w:r>
    </w:p>
    <w:p>
      <w:pPr>
        <w:numPr>
          <w:ilvl w:val="0"/>
          <w:numId w:val="1003"/>
        </w:numPr>
        <w:pStyle w:val="Compact"/>
      </w:pPr>
      <w:r>
        <w:t xml:space="preserve">Eigene Anweisungen definieren, aufrufen und wiederverwenden</w:t>
      </w:r>
    </w:p>
    <w:p>
      <w:pPr>
        <w:numPr>
          <w:ilvl w:val="0"/>
          <w:numId w:val="1003"/>
        </w:numPr>
        <w:pStyle w:val="Compact"/>
      </w:pPr>
      <w:r>
        <w:t xml:space="preserve">Probleme in Teilprobleme zerlegen und Lösungen strukturieren</w:t>
      </w:r>
    </w:p>
    <w:p>
      <w:pPr>
        <w:numPr>
          <w:ilvl w:val="0"/>
          <w:numId w:val="1003"/>
        </w:numPr>
        <w:pStyle w:val="Compact"/>
      </w:pPr>
      <w:r>
        <w:t xml:space="preserve">Projekt- und Transferaufgaben</w:t>
      </w:r>
    </w:p>
    <w:p>
      <w:pPr>
        <w:numPr>
          <w:ilvl w:val="0"/>
          <w:numId w:val="1003"/>
        </w:numPr>
        <w:pStyle w:val="Compact"/>
      </w:pPr>
      <w:r>
        <w:t xml:space="preserve">Grenzen der Berechenbarkeit exemplarisch thematisieren</w:t>
      </w:r>
    </w:p>
    <w:p>
      <w:pPr>
        <w:numPr>
          <w:ilvl w:val="0"/>
          <w:numId w:val="1003"/>
        </w:numPr>
        <w:pStyle w:val="Compact"/>
      </w:pPr>
      <w:r>
        <w:t xml:space="preserve">Bedeutung von Algorithmen im gesellschaftlichen Kontext reflektieren</w:t>
      </w:r>
    </w:p>
    <w:bookmarkEnd w:id="23"/>
    <w:bookmarkStart w:id="24" w:name="X0e75de5fbec11c7e945910b4f183e1434f2f120"/>
    <w:p>
      <w:pPr>
        <w:pStyle w:val="Heading3"/>
      </w:pPr>
      <w:r>
        <w:t xml:space="preserve">Lernbereich 2 – Netzwerke in der Informatik</w:t>
      </w:r>
    </w:p>
    <w:p>
      <w:pPr>
        <w:numPr>
          <w:ilvl w:val="0"/>
          <w:numId w:val="1004"/>
        </w:numPr>
        <w:pStyle w:val="Compact"/>
      </w:pPr>
      <w:r>
        <w:t xml:space="preserve">Bedeutung und Aufbau von Netzwerken</w:t>
      </w:r>
    </w:p>
    <w:p>
      <w:pPr>
        <w:numPr>
          <w:ilvl w:val="0"/>
          <w:numId w:val="1004"/>
        </w:numPr>
        <w:pStyle w:val="Compact"/>
      </w:pPr>
      <w:r>
        <w:t xml:space="preserve">LAN und WLAN begrifflich einführen und unterscheiden</w:t>
      </w:r>
    </w:p>
    <w:p>
      <w:pPr>
        <w:numPr>
          <w:ilvl w:val="0"/>
          <w:numId w:val="1004"/>
        </w:numPr>
        <w:pStyle w:val="Compact"/>
      </w:pPr>
      <w:r>
        <w:t xml:space="preserve">Client, Server, Router, Switch und Access Point mit ihren Aufgaben</w:t>
      </w:r>
    </w:p>
    <w:p>
      <w:pPr>
        <w:numPr>
          <w:ilvl w:val="0"/>
          <w:numId w:val="1004"/>
        </w:numPr>
        <w:pStyle w:val="Compact"/>
      </w:pPr>
      <w:r>
        <w:t xml:space="preserve">Endgeräte in ein einfaches Netzwerk einbinden</w:t>
      </w:r>
    </w:p>
    <w:p>
      <w:pPr>
        <w:numPr>
          <w:ilvl w:val="0"/>
          <w:numId w:val="1004"/>
        </w:numPr>
        <w:pStyle w:val="Compact"/>
      </w:pPr>
      <w:r>
        <w:t xml:space="preserve">IP-Adresse sowie DNS (Domain Name System) grundlegend einordnen</w:t>
      </w:r>
    </w:p>
    <w:p>
      <w:pPr>
        <w:numPr>
          <w:ilvl w:val="0"/>
          <w:numId w:val="1004"/>
        </w:numPr>
        <w:pStyle w:val="Compact"/>
      </w:pPr>
      <w:r>
        <w:t xml:space="preserve">Übertragungsmedien: Kupfer, Lichtwellenleiter und Funk</w:t>
      </w:r>
    </w:p>
    <w:p>
      <w:pPr>
        <w:numPr>
          <w:ilvl w:val="0"/>
          <w:numId w:val="1004"/>
        </w:numPr>
        <w:pStyle w:val="Compact"/>
      </w:pPr>
      <w:r>
        <w:t xml:space="preserve">Netzwerkprotokolle zunächst ausschreiben und anhand ihrer Aufgaben erklären</w:t>
      </w:r>
    </w:p>
    <w:p>
      <w:pPr>
        <w:numPr>
          <w:ilvl w:val="0"/>
          <w:numId w:val="1004"/>
        </w:numPr>
        <w:pStyle w:val="Compact"/>
      </w:pPr>
      <w:r>
        <w:t xml:space="preserve">Netzwerkdienste von Programmen und Geräten unterscheiden</w:t>
      </w:r>
    </w:p>
    <w:p>
      <w:pPr>
        <w:numPr>
          <w:ilvl w:val="0"/>
          <w:numId w:val="1004"/>
        </w:numPr>
        <w:pStyle w:val="Compact"/>
      </w:pPr>
      <w:r>
        <w:t xml:space="preserve">Datenwege nachvollziehen und Fehler systematisch eingrenzen</w:t>
      </w:r>
    </w:p>
    <w:p>
      <w:pPr>
        <w:numPr>
          <w:ilvl w:val="0"/>
          <w:numId w:val="1004"/>
        </w:numPr>
        <w:pStyle w:val="Compact"/>
      </w:pPr>
      <w:r>
        <w:t xml:space="preserve">Kompetenzsicherung und Leistungskontrolle</w:t>
      </w:r>
    </w:p>
    <w:bookmarkEnd w:id="24"/>
    <w:bookmarkEnd w:id="25"/>
    <w:bookmarkStart w:id="26" w:name="optionale-vertiefung-kryptografie"/>
    <w:p>
      <w:pPr>
        <w:pStyle w:val="Heading2"/>
      </w:pPr>
      <w:r>
        <w:t xml:space="preserve">Optionale Vertiefung: Kryptografie</w:t>
      </w:r>
    </w:p>
    <w:p>
      <w:pPr>
        <w:pStyle w:val="FirstParagraph"/>
      </w:pPr>
      <w:r>
        <w:t xml:space="preserve">Kryptografie wird als</w:t>
      </w:r>
      <w:r>
        <w:t xml:space="preserve"> </w:t>
      </w:r>
      <w:r>
        <w:rPr>
          <w:bCs/>
          <w:b/>
        </w:rPr>
        <w:t xml:space="preserve">separate optionale Vertiefung</w:t>
      </w:r>
      <w:r>
        <w:t xml:space="preserve"> </w:t>
      </w:r>
      <w:r>
        <w:t xml:space="preserve">geführt und ist nicht Voraussetzung für den regulären Netzwerkdurchgang. Die Zusatzmaterialien können – abhängig von Lerngruppe und verfügbarer Zeit – unter anderem behandeln:</w:t>
      </w:r>
    </w:p>
    <w:p>
      <w:pPr>
        <w:numPr>
          <w:ilvl w:val="0"/>
          <w:numId w:val="1005"/>
        </w:numPr>
        <w:pStyle w:val="Compact"/>
      </w:pPr>
      <w:r>
        <w:t xml:space="preserve">Grundbegriffe Klartext, Geheimtext, Schlüssel, Verschlüsselung und Entschlüsselung,</w:t>
      </w:r>
    </w:p>
    <w:p>
      <w:pPr>
        <w:numPr>
          <w:ilvl w:val="0"/>
          <w:numId w:val="1005"/>
        </w:numPr>
        <w:pStyle w:val="Compact"/>
      </w:pPr>
      <w:r>
        <w:t xml:space="preserve">Caesar als historisches Modell,</w:t>
      </w:r>
    </w:p>
    <w:p>
      <w:pPr>
        <w:numPr>
          <w:ilvl w:val="0"/>
          <w:numId w:val="1005"/>
        </w:numPr>
        <w:pStyle w:val="Compact"/>
      </w:pPr>
      <w:r>
        <w:t xml:space="preserve">symmetrische und asymmetrische Kryptografie,</w:t>
      </w:r>
    </w:p>
    <w:p>
      <w:pPr>
        <w:numPr>
          <w:ilvl w:val="0"/>
          <w:numId w:val="1005"/>
        </w:numPr>
        <w:pStyle w:val="Compact"/>
      </w:pPr>
      <w:r>
        <w:t xml:space="preserve">RSA mit didaktisch kleinen Beispielzahlen,</w:t>
      </w:r>
    </w:p>
    <w:p>
      <w:pPr>
        <w:numPr>
          <w:ilvl w:val="0"/>
          <w:numId w:val="1005"/>
        </w:numPr>
        <w:pStyle w:val="Compact"/>
      </w:pPr>
      <w:r>
        <w:t xml:space="preserve">Hashwerte und digitale Signaturen,</w:t>
      </w:r>
    </w:p>
    <w:p>
      <w:pPr>
        <w:numPr>
          <w:ilvl w:val="0"/>
          <w:numId w:val="1005"/>
        </w:numPr>
        <w:pStyle w:val="Compact"/>
      </w:pPr>
      <w:r>
        <w:t xml:space="preserve">HTTPS sowie SSL/TLS und die Kombination von Public-Key- und symmetrischer Kryptografie.</w:t>
      </w:r>
    </w:p>
    <w:bookmarkEnd w:id="26"/>
    <w:bookmarkStart w:id="27" w:name="wahlbereiche"/>
    <w:p>
      <w:pPr>
        <w:pStyle w:val="Heading2"/>
      </w:pPr>
      <w:r>
        <w:t xml:space="preserve">Wahlbereiche</w:t>
      </w:r>
    </w:p>
    <w:p>
      <w:pPr>
        <w:numPr>
          <w:ilvl w:val="0"/>
          <w:numId w:val="1006"/>
        </w:numPr>
        <w:pStyle w:val="Compact"/>
      </w:pPr>
      <w:r>
        <w:t xml:space="preserve">Wahlbereich 1: Steuern und Regeln</w:t>
      </w:r>
    </w:p>
    <w:p>
      <w:pPr>
        <w:numPr>
          <w:ilvl w:val="0"/>
          <w:numId w:val="1006"/>
        </w:numPr>
        <w:pStyle w:val="Compact"/>
      </w:pPr>
      <w:r>
        <w:t xml:space="preserve">Wahlbereich 2: Mobile Endgeräte</w:t>
      </w:r>
    </w:p>
    <w:p>
      <w:pPr>
        <w:numPr>
          <w:ilvl w:val="0"/>
          <w:numId w:val="1006"/>
        </w:numPr>
        <w:pStyle w:val="Compact"/>
      </w:pPr>
      <w:r>
        <w:t xml:space="preserve">Wahlbereich 3: Computergrafik</w:t>
      </w:r>
    </w:p>
    <w:p>
      <w:pPr>
        <w:pStyle w:val="FirstParagraph"/>
      </w:pPr>
      <w:r>
        <w:t xml:space="preserve">Die drei Wahlbereichsordner sind aktuell als README-Platzhalter vorhanden. Ihr vollständiger Lehrplanabgleich und Ausbau bleibt ein eigener Arbeitsschritt.</w:t>
      </w:r>
    </w:p>
    <w:bookmarkEnd w:id="27"/>
    <w:bookmarkStart w:id="28" w:name="leistungsbewertung"/>
    <w:p>
      <w:pPr>
        <w:pStyle w:val="Heading2"/>
      </w:pPr>
      <w:r>
        <w:t xml:space="preserve">Leistungsbewertung</w:t>
      </w:r>
    </w:p>
    <w:p>
      <w:pPr>
        <w:pStyle w:val="FirstParagraph"/>
      </w:pPr>
      <w:r>
        <w:t xml:space="preserve">Die zentralen schriftlichen Leistungskontrollen liegen unter</w:t>
      </w:r>
      <w:r>
        <w:t xml:space="preserve"> </w:t>
      </w:r>
      <w:r>
        <w:rPr>
          <w:rStyle w:val="VerbatimChar"/>
        </w:rPr>
        <w:t xml:space="preserve">05_Leistungskontrollen</w:t>
      </w:r>
      <w:r>
        <w:t xml:space="preserve">. Beide Pflichtlernbereiche werden berücksichtigt. Praktische Karol- und Netzwerkaufgaben dienen zusätzlich dem Üben, Anwenden und Diagnostizieren.</w:t>
      </w:r>
    </w:p>
    <w:bookmarkEnd w:id="28"/>
    <w:bookmarkStart w:id="29" w:name="lehrplanquelle"/>
    <w:p>
      <w:pPr>
        <w:pStyle w:val="Heading2"/>
      </w:pPr>
      <w:r>
        <w:t xml:space="preserve">Lehrplanquelle</w:t>
      </w:r>
    </w:p>
    <w:p>
      <w:pPr>
        <w:pStyle w:val="FirstParagraph"/>
      </w:pPr>
      <w:r>
        <w:t xml:space="preserve">Sächsisches Staatsministerium / Landesamt für Schule und Bildung: Lehrplan Oberschule Informatik, Neuerarbeitung 2022, Klassenstufe 8. Dynamische Lehrplandatenbank: https://www.schulportal.sachsen.de/lplandb/lehrplan/514</w:t>
      </w:r>
    </w:p>
    <w:p>
      <w:r>
        <w:br w:type="page"/>
      </w:r>
    </w:p>
    <w:bookmarkEnd w:id="29"/>
    <w:bookmarkEnd w:id="30"/>
    <w:bookmarkStart w:id="36" w:name="jahresplan-klasse-8"/>
    <w:p>
      <w:pPr>
        <w:pStyle w:val="Heading1"/>
      </w:pPr>
      <w:r>
        <w:t xml:space="preserve">Jahresplan – Klasse 8</w:t>
      </w:r>
    </w:p>
    <w:p>
      <w:pPr>
        <w:pStyle w:val="FirstParagraph"/>
      </w:pPr>
      <w:r>
        <w:t xml:space="preserve">Die konkrete Kalenderverteilung kann an Ferien, Projekttage und Ausfallstunden angepasst werden. Die Reihenfolge bleibt didaktisch verbindend:</w:t>
      </w:r>
      <w:r>
        <w:t xml:space="preserve"> </w:t>
      </w:r>
      <w:r>
        <w:rPr>
          <w:bCs/>
          <w:b/>
        </w:rPr>
        <w:t xml:space="preserve">Objektorientierung → Algorithmen → Robot Karol</w:t>
      </w:r>
      <w:r>
        <w:t xml:space="preserve"> </w:t>
      </w:r>
      <w:r>
        <w:t xml:space="preserve">bildet den ersten Pflichtlernbereich; anschließend folgt der zweite Pflichtlernbereich</w:t>
      </w:r>
      <w:r>
        <w:t xml:space="preserve"> </w:t>
      </w:r>
      <w:r>
        <w:rPr>
          <w:bCs/>
          <w:b/>
        </w:rPr>
        <w:t xml:space="preserve">Netzwerke in der Informatik</w:t>
      </w:r>
      <w:r>
        <w:t xml:space="preserve">. Die Einstiege sind so angelegt, dass kein bestimmter Klasse-7-Vorlauf zwingend vorausgesetzt wird.</w:t>
      </w:r>
    </w:p>
    <w:bookmarkStart w:id="31" w:name="X314ea3a7456024ba9a2e42778bfa3d0e21f03c6"/>
    <w:p>
      <w:pPr>
        <w:pStyle w:val="Heading2"/>
      </w:pPr>
      <w:r>
        <w:t xml:space="preserve">Lernbereich 1 – Algorithmen und Programme (15 Ustd.)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Einzelstunden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Objekte, Attribute, Attributwerte, Klassen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Begriffe voraussetzungsfrei aufbauen, sicher anwenden und Zustände beschreiben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Methoden und Zustandsänderungen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 von Objekten erklären; Definition und Aufruf unterscheiden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Algorithmusbegriff und Eigenschaften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Eindeutigkeit, Ausführbarkeit, Endlichkeit und erwartbares Ergebnis in endlicher Zeit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Sequenz, Wiederholung, Verzweigung und Verschachtelung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Grundstrukturen erkennen, vergleichen und anwenden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Darstellungen und Testfälle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Pseudocode und Struktogramm lesen/erstellen sowie konkrete Testfälle formulieren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Karol – Einstieg und Grundbefehle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didaktisch reduzierte Programmierumgebung sicher nutzen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Wiederholungen, Bedingungen und Sensorfragen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feste/bedingte Wiederholungen und Bedingungen praktisch anwenden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Anweisungen und Problemlöseprozess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Teilprobleme bilden; eigene Anweisungen definieren, aufrufen und wiederverwenden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Karol-Projekt: Muster programmatisch erzeugen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verschachtelte Kontrollstrukturen, eigene Anweisungen, Testen und Debugging anwenden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Grenzen der Berechenbarkeit und gesellschaftliche Bedeutung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Grenzen exemplarisch erkennen und Algorithmeneinsatz bewerten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Kompetenzcheck / Leistungskontrolle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Lernbereich 1 sichern</w:t>
            </w:r>
          </w:p>
        </w:tc>
      </w:tr>
    </w:tbl>
    <w:bookmarkEnd w:id="31"/>
    <w:bookmarkStart w:id="32" w:name="X93e4241771ec0c0f236bc7a875db1f9582bb608"/>
    <w:p>
      <w:pPr>
        <w:pStyle w:val="Heading2"/>
      </w:pPr>
      <w:r>
        <w:t xml:space="preserve">Lernbereich 2 – Netzwerke in der Informatik (10 Ustd.)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Einzelstunden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 und Struktur von Netzwerken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Netzwerkbegriff anhand konkreter Alltagssituationen erklären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LAN, WLAN und Netzwerkkomponenten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Abkürzungen ausschreiben; Client, Server, Router, Switch und Access Point zuordnen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Einfaches Netzwerk modellieren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Endgeräte und mögliche Datenwege in einem einfachen Netzwerk darstellen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IP-Adresse und DNS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Protocol sowie Domain Name System grundlegend erklären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Übertragungsmedien und Datenwege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Kupfer, Lichtwellenleiter und Funk nach Zweck und Eigenschaften vergleichen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Netzwerkprotokolle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Protokollbegriff aufbauen; wichtige Abkürzungen ausschreiben und Aufgaben zuordnen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Netzwerkdienste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Dienste anhand konkreter Alltagshandlungen erklären und von Programmen/Geräten unterscheiden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Netzwerk praktisch untersuchen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Kabel/WLAN, lokales Netz, Namensauflösung und Dienst als Fehlerbereiche systematisch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Vertiefung und Transfer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Datenwege, Komponenten, Protokolle und Dienste an Fällen zusammenführen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Kompetenzcheck / Leistungskontrolle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Lernbereich 2 sichern</w:t>
            </w:r>
          </w:p>
        </w:tc>
      </w:tr>
    </w:tbl>
    <w:bookmarkEnd w:id="32"/>
    <w:bookmarkStart w:id="33" w:name="optionale-vertiefung-kryptografie-1"/>
    <w:p>
      <w:pPr>
        <w:pStyle w:val="Heading2"/>
      </w:pPr>
      <w:r>
        <w:t xml:space="preserve">Optionale Vertiefung – Kryptografie</w:t>
      </w:r>
    </w:p>
    <w:p>
      <w:pPr>
        <w:pStyle w:val="FirstParagraph"/>
      </w:pPr>
      <w:r>
        <w:t xml:space="preserve">Kryptografie wird nicht als notwendiger Bestandteil des 10-Stunden-Netzwerkdurchgangs eingeplant, sondern als separat einsetzbare Zusatzsequenz. Je nach Lerngruppe und Zeit können Caesar, symmetrische/asymmetrische Kryptografie, RSA, Hashwerte, Signaturen sowie HTTPS/TLS behandelt werden.</w:t>
      </w:r>
    </w:p>
    <w:bookmarkEnd w:id="33"/>
    <w:bookmarkStart w:id="34" w:name="wahlbereiche-und-zeitreserve"/>
    <w:p>
      <w:pPr>
        <w:pStyle w:val="Heading2"/>
      </w:pPr>
      <w:r>
        <w:t xml:space="preserve">Wahlbereiche und Zeitreserve</w:t>
      </w:r>
    </w:p>
    <w:p>
      <w:pPr>
        <w:pStyle w:val="FirstParagraph"/>
      </w:pPr>
      <w:r>
        <w:t xml:space="preserve">Weitere Einzelstunden können genutzt werden für:</w:t>
      </w:r>
    </w:p>
    <w:p>
      <w:pPr>
        <w:numPr>
          <w:ilvl w:val="0"/>
          <w:numId w:val="1007"/>
        </w:numPr>
        <w:pStyle w:val="Compact"/>
      </w:pPr>
      <w:r>
        <w:t xml:space="preserve">Wahlbereich</w:t>
      </w:r>
      <w:r>
        <w:t xml:space="preserve"> </w:t>
      </w:r>
      <w:r>
        <w:rPr>
          <w:bCs/>
          <w:b/>
        </w:rPr>
        <w:t xml:space="preserve">Steuern und Regeln</w:t>
      </w:r>
      <w:r>
        <w:t xml:space="preserve">,</w:t>
      </w:r>
    </w:p>
    <w:p>
      <w:pPr>
        <w:numPr>
          <w:ilvl w:val="0"/>
          <w:numId w:val="1007"/>
        </w:numPr>
        <w:pStyle w:val="Compact"/>
      </w:pPr>
      <w:r>
        <w:t xml:space="preserve">Wahlbereich</w:t>
      </w:r>
      <w:r>
        <w:t xml:space="preserve"> </w:t>
      </w:r>
      <w:r>
        <w:rPr>
          <w:bCs/>
          <w:b/>
        </w:rPr>
        <w:t xml:space="preserve">Mobile Endgeräte</w:t>
      </w:r>
      <w:r>
        <w:t xml:space="preserve">,</w:t>
      </w:r>
    </w:p>
    <w:p>
      <w:pPr>
        <w:numPr>
          <w:ilvl w:val="0"/>
          <w:numId w:val="1007"/>
        </w:numPr>
        <w:pStyle w:val="Compact"/>
      </w:pPr>
      <w:r>
        <w:t xml:space="preserve">Wahlbereich</w:t>
      </w:r>
      <w:r>
        <w:t xml:space="preserve"> </w:t>
      </w:r>
      <w:r>
        <w:rPr>
          <w:bCs/>
          <w:b/>
        </w:rPr>
        <w:t xml:space="preserve">Computergrafik</w:t>
      </w:r>
      <w:r>
        <w:t xml:space="preserve">,</w:t>
      </w:r>
    </w:p>
    <w:p>
      <w:pPr>
        <w:numPr>
          <w:ilvl w:val="0"/>
          <w:numId w:val="1007"/>
        </w:numPr>
        <w:pStyle w:val="Compact"/>
      </w:pPr>
      <w:r>
        <w:t xml:space="preserve">optionale Kryptografie-Vertiefung,</w:t>
      </w:r>
    </w:p>
    <w:p>
      <w:pPr>
        <w:numPr>
          <w:ilvl w:val="0"/>
          <w:numId w:val="1007"/>
        </w:numPr>
        <w:pStyle w:val="Compact"/>
      </w:pPr>
      <w:r>
        <w:t xml:space="preserve">zusätzliche Karol-Welten und Differenzierung,</w:t>
      </w:r>
    </w:p>
    <w:p>
      <w:pPr>
        <w:numPr>
          <w:ilvl w:val="0"/>
          <w:numId w:val="1007"/>
        </w:numPr>
        <w:pStyle w:val="Compact"/>
      </w:pPr>
      <w:r>
        <w:t xml:space="preserve">Wiederholung vor Leistungskontrollen,</w:t>
      </w:r>
    </w:p>
    <w:p>
      <w:pPr>
        <w:numPr>
          <w:ilvl w:val="0"/>
          <w:numId w:val="1007"/>
        </w:numPr>
        <w:pStyle w:val="Compact"/>
      </w:pPr>
      <w:r>
        <w:t xml:space="preserve">individuelle Förderaufgaben,</w:t>
      </w:r>
    </w:p>
    <w:p>
      <w:pPr>
        <w:numPr>
          <w:ilvl w:val="0"/>
          <w:numId w:val="1007"/>
        </w:numPr>
        <w:pStyle w:val="Compact"/>
      </w:pPr>
      <w:r>
        <w:t xml:space="preserve">Übergang zu Klasse 9.</w:t>
      </w:r>
    </w:p>
    <w:bookmarkEnd w:id="34"/>
    <w:bookmarkStart w:id="35" w:name="lehrplanquelle-1"/>
    <w:p>
      <w:pPr>
        <w:pStyle w:val="Heading2"/>
      </w:pPr>
      <w:r>
        <w:t xml:space="preserve">Lehrplanquelle</w:t>
      </w:r>
    </w:p>
    <w:p>
      <w:pPr>
        <w:pStyle w:val="FirstParagraph"/>
      </w:pPr>
      <w:r>
        <w:t xml:space="preserve">Sächsischer Lehrplan Oberschule Informatik 2022, Klassenstufe 8: Lernbereich 1 „Algorithmen und Programme“ (15 Ustd.) und Lernbereich 2 „Netzwerke in der Informatik“ (10 Ustd.).</w:t>
      </w:r>
      <w:r>
        <w:t xml:space="preserve"> </w:t>
      </w:r>
      <w:r>
        <w:t xml:space="preserve">https://www.schulportal.sachsen.de/lplandb/lehrplan/514</w:t>
      </w:r>
    </w:p>
    <w:p>
      <w:r>
        <w:br w:type="page"/>
      </w:r>
    </w:p>
    <w:bookmarkEnd w:id="35"/>
    <w:bookmarkEnd w:id="36"/>
    <w:bookmarkStart w:id="44" w:name="meilensteine-klasse-8"/>
    <w:p>
      <w:pPr>
        <w:pStyle w:val="Heading1"/>
      </w:pPr>
      <w:r>
        <w:t xml:space="preserve">Meilensteine – Klasse 8</w:t>
      </w:r>
    </w:p>
    <w:bookmarkStart w:id="37" w:name="struktur-und-konsistenz"/>
    <w:p>
      <w:pPr>
        <w:pStyle w:val="Heading2"/>
      </w:pPr>
      <w:r>
        <w:t xml:space="preserve">Struktur und Konsistenz</w:t>
      </w:r>
    </w:p>
    <w:p>
      <w:pPr>
        <w:numPr>
          <w:ilvl w:val="0"/>
          <w:numId w:val="1008"/>
        </w:numPr>
        <w:pStyle w:val="Compact"/>
      </w:pPr>
      <w:r>
        <w:t xml:space="preserve">☒ Top-Level-Ordner eindeutig nummeriert: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bis</w:t>
      </w:r>
      <w:r>
        <w:t xml:space="preserve"> </w:t>
      </w:r>
      <w:r>
        <w:rPr>
          <w:rStyle w:val="VerbatimChar"/>
        </w:rPr>
        <w:t xml:space="preserve">08</w:t>
      </w:r>
      <w:r>
        <w:t xml:space="preserve">, anschließend</w:t>
      </w:r>
      <w:r>
        <w:t xml:space="preserve"> </w:t>
      </w:r>
      <w:r>
        <w:rPr>
          <w:rStyle w:val="VerbatimChar"/>
        </w:rPr>
        <w:t xml:space="preserve">90</w:t>
      </w:r>
      <w:r>
        <w:t xml:space="preserve"> </w:t>
      </w:r>
      <w:r>
        <w:t xml:space="preserve">für Zusatzmaterial.</w:t>
      </w:r>
    </w:p>
    <w:p>
      <w:pPr>
        <w:numPr>
          <w:ilvl w:val="0"/>
          <w:numId w:val="1008"/>
        </w:numPr>
        <w:pStyle w:val="Compact"/>
      </w:pPr>
      <w:r>
        <w:t xml:space="preserve">☒ Pflichtlernbereiche eindeutig als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bis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geführt.</w:t>
      </w:r>
    </w:p>
    <w:p>
      <w:pPr>
        <w:numPr>
          <w:ilvl w:val="0"/>
          <w:numId w:val="1008"/>
        </w:numPr>
        <w:pStyle w:val="Compact"/>
      </w:pPr>
      <w:r>
        <w:t xml:space="preserve">☒ Zentrale Leistungskontrollen unter</w:t>
      </w:r>
      <w:r>
        <w:t xml:space="preserve"> </w:t>
      </w:r>
      <w:r>
        <w:rPr>
          <w:rStyle w:val="VerbatimChar"/>
        </w:rPr>
        <w:t xml:space="preserve">05_Leistungskontrollen</w:t>
      </w:r>
      <w:r>
        <w:t xml:space="preserve"> </w:t>
      </w:r>
      <w:r>
        <w:t xml:space="preserve">zusammengeführt.</w:t>
      </w:r>
    </w:p>
    <w:p>
      <w:pPr>
        <w:numPr>
          <w:ilvl w:val="0"/>
          <w:numId w:val="1008"/>
        </w:numPr>
        <w:pStyle w:val="Compact"/>
      </w:pPr>
      <w:r>
        <w:t xml:space="preserve">☒ Wahlbereiche eindeutig unter</w:t>
      </w:r>
      <w:r>
        <w:t xml:space="preserve"> </w:t>
      </w:r>
      <w:r>
        <w:rPr>
          <w:rStyle w:val="VerbatimChar"/>
        </w:rPr>
        <w:t xml:space="preserve">06</w:t>
      </w:r>
      <w:r>
        <w:t xml:space="preserve">,</w:t>
      </w:r>
      <w:r>
        <w:t xml:space="preserve"> </w:t>
      </w:r>
      <w:r>
        <w:rPr>
          <w:rStyle w:val="VerbatimChar"/>
        </w:rPr>
        <w:t xml:space="preserve">07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08</w:t>
      </w:r>
      <w:r>
        <w:t xml:space="preserve"> </w:t>
      </w:r>
      <w:r>
        <w:t xml:space="preserve">eingeordnet.</w:t>
      </w:r>
    </w:p>
    <w:p>
      <w:pPr>
        <w:numPr>
          <w:ilvl w:val="0"/>
          <w:numId w:val="1008"/>
        </w:numPr>
        <w:pStyle w:val="Compact"/>
      </w:pPr>
      <w:r>
        <w:t xml:space="preserve">☒ Überflüssigen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im bereits befüllten Netzwerkbereich entfernt.</w:t>
      </w:r>
    </w:p>
    <w:p>
      <w:pPr>
        <w:numPr>
          <w:ilvl w:val="0"/>
          <w:numId w:val="1008"/>
        </w:numPr>
        <w:pStyle w:val="Compact"/>
      </w:pPr>
      <w:r>
        <w:t xml:space="preserve">☒ Build-Packaging und Netzwerk-Querverweise an die neue Nummerierung angepasst.</w:t>
      </w:r>
    </w:p>
    <w:p>
      <w:pPr>
        <w:numPr>
          <w:ilvl w:val="0"/>
          <w:numId w:val="1008"/>
        </w:numPr>
        <w:pStyle w:val="Compact"/>
      </w:pPr>
      <w:r>
        <w:t xml:space="preserve">☒ README-only-Wahlbereiche ausdrücklich als noch auszubauende Platzhalter gekennzeichnet.</w:t>
      </w:r>
    </w:p>
    <w:bookmarkEnd w:id="37"/>
    <w:bookmarkStart w:id="38" w:name="curriculare-struktur"/>
    <w:p>
      <w:pPr>
        <w:pStyle w:val="Heading2"/>
      </w:pPr>
      <w:r>
        <w:t xml:space="preserve">Curriculare Struktur</w:t>
      </w:r>
    </w:p>
    <w:p>
      <w:pPr>
        <w:numPr>
          <w:ilvl w:val="0"/>
          <w:numId w:val="1009"/>
        </w:numPr>
        <w:pStyle w:val="Compact"/>
      </w:pPr>
      <w:r>
        <w:t xml:space="preserve">☒ Pflichtlernbereich 1 als</w:t>
      </w:r>
      <w:r>
        <w:t xml:space="preserve"> </w:t>
      </w:r>
      <w:r>
        <w:rPr>
          <w:bCs/>
          <w:b/>
        </w:rPr>
        <w:t xml:space="preserve">Algorithmen und Programme (15 Ustd.)</w:t>
      </w:r>
      <w:r>
        <w:t xml:space="preserve"> </w:t>
      </w:r>
      <w:r>
        <w:t xml:space="preserve">eingeordnet.</w:t>
      </w:r>
    </w:p>
    <w:p>
      <w:pPr>
        <w:numPr>
          <w:ilvl w:val="0"/>
          <w:numId w:val="1009"/>
        </w:numPr>
        <w:pStyle w:val="Compact"/>
      </w:pPr>
      <w:r>
        <w:t xml:space="preserve">☒ Didaktische Progression</w:t>
      </w:r>
      <w:r>
        <w:t xml:space="preserve"> </w:t>
      </w:r>
      <w:r>
        <w:rPr>
          <w:bCs/>
          <w:b/>
        </w:rPr>
        <w:t xml:space="preserve">Objektorientierung → Algorithmen → Robot Karol</w:t>
      </w:r>
      <w:r>
        <w:t xml:space="preserve"> </w:t>
      </w:r>
      <w:r>
        <w:t xml:space="preserve">ausdrücklich erhalten.</w:t>
      </w:r>
    </w:p>
    <w:p>
      <w:pPr>
        <w:numPr>
          <w:ilvl w:val="0"/>
          <w:numId w:val="1009"/>
        </w:numPr>
        <w:pStyle w:val="Compact"/>
      </w:pPr>
      <w:r>
        <w:t xml:space="preserve">☒ Objektorientierung so angelegt, dass kein bestimmter Klasse-7-Vorlauf zwingend vorausgesetzt wird.</w:t>
      </w:r>
    </w:p>
    <w:p>
      <w:pPr>
        <w:numPr>
          <w:ilvl w:val="0"/>
          <w:numId w:val="1009"/>
        </w:numPr>
        <w:pStyle w:val="Compact"/>
      </w:pPr>
      <w:r>
        <w:t xml:space="preserve">☒ Robot Karol als praktische Umsetzung algorithmischer Grundstrukturen verankert.</w:t>
      </w:r>
    </w:p>
    <w:p>
      <w:pPr>
        <w:numPr>
          <w:ilvl w:val="0"/>
          <w:numId w:val="1009"/>
        </w:numPr>
        <w:pStyle w:val="Compact"/>
      </w:pPr>
      <w:r>
        <w:t xml:space="preserve">☒ Pflichtlernbereich 2</w:t>
      </w:r>
      <w:r>
        <w:t xml:space="preserve"> </w:t>
      </w:r>
      <w:r>
        <w:rPr>
          <w:bCs/>
          <w:b/>
        </w:rPr>
        <w:t xml:space="preserve">Netzwerke in der Informatik (10 Ustd.)</w:t>
      </w:r>
      <w:r>
        <w:t xml:space="preserve"> </w:t>
      </w:r>
      <w:r>
        <w:t xml:space="preserve">ergänzt.</w:t>
      </w:r>
    </w:p>
    <w:p>
      <w:pPr>
        <w:numPr>
          <w:ilvl w:val="0"/>
          <w:numId w:val="1009"/>
        </w:numPr>
        <w:pStyle w:val="Compact"/>
      </w:pPr>
      <w:r>
        <w:t xml:space="preserve">☒ Kryptografie als separat einsetzbare optionale Vertiefung vom regulären Netzwerkdurchgang getrennt.</w:t>
      </w:r>
    </w:p>
    <w:p>
      <w:pPr>
        <w:numPr>
          <w:ilvl w:val="0"/>
          <w:numId w:val="1009"/>
        </w:numPr>
        <w:pStyle w:val="Compact"/>
      </w:pPr>
      <w:r>
        <w:t xml:space="preserve">☒ Jahresplan auf beide Pflichtlernbereiche angepasst.</w:t>
      </w:r>
    </w:p>
    <w:p>
      <w:pPr>
        <w:numPr>
          <w:ilvl w:val="0"/>
          <w:numId w:val="1009"/>
        </w:numPr>
        <w:pStyle w:val="Compact"/>
      </w:pPr>
      <w:r>
        <w:t xml:space="preserve">☒ Bewertungsplan so angepasst, dass beide Pflichtlernbereiche geprüft werden.</w:t>
      </w:r>
    </w:p>
    <w:bookmarkEnd w:id="38"/>
    <w:bookmarkStart w:id="39" w:name="X5e82fe067936a9c9002584ec1ff704de41009b5"/>
    <w:p>
      <w:pPr>
        <w:pStyle w:val="Heading2"/>
      </w:pPr>
      <w:r>
        <w:t xml:space="preserve">Lernbereich 1 – Algorithmen und Programme</w:t>
      </w:r>
    </w:p>
    <w:p>
      <w:pPr>
        <w:numPr>
          <w:ilvl w:val="0"/>
          <w:numId w:val="1010"/>
        </w:numPr>
        <w:pStyle w:val="Compact"/>
      </w:pPr>
      <w:r>
        <w:t xml:space="preserve">☒ Objekt, Klasse, Attribut, Attributwert, Zustand und Methode als vorbereitende Modellierungsbegriffe vorhanden.</w:t>
      </w:r>
    </w:p>
    <w:p>
      <w:pPr>
        <w:numPr>
          <w:ilvl w:val="0"/>
          <w:numId w:val="1010"/>
        </w:numPr>
        <w:pStyle w:val="Compact"/>
      </w:pPr>
      <w:r>
        <w:t xml:space="preserve">☒ Algorithmusbegriff und Grundstrukturen vorhanden.</w:t>
      </w:r>
    </w:p>
    <w:p>
      <w:pPr>
        <w:numPr>
          <w:ilvl w:val="0"/>
          <w:numId w:val="1010"/>
        </w:numPr>
        <w:pStyle w:val="Compact"/>
      </w:pPr>
      <w:r>
        <w:t xml:space="preserve">☒ Struktogramm, Verschachtelung, konkrete Testfälle und Debugging als Darstellungs-/Arbeitsformen in den Präsentationsplänen nachgezogen.</w:t>
      </w:r>
    </w:p>
    <w:p>
      <w:pPr>
        <w:numPr>
          <w:ilvl w:val="0"/>
          <w:numId w:val="1010"/>
        </w:numPr>
        <w:pStyle w:val="Compact"/>
      </w:pPr>
      <w:r>
        <w:t xml:space="preserve">☒ Robot Karol als didaktisch reduzierte Programmierumgebung vorhanden.</w:t>
      </w:r>
    </w:p>
    <w:p>
      <w:pPr>
        <w:numPr>
          <w:ilvl w:val="0"/>
          <w:numId w:val="1010"/>
        </w:numPr>
        <w:pStyle w:val="Compact"/>
      </w:pPr>
      <w:r>
        <w:t xml:space="preserve">☒ Definition, Aufruf und Wiederverwendbarkeit eigener Anweisungen in den Präsentationsplänen konkretisiert.</w:t>
      </w:r>
    </w:p>
    <w:p>
      <w:pPr>
        <w:numPr>
          <w:ilvl w:val="0"/>
          <w:numId w:val="1010"/>
        </w:numPr>
        <w:pStyle w:val="Compact"/>
      </w:pPr>
      <w:r>
        <w:t xml:space="preserve">☐ Bestehende Arbeitshefte und Lehrerband vollständig gegen die Lehrplanpunkte</w:t>
      </w:r>
      <w:r>
        <w:t xml:space="preserve"> </w:t>
      </w:r>
      <w:r>
        <w:rPr>
          <w:bCs/>
          <w:b/>
        </w:rPr>
        <w:t xml:space="preserve">Eigenschaften von Algorithmen</w:t>
      </w:r>
      <w:r>
        <w:t xml:space="preserve">,</w:t>
      </w:r>
      <w:r>
        <w:t xml:space="preserve"> </w:t>
      </w:r>
      <w:r>
        <w:rPr>
          <w:bCs/>
          <w:b/>
        </w:rPr>
        <w:t xml:space="preserve">Umgang mit Fehlermeldungen</w:t>
      </w:r>
      <w:r>
        <w:t xml:space="preserve">,</w:t>
      </w:r>
      <w:r>
        <w:t xml:space="preserve"> </w:t>
      </w:r>
      <w:r>
        <w:rPr>
          <w:bCs/>
          <w:b/>
        </w:rPr>
        <w:t xml:space="preserve">verschiedene Darstellungsformen</w:t>
      </w:r>
      <w:r>
        <w:t xml:space="preserve">,</w:t>
      </w:r>
      <w:r>
        <w:t xml:space="preserve"> </w:t>
      </w:r>
      <w:r>
        <w:rPr>
          <w:bCs/>
          <w:b/>
        </w:rPr>
        <w:t xml:space="preserve">Grenzen der Berechenbarkeit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gesellschaftliche Bedeutung von Algorithmen</w:t>
      </w:r>
      <w:r>
        <w:t xml:space="preserve"> </w:t>
      </w:r>
      <w:r>
        <w:t xml:space="preserve">spiegeln.</w:t>
      </w:r>
    </w:p>
    <w:p>
      <w:pPr>
        <w:numPr>
          <w:ilvl w:val="0"/>
          <w:numId w:val="1010"/>
        </w:numPr>
        <w:pStyle w:val="Compact"/>
      </w:pPr>
      <w:r>
        <w:t xml:space="preserve">☐ Präsentationen, Materialien, Lösungen und Lernkontrollen zu LB 1 auf denselben Stand synchronisieren.</w:t>
      </w:r>
    </w:p>
    <w:p>
      <w:pPr>
        <w:numPr>
          <w:ilvl w:val="0"/>
          <w:numId w:val="1010"/>
        </w:numPr>
        <w:pStyle w:val="Compact"/>
      </w:pPr>
      <w:r>
        <w:t xml:space="preserve">☐ Bestehende PPTX visuell prüfen und um ausführliche Lehrerbemerkungen, Grafiken und Quellenangaben ergänzen bzw. die geprüften PPTX einchecken.</w:t>
      </w:r>
    </w:p>
    <w:p>
      <w:pPr>
        <w:numPr>
          <w:ilvl w:val="0"/>
          <w:numId w:val="1010"/>
        </w:numPr>
        <w:pStyle w:val="Compact"/>
      </w:pPr>
      <w:r>
        <w:t xml:space="preserve">☐ Verschachtelung und konkrete Robot-Karol-Code-/Struktogramm-Aufgaben in Arbeitsblatt und Lösung synchronisieren.</w:t>
      </w:r>
    </w:p>
    <w:bookmarkEnd w:id="39"/>
    <w:bookmarkStart w:id="40" w:name="X41690734fc5696d1a98ab8c96eae76dd174eda5"/>
    <w:p>
      <w:pPr>
        <w:pStyle w:val="Heading2"/>
      </w:pPr>
      <w:r>
        <w:t xml:space="preserve">Lernbereich 2 – Netzwerke in der Informatik</w:t>
      </w:r>
    </w:p>
    <w:p>
      <w:pPr>
        <w:numPr>
          <w:ilvl w:val="0"/>
          <w:numId w:val="1011"/>
        </w:numPr>
        <w:pStyle w:val="Compact"/>
      </w:pPr>
      <w:r>
        <w:t xml:space="preserve">☒ README und 10-Stunden-Unterrichtsfolge angelegt.</w:t>
      </w:r>
    </w:p>
    <w:p>
      <w:pPr>
        <w:numPr>
          <w:ilvl w:val="0"/>
          <w:numId w:val="1011"/>
        </w:numPr>
        <w:pStyle w:val="Compact"/>
      </w:pPr>
      <w:r>
        <w:t xml:space="preserve">☒ Arbeitsheft angelegt.</w:t>
      </w:r>
    </w:p>
    <w:p>
      <w:pPr>
        <w:numPr>
          <w:ilvl w:val="0"/>
          <w:numId w:val="1011"/>
        </w:numPr>
        <w:pStyle w:val="Compact"/>
      </w:pPr>
      <w:r>
        <w:t xml:space="preserve">☒ Lehrerband mit didaktischen Hinweisen angelegt.</w:t>
      </w:r>
    </w:p>
    <w:p>
      <w:pPr>
        <w:numPr>
          <w:ilvl w:val="0"/>
          <w:numId w:val="1011"/>
        </w:numPr>
        <w:pStyle w:val="Compact"/>
      </w:pPr>
      <w:r>
        <w:t xml:space="preserve">☒ Materialkarten und Fehlerfälle angelegt.</w:t>
      </w:r>
    </w:p>
    <w:p>
      <w:pPr>
        <w:numPr>
          <w:ilvl w:val="0"/>
          <w:numId w:val="1011"/>
        </w:numPr>
        <w:pStyle w:val="Compact"/>
      </w:pPr>
      <w:r>
        <w:t xml:space="preserve">☒ Lösungen angelegt.</w:t>
      </w:r>
    </w:p>
    <w:p>
      <w:pPr>
        <w:numPr>
          <w:ilvl w:val="0"/>
          <w:numId w:val="1011"/>
        </w:numPr>
        <w:pStyle w:val="Compact"/>
      </w:pPr>
      <w:r>
        <w:t xml:space="preserve">☒ Präsentations-MD angelegt und Netzwerk/Kryptografie getrennt.</w:t>
      </w:r>
    </w:p>
    <w:p>
      <w:pPr>
        <w:numPr>
          <w:ilvl w:val="0"/>
          <w:numId w:val="1011"/>
        </w:numPr>
        <w:pStyle w:val="Compact"/>
      </w:pPr>
      <w:r>
        <w:t xml:space="preserve">☒ Quellen dokumentiert.</w:t>
      </w:r>
    </w:p>
    <w:p>
      <w:pPr>
        <w:numPr>
          <w:ilvl w:val="0"/>
          <w:numId w:val="1011"/>
        </w:numPr>
        <w:pStyle w:val="Compact"/>
      </w:pPr>
      <w:r>
        <w:t xml:space="preserve">☒ LK 4 auf Netzwerke umgestellt und Lösung ergänzt.</w:t>
      </w:r>
    </w:p>
    <w:p>
      <w:pPr>
        <w:numPr>
          <w:ilvl w:val="0"/>
          <w:numId w:val="1011"/>
        </w:numPr>
        <w:pStyle w:val="Compact"/>
      </w:pPr>
      <w:r>
        <w:t xml:space="preserve">☐ Präsentations-PPTX aus dem MD erstellen/einchecken und visuell prüfen.</w:t>
      </w:r>
    </w:p>
    <w:p>
      <w:pPr>
        <w:numPr>
          <w:ilvl w:val="0"/>
          <w:numId w:val="1011"/>
        </w:numPr>
        <w:pStyle w:val="Compact"/>
      </w:pPr>
      <w:r>
        <w:t xml:space="preserve">☐ PPTX mit ausführlichen Lehrerbemerkungen, eigenen Grafiken und Quellenhinweisen versehen.</w:t>
      </w:r>
    </w:p>
    <w:p>
      <w:pPr>
        <w:numPr>
          <w:ilvl w:val="0"/>
          <w:numId w:val="1011"/>
        </w:numPr>
        <w:pStyle w:val="Compact"/>
      </w:pPr>
      <w:r>
        <w:t xml:space="preserve">☐ Netzwerksequenz nach erster Sichtprüfung auf Aufgabenmenge und 45-Minuten-Taktung feinjustieren.</w:t>
      </w:r>
    </w:p>
    <w:bookmarkEnd w:id="40"/>
    <w:bookmarkStart w:id="41" w:name="optionale-vertiefung-kryptografie-2"/>
    <w:p>
      <w:pPr>
        <w:pStyle w:val="Heading2"/>
      </w:pPr>
      <w:r>
        <w:t xml:space="preserve">Optionale Vertiefung – Kryptografie</w:t>
      </w:r>
    </w:p>
    <w:p>
      <w:pPr>
        <w:numPr>
          <w:ilvl w:val="0"/>
          <w:numId w:val="1012"/>
        </w:numPr>
        <w:pStyle w:val="Compact"/>
      </w:pPr>
      <w:r>
        <w:t xml:space="preserve">☒ Eigene Präsentations-MD als Zusatz angelegt.</w:t>
      </w:r>
    </w:p>
    <w:p>
      <w:pPr>
        <w:numPr>
          <w:ilvl w:val="0"/>
          <w:numId w:val="1012"/>
        </w:numPr>
        <w:pStyle w:val="Compact"/>
      </w:pPr>
      <w:r>
        <w:t xml:space="preserve">☒ Symmetrische und asymmetrische Kryptografie gegenübergestellt.</w:t>
      </w:r>
    </w:p>
    <w:p>
      <w:pPr>
        <w:numPr>
          <w:ilvl w:val="0"/>
          <w:numId w:val="1012"/>
        </w:numPr>
        <w:pStyle w:val="Compact"/>
      </w:pPr>
      <w:r>
        <w:t xml:space="preserve">☒ RSA-Rechenbeispiel sowie HTTPS/TLS als moderne Einordnung vorgesehen.</w:t>
      </w:r>
    </w:p>
    <w:p>
      <w:pPr>
        <w:numPr>
          <w:ilvl w:val="0"/>
          <w:numId w:val="1012"/>
        </w:numPr>
        <w:pStyle w:val="Compact"/>
      </w:pPr>
      <w:r>
        <w:t xml:space="preserve">☐ Zusatz-PPTX einchecken und visuell prüfen.</w:t>
      </w:r>
    </w:p>
    <w:p>
      <w:pPr>
        <w:numPr>
          <w:ilvl w:val="0"/>
          <w:numId w:val="1012"/>
        </w:numPr>
        <w:pStyle w:val="Compact"/>
      </w:pPr>
      <w:r>
        <w:t xml:space="preserve">☐ Optionales Schüler-/Arbeitsmaterial abhängig von gewünschter Vertiefung ergänzen.</w:t>
      </w:r>
    </w:p>
    <w:bookmarkEnd w:id="41"/>
    <w:bookmarkStart w:id="42" w:name="wahlbereiche-1"/>
    <w:p>
      <w:pPr>
        <w:pStyle w:val="Heading2"/>
      </w:pPr>
      <w:r>
        <w:t xml:space="preserve">Wahlbereiche</w:t>
      </w:r>
    </w:p>
    <w:p>
      <w:pPr>
        <w:pStyle w:val="FirstParagraph"/>
      </w:pPr>
      <w:r>
        <w:t xml:space="preserve">Die Ordner</w:t>
      </w:r>
      <w:r>
        <w:t xml:space="preserve"> </w:t>
      </w:r>
      <w:r>
        <w:rPr>
          <w:rStyle w:val="VerbatimChar"/>
        </w:rPr>
        <w:t xml:space="preserve">06_Wahlbereich_Steuern_und_Regeln</w:t>
      </w:r>
      <w:r>
        <w:t xml:space="preserve">,</w:t>
      </w:r>
      <w:r>
        <w:t xml:space="preserve"> </w:t>
      </w:r>
      <w:r>
        <w:rPr>
          <w:rStyle w:val="VerbatimChar"/>
        </w:rPr>
        <w:t xml:space="preserve">07_Wahlbereich_Mobile_Endgeraete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08_Wahlbereich_Computergrafik</w:t>
      </w:r>
      <w:r>
        <w:t xml:space="preserve"> </w:t>
      </w:r>
      <w:r>
        <w:t xml:space="preserve">sind derzeit bewusst nur als README-Platzhalter vorhanden.</w:t>
      </w:r>
    </w:p>
    <w:p>
      <w:pPr>
        <w:numPr>
          <w:ilvl w:val="0"/>
          <w:numId w:val="1013"/>
        </w:numPr>
        <w:pStyle w:val="Compact"/>
      </w:pPr>
      <w:r>
        <w:t xml:space="preserve">☐ Wahlbereich</w:t>
      </w:r>
      <w:r>
        <w:t xml:space="preserve"> </w:t>
      </w:r>
      <w:r>
        <w:rPr>
          <w:bCs/>
          <w:b/>
        </w:rPr>
        <w:t xml:space="preserve">Steuern und Regeln</w:t>
      </w:r>
      <w:r>
        <w:t xml:space="preserve"> </w:t>
      </w:r>
      <w:r>
        <w:t xml:space="preserve">gegen den Lehrplan prüfen und vollständig ausbauen.</w:t>
      </w:r>
    </w:p>
    <w:p>
      <w:pPr>
        <w:numPr>
          <w:ilvl w:val="0"/>
          <w:numId w:val="1013"/>
        </w:numPr>
        <w:pStyle w:val="Compact"/>
      </w:pPr>
      <w:r>
        <w:t xml:space="preserve">☐ Wahlbereich</w:t>
      </w:r>
      <w:r>
        <w:t xml:space="preserve"> </w:t>
      </w:r>
      <w:r>
        <w:rPr>
          <w:bCs/>
          <w:b/>
        </w:rPr>
        <w:t xml:space="preserve">Mobile Endgeräte</w:t>
      </w:r>
      <w:r>
        <w:t xml:space="preserve"> </w:t>
      </w:r>
      <w:r>
        <w:t xml:space="preserve">gegen den Lehrplan prüfen und vollständig ausbauen.</w:t>
      </w:r>
    </w:p>
    <w:p>
      <w:pPr>
        <w:numPr>
          <w:ilvl w:val="0"/>
          <w:numId w:val="1013"/>
        </w:numPr>
        <w:pStyle w:val="Compact"/>
      </w:pPr>
      <w:r>
        <w:t xml:space="preserve">☐ Wahlbereich</w:t>
      </w:r>
      <w:r>
        <w:t xml:space="preserve"> </w:t>
      </w:r>
      <w:r>
        <w:rPr>
          <w:bCs/>
          <w:b/>
        </w:rPr>
        <w:t xml:space="preserve">Computergrafik</w:t>
      </w:r>
      <w:r>
        <w:t xml:space="preserve"> </w:t>
      </w:r>
      <w:r>
        <w:t xml:space="preserve">gegen den Lehrplan prüfen und vollständig ausbauen.</w:t>
      </w:r>
    </w:p>
    <w:p>
      <w:pPr>
        <w:numPr>
          <w:ilvl w:val="0"/>
          <w:numId w:val="1013"/>
        </w:numPr>
        <w:pStyle w:val="Compact"/>
      </w:pPr>
      <w:r>
        <w:t xml:space="preserve">☐ Präsentationen der Wahlbereiche auf Vollständigkeit, Lehrerhinweise, Grafiken und Quellen prüfen.</w:t>
      </w:r>
    </w:p>
    <w:bookmarkEnd w:id="42"/>
    <w:bookmarkStart w:id="43" w:name="lehrplanbasis"/>
    <w:p>
      <w:pPr>
        <w:pStyle w:val="Heading2"/>
      </w:pPr>
      <w:r>
        <w:t xml:space="preserve">Lehrplanbasis</w:t>
      </w:r>
    </w:p>
    <w:p>
      <w:pPr>
        <w:pStyle w:val="FirstParagraph"/>
      </w:pPr>
      <w:r>
        <w:t xml:space="preserve">Sächsischer Lehrplan Oberschule Informatik, Neuerarbeitung 2022, Klassenstufe 8:</w:t>
      </w:r>
    </w:p>
    <w:p>
      <w:pPr>
        <w:numPr>
          <w:ilvl w:val="0"/>
          <w:numId w:val="1014"/>
        </w:numPr>
        <w:pStyle w:val="Compact"/>
      </w:pPr>
      <w:r>
        <w:t xml:space="preserve">Lernbereich 1: Algorithmen und Programme – 15 Ustd.</w:t>
      </w:r>
    </w:p>
    <w:p>
      <w:pPr>
        <w:numPr>
          <w:ilvl w:val="0"/>
          <w:numId w:val="1014"/>
        </w:numPr>
        <w:pStyle w:val="Compact"/>
      </w:pPr>
      <w:r>
        <w:t xml:space="preserve">Lernbereich 2: Netzwerke in der Informatik – 10 Ustd.</w:t>
      </w:r>
    </w:p>
    <w:p>
      <w:pPr>
        <w:numPr>
          <w:ilvl w:val="0"/>
          <w:numId w:val="1014"/>
        </w:numPr>
        <w:pStyle w:val="Compact"/>
      </w:pPr>
      <w:r>
        <w:t xml:space="preserve">Wahlbereich 1: Steuern und Regeln</w:t>
      </w:r>
    </w:p>
    <w:p>
      <w:pPr>
        <w:numPr>
          <w:ilvl w:val="0"/>
          <w:numId w:val="1014"/>
        </w:numPr>
        <w:pStyle w:val="Compact"/>
      </w:pPr>
      <w:r>
        <w:t xml:space="preserve">Wahlbereich 2: Mobile Endgeräte</w:t>
      </w:r>
    </w:p>
    <w:p>
      <w:pPr>
        <w:numPr>
          <w:ilvl w:val="0"/>
          <w:numId w:val="1014"/>
        </w:numPr>
        <w:pStyle w:val="Compact"/>
      </w:pPr>
      <w:r>
        <w:t xml:space="preserve">Wahlbereich 3: Computergrafik</w:t>
      </w:r>
    </w:p>
    <w:p>
      <w:pPr>
        <w:pStyle w:val="FirstParagraph"/>
      </w:pPr>
      <w:r>
        <w:t xml:space="preserve">https://www.schulportal.sachsen.de/lplandb/lehrplan/514</w:t>
      </w:r>
    </w:p>
    <w:p>
      <w:r>
        <w:br w:type="page"/>
      </w:r>
    </w:p>
    <w:bookmarkEnd w:id="43"/>
    <w:bookmarkEnd w:id="44"/>
    <w:bookmarkStart w:id="52" w:name="meilensteine-klasse-8-1"/>
    <w:p>
      <w:pPr>
        <w:pStyle w:val="Heading1"/>
      </w:pPr>
      <w:r>
        <w:t xml:space="preserve">Meilensteine – Klasse 8</w:t>
      </w:r>
    </w:p>
    <w:bookmarkStart w:id="45" w:name="zielbild"/>
    <w:p>
      <w:pPr>
        <w:pStyle w:val="Heading2"/>
      </w:pPr>
      <w:r>
        <w:t xml:space="preserve">Zielbild</w:t>
      </w:r>
    </w:p>
    <w:p>
      <w:pPr>
        <w:pStyle w:val="FirstParagraph"/>
      </w:pPr>
      <w:r>
        <w:t xml:space="preserve">Klasse 8 vertieft die in Klasse 7 eingeführten objektorientierten Begriffe und verbindet sie mit systematischer Algorithmik und Robot Karol.</w:t>
      </w:r>
    </w:p>
    <w:bookmarkEnd w:id="45"/>
    <w:bookmarkStart w:id="46" w:name="meilenstein-1-objektorientierung"/>
    <w:p>
      <w:pPr>
        <w:pStyle w:val="Heading2"/>
      </w:pPr>
      <w:r>
        <w:t xml:space="preserve">Meilenstein 1 – Objektorientierung</w:t>
      </w:r>
    </w:p>
    <w:p>
      <w:pPr>
        <w:pStyle w:val="FirstParagraph"/>
      </w:pPr>
      <w:r>
        <w:t xml:space="preserve">Nach Abschluss können die Schülerinnen und Schüler:</w:t>
      </w:r>
    </w:p>
    <w:p>
      <w:pPr>
        <w:numPr>
          <w:ilvl w:val="0"/>
          <w:numId w:val="1015"/>
        </w:numPr>
        <w:pStyle w:val="Compact"/>
      </w:pPr>
      <w:r>
        <w:t xml:space="preserve">Objekt und Klasse sicher unterscheiden,</w:t>
      </w:r>
    </w:p>
    <w:p>
      <w:pPr>
        <w:numPr>
          <w:ilvl w:val="0"/>
          <w:numId w:val="1015"/>
        </w:numPr>
        <w:pStyle w:val="Compact"/>
      </w:pPr>
      <w:r>
        <w:t xml:space="preserve">Attribute und Attributwerte korrekt zuordnen,</w:t>
      </w:r>
    </w:p>
    <w:p>
      <w:pPr>
        <w:numPr>
          <w:ilvl w:val="0"/>
          <w:numId w:val="1015"/>
        </w:numPr>
        <w:pStyle w:val="Compact"/>
      </w:pPr>
      <w:r>
        <w:t xml:space="preserve">Zustände über Attributwerte beschreiben,</w:t>
      </w:r>
    </w:p>
    <w:p>
      <w:pPr>
        <w:numPr>
          <w:ilvl w:val="0"/>
          <w:numId w:val="1015"/>
        </w:numPr>
        <w:pStyle w:val="Compact"/>
      </w:pPr>
      <w:r>
        <w:t xml:space="preserve">Methoden als Verhalten von Objekten erklären.</w:t>
      </w:r>
    </w:p>
    <w:p>
      <w:pPr>
        <w:pStyle w:val="FirstParagraph"/>
      </w:pPr>
      <w:r>
        <w:rPr>
          <w:bCs/>
          <w:b/>
        </w:rPr>
        <w:t xml:space="preserve">Leistungsnachweis:</w:t>
      </w:r>
      <w:r>
        <w:t xml:space="preserve"> </w:t>
      </w:r>
      <w:r>
        <w:t xml:space="preserve">LK 1.</w:t>
      </w:r>
    </w:p>
    <w:bookmarkEnd w:id="46"/>
    <w:bookmarkStart w:id="47" w:name="meilenstein-2-algorithmen"/>
    <w:p>
      <w:pPr>
        <w:pStyle w:val="Heading2"/>
      </w:pPr>
      <w:r>
        <w:t xml:space="preserve">Meilenstein 2 – Algorithmen</w:t>
      </w:r>
    </w:p>
    <w:p>
      <w:pPr>
        <w:pStyle w:val="FirstParagraph"/>
      </w:pPr>
      <w:r>
        <w:t xml:space="preserve">Die Schülerinnen und Schüler können:</w:t>
      </w:r>
    </w:p>
    <w:p>
      <w:pPr>
        <w:numPr>
          <w:ilvl w:val="0"/>
          <w:numId w:val="1016"/>
        </w:numPr>
        <w:pStyle w:val="Compact"/>
      </w:pPr>
      <w:r>
        <w:t xml:space="preserve">eindeutige Algorithmen formulieren,</w:t>
      </w:r>
    </w:p>
    <w:p>
      <w:pPr>
        <w:numPr>
          <w:ilvl w:val="0"/>
          <w:numId w:val="1016"/>
        </w:numPr>
        <w:pStyle w:val="Compact"/>
      </w:pPr>
      <w:r>
        <w:t xml:space="preserve">Sequenz, Bedingung und Wiederholung unterscheiden,</w:t>
      </w:r>
    </w:p>
    <w:p>
      <w:pPr>
        <w:numPr>
          <w:ilvl w:val="0"/>
          <w:numId w:val="1016"/>
        </w:numPr>
        <w:pStyle w:val="Compact"/>
      </w:pPr>
      <w:r>
        <w:t xml:space="preserve">feste und bedingte Wiederholungen passend auswählen,</w:t>
      </w:r>
    </w:p>
    <w:p>
      <w:pPr>
        <w:numPr>
          <w:ilvl w:val="0"/>
          <w:numId w:val="1016"/>
        </w:numPr>
        <w:pStyle w:val="Compact"/>
      </w:pPr>
      <w:r>
        <w:t xml:space="preserve">Testfälle formulieren und Fehler systematisch verbessern.</w:t>
      </w:r>
    </w:p>
    <w:p>
      <w:pPr>
        <w:pStyle w:val="FirstParagraph"/>
      </w:pPr>
      <w:r>
        <w:rPr>
          <w:bCs/>
          <w:b/>
        </w:rPr>
        <w:t xml:space="preserve">Leistungsnachweis:</w:t>
      </w:r>
      <w:r>
        <w:t xml:space="preserve"> </w:t>
      </w:r>
      <w:r>
        <w:t xml:space="preserve">LK 2.</w:t>
      </w:r>
    </w:p>
    <w:bookmarkEnd w:id="47"/>
    <w:bookmarkStart w:id="48" w:name="meilenstein-3-robot-karol-grundlagen"/>
    <w:p>
      <w:pPr>
        <w:pStyle w:val="Heading2"/>
      </w:pPr>
      <w:r>
        <w:t xml:space="preserve">Meilenstein 3 – Robot Karol Grundlagen</w:t>
      </w:r>
    </w:p>
    <w:p>
      <w:pPr>
        <w:pStyle w:val="FirstParagraph"/>
      </w:pPr>
      <w:r>
        <w:t xml:space="preserve">Die Schülerinnen und Schüler können:</w:t>
      </w:r>
    </w:p>
    <w:p>
      <w:pPr>
        <w:numPr>
          <w:ilvl w:val="0"/>
          <w:numId w:val="1017"/>
        </w:numPr>
        <w:pStyle w:val="Compact"/>
      </w:pPr>
      <w:r>
        <w:t xml:space="preserve">Grundbefehle lesen und anwenden,</w:t>
      </w:r>
    </w:p>
    <w:p>
      <w:pPr>
        <w:numPr>
          <w:ilvl w:val="0"/>
          <w:numId w:val="1017"/>
        </w:numPr>
        <w:pStyle w:val="Compact"/>
      </w:pPr>
      <w:r>
        <w:t xml:space="preserve">Wiederholungen einsetzen,</w:t>
      </w:r>
    </w:p>
    <w:p>
      <w:pPr>
        <w:numPr>
          <w:ilvl w:val="0"/>
          <w:numId w:val="1017"/>
        </w:numPr>
        <w:pStyle w:val="Compact"/>
      </w:pPr>
      <w:r>
        <w:t xml:space="preserve">Abläufe vorhersagen,</w:t>
      </w:r>
    </w:p>
    <w:p>
      <w:pPr>
        <w:numPr>
          <w:ilvl w:val="0"/>
          <w:numId w:val="1017"/>
        </w:numPr>
        <w:pStyle w:val="Compact"/>
      </w:pPr>
      <w:r>
        <w:t xml:space="preserve">Programme testen und debuggen.</w:t>
      </w:r>
    </w:p>
    <w:bookmarkEnd w:id="48"/>
    <w:bookmarkStart w:id="49" w:name="meilenstein-4-robot-karol-vertieft"/>
    <w:p>
      <w:pPr>
        <w:pStyle w:val="Heading2"/>
      </w:pPr>
      <w:r>
        <w:t xml:space="preserve">Meilenstein 4 – Robot Karol vertieft</w:t>
      </w:r>
    </w:p>
    <w:p>
      <w:pPr>
        <w:pStyle w:val="FirstParagraph"/>
      </w:pPr>
      <w:r>
        <w:t xml:space="preserve">Die Schülerinnen und Schüler können:</w:t>
      </w:r>
    </w:p>
    <w:p>
      <w:pPr>
        <w:numPr>
          <w:ilvl w:val="0"/>
          <w:numId w:val="1018"/>
        </w:numPr>
        <w:pStyle w:val="Compact"/>
      </w:pPr>
      <w:r>
        <w:t xml:space="preserve">auf Sensorbedingungen reagieren,</w:t>
      </w:r>
    </w:p>
    <w:p>
      <w:pPr>
        <w:numPr>
          <w:ilvl w:val="0"/>
          <w:numId w:val="1018"/>
        </w:numPr>
        <w:pStyle w:val="Compact"/>
      </w:pPr>
      <w:r>
        <w:t xml:space="preserve">bedingte Wiederholungen verwenden,</w:t>
      </w:r>
    </w:p>
    <w:p>
      <w:pPr>
        <w:numPr>
          <w:ilvl w:val="0"/>
          <w:numId w:val="1018"/>
        </w:numPr>
        <w:pStyle w:val="Compact"/>
      </w:pPr>
      <w:r>
        <w:t xml:space="preserve">größere Probleme in Teilprobleme zerlegen,</w:t>
      </w:r>
    </w:p>
    <w:p>
      <w:pPr>
        <w:numPr>
          <w:ilvl w:val="0"/>
          <w:numId w:val="1018"/>
        </w:numPr>
        <w:pStyle w:val="Compact"/>
      </w:pPr>
      <w:r>
        <w:t xml:space="preserve">Unterprogramme sinnvoll benennen und wiederverwenden.</w:t>
      </w:r>
    </w:p>
    <w:p>
      <w:pPr>
        <w:pStyle w:val="FirstParagraph"/>
      </w:pPr>
      <w:r>
        <w:rPr>
          <w:bCs/>
          <w:b/>
        </w:rPr>
        <w:t xml:space="preserve">Leistungsnachweis:</w:t>
      </w:r>
      <w:r>
        <w:t xml:space="preserve"> </w:t>
      </w:r>
      <w:r>
        <w:t xml:space="preserve">LK 3.</w:t>
      </w:r>
    </w:p>
    <w:bookmarkEnd w:id="49"/>
    <w:bookmarkStart w:id="50" w:name="meilenstein-5-transfer"/>
    <w:p>
      <w:pPr>
        <w:pStyle w:val="Heading2"/>
      </w:pPr>
      <w:r>
        <w:t xml:space="preserve">Meilenstein 5 – Transfer</w:t>
      </w:r>
    </w:p>
    <w:p>
      <w:pPr>
        <w:pStyle w:val="FirstParagraph"/>
      </w:pPr>
      <w:r>
        <w:t xml:space="preserve">Die Schülerinnen und Schüler verbinden Objektorientierung und Algorithmik: Karol wird als Objekt mit Zustand und Verhalten verstanden; komplexere Programme werden geplant, getestet und begründet.</w:t>
      </w:r>
    </w:p>
    <w:p>
      <w:pPr>
        <w:pStyle w:val="BodyText"/>
      </w:pPr>
      <w:r>
        <w:rPr>
          <w:bCs/>
          <w:b/>
        </w:rPr>
        <w:t xml:space="preserve">Leistungsnachweis:</w:t>
      </w:r>
      <w:r>
        <w:t xml:space="preserve"> </w:t>
      </w:r>
      <w:r>
        <w:t xml:space="preserve">LK 4.</w:t>
      </w:r>
    </w:p>
    <w:bookmarkEnd w:id="50"/>
    <w:bookmarkStart w:id="51" w:name="notenplanung"/>
    <w:p>
      <w:pPr>
        <w:pStyle w:val="Heading2"/>
      </w:pPr>
      <w:r>
        <w:t xml:space="preserve">Notenplanung</w:t>
      </w:r>
    </w:p>
    <w:p>
      <w:pPr>
        <w:numPr>
          <w:ilvl w:val="0"/>
          <w:numId w:val="1019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t xml:space="preserve">Halbjahr: LK 1 + LK 2</w:t>
      </w:r>
    </w:p>
    <w:p>
      <w:pPr>
        <w:numPr>
          <w:ilvl w:val="0"/>
          <w:numId w:val="1019"/>
        </w:numPr>
        <w:pStyle w:val="Compact"/>
      </w:pPr>
    </w:p>
    <w:p>
      <w:pPr>
        <w:numPr>
          <w:ilvl w:val="1"/>
          <w:numId w:val="1021"/>
        </w:numPr>
        <w:pStyle w:val="Compact"/>
      </w:pPr>
      <w:r>
        <w:t xml:space="preserve">Halbjahr: LK 3 + LK 4</w:t>
      </w:r>
    </w:p>
    <w:p>
      <w:pPr>
        <w:pStyle w:val="FirstParagraph"/>
      </w:pPr>
      <w:r>
        <w:t xml:space="preserve">Damit stehen pro Halbjahr zwei schriftliche Noten zur Verfügung. Praktische Projekte bleiben Übung und Diagnose.</w:t>
      </w:r>
    </w:p>
    <w:bookmarkEnd w:id="51"/>
    <w:bookmarkEnd w:id="5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Klasse 8</dc:title>
  <dc:creator/>
  <dc:language>de-DE</dc:language>
  <cp:keywords/>
  <dcterms:created xsi:type="dcterms:W3CDTF">2026-08-19T07:04:04Z</dcterms:created>
  <dcterms:modified xsi:type="dcterms:W3CDTF">2026-08-19T07:04:04Z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Klasse 8</vt:lpwstr>
  </property>
  <property fmtid="{D5CDD505-2E9C-101B-9397-08002B2CF9AE}" pid="3" name="toc-title">
    <vt:lpwstr>Inhaltsverzeichnis</vt:lpwstr>
  </property>
</Properties>
</file>