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Wahlbereich Steuern und Regeln</w:t>
      </w:r>
    </w:p>
    <w:p>
      <w:pPr>
        <w:pStyle w:val="Subtitle"/>
      </w:pPr>
      <w:r>
        <w:t xml:space="preserve">Informatik · Klasse 8 · Lehrerband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Inhaltsverzeichnis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r>
        <w:br w:type="page"/>
      </w:r>
    </w:p>
    <w:bookmarkStart w:id="23" w:name="lehrerhinweise-steuern-und-regeln"/>
    <w:p>
      <w:pPr>
        <w:pStyle w:val="Heading1"/>
      </w:pPr>
      <w:r>
        <w:t xml:space="preserve">Lehrerhinweise – Steuern und Regeln</w:t>
      </w:r>
    </w:p>
    <w:p>
      <w:pPr>
        <w:pStyle w:val="FirstParagraph"/>
      </w:pPr>
      <w:r>
        <w:rPr>
          <w:bCs/>
          <w:b/>
        </w:rPr>
        <w:t xml:space="preserve">Umfang:</w:t>
      </w:r>
      <w:r>
        <w:t xml:space="preserve"> </w:t>
      </w:r>
      <w:r>
        <w:t xml:space="preserve">2–4 Stunden. Kernidee: Sensor → Verarbeitung → Aktor; bei der Regelung wird der veränderte Zustand erneut erfasst.</w:t>
      </w:r>
    </w:p>
    <w:bookmarkStart w:id="20" w:name="ablauf"/>
    <w:p>
      <w:pPr>
        <w:pStyle w:val="Heading2"/>
      </w:pPr>
      <w:r>
        <w:t xml:space="preserve">Ablauf</w:t>
      </w:r>
    </w:p>
    <w:p>
      <w:pPr>
        <w:pStyle w:val="FirstParagraph"/>
      </w:pPr>
      <w:r>
        <w:t xml:space="preserve">Alltagsbeispiele → Sensor/Aktor sichern → Steuerung/Regelung unterscheiden → Heizungs-Regelkreis → Beleuchtungsalgorithmus testen.</w:t>
      </w:r>
    </w:p>
    <w:bookmarkEnd w:id="20"/>
    <w:bookmarkStart w:id="21" w:name="fehlvorstellungen"/>
    <w:p>
      <w:pPr>
        <w:pStyle w:val="Heading2"/>
      </w:pPr>
      <w:r>
        <w:t xml:space="preserve">Fehlvorstellungen</w:t>
      </w:r>
    </w:p>
    <w:p>
      <w:pPr>
        <w:pStyle w:val="FirstParagraph"/>
      </w:pPr>
      <w:r>
        <w:t xml:space="preserve">Sensor/Aktor werden verwechselt; jede Automatik wird als Regelung bezeichnet; Grenzwerte werden ohne Verhalten am Schwellwert betrachtet.</w:t>
      </w:r>
    </w:p>
    <w:bookmarkEnd w:id="21"/>
    <w:bookmarkStart w:id="22" w:name="differenzierung"/>
    <w:p>
      <w:pPr>
        <w:pStyle w:val="Heading2"/>
      </w:pPr>
      <w:r>
        <w:t xml:space="preserve">Differenzierung</w:t>
      </w:r>
    </w:p>
    <w:p>
      <w:pPr>
        <w:pStyle w:val="FirstParagraph"/>
      </w:pPr>
      <w:r>
        <w:t xml:space="preserve">Basis: vorgegebenen Ablauf beschriften. Erweiterung: Hysterese mit zwei Grenzwerten begründen und eigenes System entwickeln.</w:t>
      </w:r>
    </w:p>
    <w:bookmarkEnd w:id="22"/>
    <w:bookmarkEnd w:id="23"/>
    <w:sectPr w:rsidR="00FC693F" w:rsidRPr="0006063C" w:rsidSect="00034616">
      <w:headerReference r:id="rId9" w:type="default"/>
      <w:footerReference r:id="rId11" w:type="default"/>
      <w:headerReference r:id="rId10" w:type="first"/>
      <w:footerReference r:id="rId12" w:type="first"/>
      <w:pgSz w:h="15840" w:w="12240"/>
      <w:pgMar w:bottom="1134" w:footer="720" w:gutter="0" w:header="720" w:left="1304" w:right="1134" w:top="1247"/>
      <w:cols w:space="720"/>
      <w:titlePg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Unterrichtsmaterial Oberschule Sachsen · Version v0.4.0-521-gfaabf71-dirty · Build 19.08.2026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Unterrichtsmaterial Oberschule Sachsen · Informatik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val="bestFit"/>
  <w:proofState w:grammar="clean" w:spelling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de-DE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Arial" w:hAnsi="Arial"/>
      <w:sz w:val="21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Arial" w:asciiTheme="majorHAnsi" w:cstheme="majorBidi" w:eastAsiaTheme="majorEastAsia" w:hAnsi="Arial" w:hAnsiTheme="majorHAnsi"/>
      <w:b/>
      <w:bCs/>
      <w:color w:themeColor="accent1" w:themeShade="BF" w:val="365F91"/>
      <w:sz w:val="40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Arial" w:asciiTheme="majorHAnsi" w:cstheme="majorBidi" w:eastAsiaTheme="majorEastAsia" w:hAnsi="Arial" w:hAnsiTheme="majorHAnsi"/>
      <w:b/>
      <w:bCs/>
      <w:color w:themeColor="accent1" w:val="4F81BD"/>
      <w:sz w:val="30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Arial" w:asciiTheme="majorHAnsi" w:cstheme="majorBidi" w:eastAsiaTheme="majorEastAsia" w:hAnsi="Arial" w:hAnsiTheme="majorHAnsi"/>
      <w:b/>
      <w:bCs/>
      <w:color w:themeColor="accent1" w:val="4F81BD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  <w:jc w:val="center"/>
    </w:pPr>
    <w:rPr>
      <w:rFonts w:ascii="Arial" w:asciiTheme="majorHAnsi" w:cstheme="majorBidi" w:eastAsiaTheme="majorEastAsia" w:hAnsi="Arial" w:hAnsiTheme="majorHAnsi"/>
      <w:color w:themeColor="text2" w:themeShade="BF" w:val="17365D"/>
      <w:spacing w:val="5"/>
      <w:kern w:val="28"/>
      <w:sz w:val="56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jc w:val="center"/>
    </w:pPr>
    <w:rPr>
      <w:rFonts w:ascii="Arial" w:asciiTheme="majorHAnsi" w:cstheme="majorBidi" w:eastAsiaTheme="majorEastAsia" w:hAnsi="Arial" w:hAnsiTheme="majorHAnsi"/>
      <w:i/>
      <w:iCs/>
      <w:color w:themeColor="accent1" w:val="4F81BD"/>
      <w:spacing w:val="15"/>
      <w:sz w:val="32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pageBreakBefore/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Wahlbereich Steuern und Regeln</dc:title>
  <dc:creator/>
  <dc:language>de-DE</dc:language>
  <cp:keywords/>
  <dcterms:created xsi:type="dcterms:W3CDTF">2026-08-19T07:05:24Z</dcterms:created>
  <dcterms:modified xsi:type="dcterms:W3CDTF">2026-08-19T07:05:24Z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Informatik · Klasse 8 · Lehrerband</vt:lpwstr>
  </property>
  <property fmtid="{D5CDD505-2E9C-101B-9397-08002B2CF9AE}" pid="3" name="toc-title">
    <vt:lpwstr>Inhaltsverzeichnis</vt:lpwstr>
  </property>
</Properties>
</file>