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85e91ef77fa1fa92a569dd6eecc3229cae2b06e"/>
    <w:p>
      <w:pPr>
        <w:pStyle w:val="Heading1"/>
      </w:pPr>
      <w:r>
        <w:t xml:space="preserve">Präsentation – Sicherheit in der Informationsverarbeitung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Welche Datenspuren entstehen über uns?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Bewusst angegeben – automatisch erzeugt – abgeleitet.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Beispiele: Standort, Geräteinformationen, Suchverlauf, Interaktionen.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Datensammlungen als wirtschaftliche Ressource.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„Gläserner Mensch“: viele Datenpunkte werden verknüpft.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Cookies und Tracking: Zweck statt Pauschalurteil.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App-Berechtigungen: Passt die Berechtigung zur Funktion?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Datensparsamkeit: so viel wie nötig, so wenig wie möglich.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Zielkonflikt Komfort ↔ Datenschutz.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Kontoschutz: einzigartige Passwörter und MFA.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Persönlicher Maßnahmenplan.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Abschluss: Welche drei Einstellungen würdest du heute überprüfen?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2026-08-18T19:00:54Z</dcterms:created>
  <dcterms:modified xsi:type="dcterms:W3CDTF">2026-08-18T19:00:54Z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Praesentationen</vt:lpwstr>
  </property>
  <property fmtid="{D5CDD505-2E9C-101B-9397-08002B2CF9AE}" pid="3" name="toc-title">
    <vt:lpwstr>Inhaltsverzeichnis</vt:lpwstr>
  </property>
</Properties>
</file>