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Dokumentation</w:t>
      </w:r>
    </w:p>
    <w:p>
      <w:pPr>
        <w:pStyle w:val="Subtitle"/>
      </w:pPr>
      <w:r>
        <w:t xml:space="preserve">Styleguide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1" w:name="styleguide"/>
    <w:p>
      <w:pPr>
        <w:pStyle w:val="Heading1"/>
      </w:pPr>
      <w:r>
        <w:t xml:space="preserve">Styleguide</w:t>
      </w:r>
    </w:p>
    <w:p>
      <w:pPr>
        <w:pStyle w:val="FirstParagraph"/>
      </w:pPr>
      <w:r>
        <w:t xml:space="preserve">Dieser Styleguide definiert verbindliche Regeln für das gesamte Lehrwerk.</w:t>
      </w:r>
    </w:p>
    <w:bookmarkStart w:id="20" w:name="ziele"/>
    <w:p>
      <w:pPr>
        <w:pStyle w:val="Heading2"/>
      </w:pPr>
      <w:r>
        <w:t xml:space="preserve">Ziele</w:t>
      </w:r>
    </w:p>
    <w:p>
      <w:pPr>
        <w:numPr>
          <w:ilvl w:val="0"/>
          <w:numId w:val="1001"/>
        </w:numPr>
        <w:pStyle w:val="Compact"/>
      </w:pPr>
      <w:r>
        <w:t xml:space="preserve">Einheitlicher Schreibstil</w:t>
      </w:r>
    </w:p>
    <w:p>
      <w:pPr>
        <w:numPr>
          <w:ilvl w:val="0"/>
          <w:numId w:val="1001"/>
        </w:numPr>
        <w:pStyle w:val="Compact"/>
      </w:pPr>
      <w:r>
        <w:t xml:space="preserve">Konsistente Dateistruktur</w:t>
      </w:r>
    </w:p>
    <w:p>
      <w:pPr>
        <w:numPr>
          <w:ilvl w:val="0"/>
          <w:numId w:val="1001"/>
        </w:numPr>
        <w:pStyle w:val="Compact"/>
      </w:pPr>
      <w:r>
        <w:t xml:space="preserve">Wiederverwendbare Inhalte</w:t>
      </w:r>
    </w:p>
    <w:p>
      <w:pPr>
        <w:numPr>
          <w:ilvl w:val="0"/>
          <w:numId w:val="1001"/>
        </w:numPr>
        <w:pStyle w:val="Compact"/>
      </w:pPr>
      <w:r>
        <w:t xml:space="preserve">Einfache Zusammenarbeit</w:t>
      </w:r>
    </w:p>
    <w:p>
      <w:r>
        <w:br w:type="page"/>
      </w:r>
    </w:p>
    <w:bookmarkEnd w:id="20"/>
    <w:bookmarkEnd w:id="21"/>
    <w:bookmarkStart w:id="24" w:name="dateibenennung"/>
    <w:p>
      <w:pPr>
        <w:pStyle w:val="Heading1"/>
      </w:pPr>
      <w:r>
        <w:t xml:space="preserve">Dateibenennung</w:t>
      </w:r>
    </w:p>
    <w:bookmarkStart w:id="22" w:name="ordner"/>
    <w:p>
      <w:pPr>
        <w:pStyle w:val="Heading2"/>
      </w:pPr>
      <w:r>
        <w:t xml:space="preserve">Ordner</w:t>
      </w:r>
    </w:p>
    <w:p>
      <w:pPr>
        <w:numPr>
          <w:ilvl w:val="0"/>
          <w:numId w:val="1002"/>
        </w:numPr>
        <w:pStyle w:val="Compact"/>
      </w:pPr>
      <w:r>
        <w:t xml:space="preserve">PascalCase vermeiden</w:t>
      </w:r>
    </w:p>
    <w:p>
      <w:pPr>
        <w:numPr>
          <w:ilvl w:val="0"/>
          <w:numId w:val="1002"/>
        </w:numPr>
        <w:pStyle w:val="Compact"/>
      </w:pPr>
      <w:r>
        <w:t xml:space="preserve">Umlaute vermeiden</w:t>
      </w:r>
    </w:p>
    <w:p>
      <w:pPr>
        <w:numPr>
          <w:ilvl w:val="0"/>
          <w:numId w:val="1002"/>
        </w:numPr>
        <w:pStyle w:val="Compact"/>
      </w:pPr>
      <w:r>
        <w:t xml:space="preserve">Aussagekräftige Namen</w:t>
      </w:r>
    </w:p>
    <w:bookmarkEnd w:id="22"/>
    <w:bookmarkStart w:id="23" w:name="dateien"/>
    <w:p>
      <w:pPr>
        <w:pStyle w:val="Heading2"/>
      </w:pPr>
      <w:r>
        <w:t xml:space="preserve">Dateien</w:t>
      </w:r>
    </w:p>
    <w:p>
      <w:pPr>
        <w:numPr>
          <w:ilvl w:val="0"/>
          <w:numId w:val="1003"/>
        </w:numPr>
        <w:pStyle w:val="Compact"/>
      </w:pPr>
      <w:r>
        <w:t xml:space="preserve">Zweistellige Nummerierung</w:t>
      </w:r>
    </w:p>
    <w:p>
      <w:pPr>
        <w:numPr>
          <w:ilvl w:val="0"/>
          <w:numId w:val="1003"/>
        </w:numPr>
        <w:pStyle w:val="Compact"/>
      </w:pPr>
      <w:r>
        <w:t xml:space="preserve">Keine Leerzeichen</w:t>
      </w:r>
    </w:p>
    <w:p>
      <w:pPr>
        <w:numPr>
          <w:ilvl w:val="0"/>
          <w:numId w:val="1003"/>
        </w:numPr>
        <w:pStyle w:val="Compact"/>
      </w:pPr>
      <w:r>
        <w:t xml:space="preserve">Endung</w:t>
      </w:r>
      <w:r>
        <w:t xml:space="preserve"> </w:t>
      </w:r>
      <w:r>
        <w:rPr>
          <w:rStyle w:val="VerbatimChar"/>
        </w:rPr>
        <w:t xml:space="preserve">.md</w:t>
      </w:r>
    </w:p>
    <w:p>
      <w:pPr>
        <w:pStyle w:val="FirstParagraph"/>
      </w:pPr>
      <w:r>
        <w:t xml:space="preserve">Beispiel:</w:t>
      </w:r>
    </w:p>
    <w:p>
      <w:pPr>
        <w:pStyle w:val="BodyText"/>
      </w:pPr>
      <w:r>
        <w:t xml:space="preserve">01_Einstieg.md</w:t>
      </w:r>
      <w:r>
        <w:t xml:space="preserve"> </w:t>
      </w:r>
      <w:r>
        <w:t xml:space="preserve">02_Uebungen.md</w:t>
      </w:r>
    </w:p>
    <w:p>
      <w:r>
        <w:br w:type="page"/>
      </w:r>
    </w:p>
    <w:bookmarkEnd w:id="23"/>
    <w:bookmarkEnd w:id="24"/>
    <w:bookmarkStart w:id="25" w:name="markdown"/>
    <w:p>
      <w:pPr>
        <w:pStyle w:val="Heading1"/>
      </w:pPr>
      <w:r>
        <w:t xml:space="preserve">Markdown</w:t>
      </w:r>
    </w:p>
    <w:p>
      <w:pPr>
        <w:numPr>
          <w:ilvl w:val="0"/>
          <w:numId w:val="1004"/>
        </w:numPr>
        <w:pStyle w:val="Compact"/>
      </w:pPr>
      <w:r>
        <w:t xml:space="preserve">Genau eine H1 (</w:t>
      </w:r>
      <w:r>
        <w:rPr>
          <w:rStyle w:val="VerbatimChar"/>
        </w:rPr>
        <w:t xml:space="preserve">#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Weitere Gliederung mit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###</w:t>
      </w:r>
    </w:p>
    <w:p>
      <w:pPr>
        <w:numPr>
          <w:ilvl w:val="0"/>
          <w:numId w:val="1004"/>
        </w:numPr>
        <w:pStyle w:val="Compact"/>
      </w:pPr>
      <w:r>
        <w:t xml:space="preserve">Codeblöcke mit Syntaxhervorhebung</w:t>
      </w:r>
    </w:p>
    <w:p>
      <w:pPr>
        <w:numPr>
          <w:ilvl w:val="0"/>
          <w:numId w:val="1004"/>
        </w:numPr>
        <w:pStyle w:val="Compact"/>
      </w:pPr>
      <w:r>
        <w:t xml:space="preserve">Tabellen im GitHub-Format</w:t>
      </w:r>
    </w:p>
    <w:p>
      <w:pPr>
        <w:numPr>
          <w:ilvl w:val="0"/>
          <w:numId w:val="1004"/>
        </w:numPr>
        <w:pStyle w:val="Compact"/>
      </w:pPr>
      <w:r>
        <w:t xml:space="preserve">Trennlinien mit</w:t>
      </w:r>
      <w:r>
        <w:t xml:space="preserve"> </w:t>
      </w:r>
      <w:r>
        <w:rPr>
          <w:rStyle w:val="VerbatimChar"/>
        </w:rPr>
        <w:t xml:space="preserve">---</w:t>
      </w:r>
    </w:p>
    <w:p>
      <w:r>
        <w:br w:type="page"/>
      </w:r>
    </w:p>
    <w:bookmarkEnd w:id="25"/>
    <w:bookmarkStart w:id="26" w:name="schreibstil"/>
    <w:p>
      <w:pPr>
        <w:pStyle w:val="Heading1"/>
      </w:pPr>
      <w:r>
        <w:t xml:space="preserve">Schreibstil</w:t>
      </w:r>
    </w:p>
    <w:p>
      <w:pPr>
        <w:numPr>
          <w:ilvl w:val="0"/>
          <w:numId w:val="1005"/>
        </w:numPr>
        <w:pStyle w:val="Compact"/>
      </w:pPr>
      <w:r>
        <w:t xml:space="preserve">Direkte Ansprache (</w:t>
      </w:r>
      <w:r>
        <w:t xml:space="preserve">“</w:t>
      </w:r>
      <w:r>
        <w:t xml:space="preserve">Du</w:t>
      </w:r>
      <w:r>
        <w:t xml:space="preserve">”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Kurze Sätze</w:t>
      </w:r>
    </w:p>
    <w:p>
      <w:pPr>
        <w:numPr>
          <w:ilvl w:val="0"/>
          <w:numId w:val="1005"/>
        </w:numPr>
        <w:pStyle w:val="Compact"/>
      </w:pPr>
      <w:r>
        <w:t xml:space="preserve">Aktive Formulierungen</w:t>
      </w:r>
    </w:p>
    <w:p>
      <w:pPr>
        <w:numPr>
          <w:ilvl w:val="0"/>
          <w:numId w:val="1005"/>
        </w:numPr>
        <w:pStyle w:val="Compact"/>
      </w:pPr>
      <w:r>
        <w:t xml:space="preserve">Fachbegriffe konsequent verwenden</w:t>
      </w:r>
    </w:p>
    <w:p>
      <w:pPr>
        <w:numPr>
          <w:ilvl w:val="0"/>
          <w:numId w:val="1005"/>
        </w:numPr>
        <w:pStyle w:val="Compact"/>
      </w:pPr>
      <w:r>
        <w:t xml:space="preserve">Merksätze mit 💡 kennzeichnen</w:t>
      </w:r>
    </w:p>
    <w:p>
      <w:r>
        <w:br w:type="page"/>
      </w:r>
    </w:p>
    <w:bookmarkEnd w:id="26"/>
    <w:bookmarkStart w:id="27" w:name="fachbegriffe"/>
    <w:p>
      <w:pPr>
        <w:pStyle w:val="Heading1"/>
      </w:pPr>
      <w:r>
        <w:t xml:space="preserve">Fachbegriffe</w:t>
      </w:r>
    </w:p>
    <w:p>
      <w:pPr>
        <w:pStyle w:val="FirstParagraph"/>
      </w:pPr>
      <w:r>
        <w:t xml:space="preserve">Neue Begriffe werden:</w:t>
      </w:r>
    </w:p>
    <w:p>
      <w:pPr>
        <w:numPr>
          <w:ilvl w:val="0"/>
          <w:numId w:val="1006"/>
        </w:numPr>
        <w:pStyle w:val="Compact"/>
      </w:pPr>
      <w:r>
        <w:t xml:space="preserve">eingeführt</w:t>
      </w:r>
    </w:p>
    <w:p>
      <w:pPr>
        <w:numPr>
          <w:ilvl w:val="0"/>
          <w:numId w:val="1006"/>
        </w:numPr>
        <w:pStyle w:val="Compact"/>
      </w:pPr>
      <w:r>
        <w:t xml:space="preserve">erklärt</w:t>
      </w:r>
    </w:p>
    <w:p>
      <w:pPr>
        <w:numPr>
          <w:ilvl w:val="0"/>
          <w:numId w:val="1006"/>
        </w:numPr>
        <w:pStyle w:val="Compact"/>
      </w:pPr>
      <w:r>
        <w:t xml:space="preserve">anschließend einheitlich verwendet</w:t>
      </w:r>
    </w:p>
    <w:p>
      <w:pPr>
        <w:pStyle w:val="FirstParagraph"/>
      </w:pPr>
      <w:r>
        <w:t xml:space="preserve">Synonyme für denselben Fachbegriff vermeiden.</w:t>
      </w:r>
    </w:p>
    <w:p>
      <w:r>
        <w:br w:type="page"/>
      </w:r>
    </w:p>
    <w:bookmarkEnd w:id="27"/>
    <w:bookmarkStart w:id="28" w:name="beispiele"/>
    <w:p>
      <w:pPr>
        <w:pStyle w:val="Heading1"/>
      </w:pPr>
      <w:r>
        <w:t xml:space="preserve">Beispiele</w:t>
      </w:r>
    </w:p>
    <w:p>
      <w:pPr>
        <w:pStyle w:val="FirstParagraph"/>
      </w:pPr>
      <w:r>
        <w:t xml:space="preserve">Beispiele stammen bevorzugt aus:</w:t>
      </w:r>
    </w:p>
    <w:p>
      <w:pPr>
        <w:numPr>
          <w:ilvl w:val="0"/>
          <w:numId w:val="1007"/>
        </w:numPr>
        <w:pStyle w:val="Compact"/>
      </w:pPr>
      <w:r>
        <w:t xml:space="preserve">Schule</w:t>
      </w:r>
    </w:p>
    <w:p>
      <w:pPr>
        <w:numPr>
          <w:ilvl w:val="0"/>
          <w:numId w:val="1007"/>
        </w:numPr>
        <w:pStyle w:val="Compact"/>
      </w:pPr>
      <w:r>
        <w:t xml:space="preserve">Alltag</w:t>
      </w:r>
    </w:p>
    <w:p>
      <w:pPr>
        <w:numPr>
          <w:ilvl w:val="0"/>
          <w:numId w:val="1007"/>
        </w:numPr>
        <w:pStyle w:val="Compact"/>
      </w:pPr>
      <w:r>
        <w:t xml:space="preserve">Technik</w:t>
      </w:r>
    </w:p>
    <w:p>
      <w:pPr>
        <w:pStyle w:val="FirstParagraph"/>
      </w:pPr>
      <w:r>
        <w:t xml:space="preserve">Beispiele sollen reale Probleme behandeln.</w:t>
      </w:r>
    </w:p>
    <w:p>
      <w:r>
        <w:br w:type="page"/>
      </w:r>
    </w:p>
    <w:bookmarkEnd w:id="28"/>
    <w:bookmarkStart w:id="29" w:name="aufgaben"/>
    <w:p>
      <w:pPr>
        <w:pStyle w:val="Heading1"/>
      </w:pPr>
      <w:r>
        <w:t xml:space="preserve">Aufgaben</w:t>
      </w:r>
    </w:p>
    <w:p>
      <w:pPr>
        <w:pStyle w:val="FirstParagraph"/>
      </w:pPr>
      <w:r>
        <w:t xml:space="preserve">Jede Aufgabe enthält:</w:t>
      </w:r>
    </w:p>
    <w:p>
      <w:pPr>
        <w:numPr>
          <w:ilvl w:val="0"/>
          <w:numId w:val="1008"/>
        </w:numPr>
        <w:pStyle w:val="Compact"/>
      </w:pPr>
      <w:r>
        <w:t xml:space="preserve">Arbeitsauftrag</w:t>
      </w:r>
    </w:p>
    <w:p>
      <w:pPr>
        <w:numPr>
          <w:ilvl w:val="0"/>
          <w:numId w:val="1008"/>
        </w:numPr>
        <w:pStyle w:val="Compact"/>
      </w:pPr>
      <w:r>
        <w:t xml:space="preserve">Platz zur Lösung</w:t>
      </w:r>
    </w:p>
    <w:p>
      <w:pPr>
        <w:pStyle w:val="FirstParagraph"/>
      </w:pPr>
      <w:r>
        <w:t xml:space="preserve">Aufgabentypen:</w:t>
      </w:r>
    </w:p>
    <w:p>
      <w:pPr>
        <w:numPr>
          <w:ilvl w:val="0"/>
          <w:numId w:val="1009"/>
        </w:numPr>
        <w:pStyle w:val="Compact"/>
      </w:pPr>
      <w:r>
        <w:t xml:space="preserve">Beschreiben</w:t>
      </w:r>
    </w:p>
    <w:p>
      <w:pPr>
        <w:numPr>
          <w:ilvl w:val="0"/>
          <w:numId w:val="1009"/>
        </w:numPr>
        <w:pStyle w:val="Compact"/>
      </w:pPr>
      <w:r>
        <w:t xml:space="preserve">Begründen</w:t>
      </w:r>
    </w:p>
    <w:p>
      <w:pPr>
        <w:numPr>
          <w:ilvl w:val="0"/>
          <w:numId w:val="1009"/>
        </w:numPr>
        <w:pStyle w:val="Compact"/>
      </w:pPr>
      <w:r>
        <w:t xml:space="preserve">Analysieren</w:t>
      </w:r>
    </w:p>
    <w:p>
      <w:pPr>
        <w:numPr>
          <w:ilvl w:val="0"/>
          <w:numId w:val="1009"/>
        </w:numPr>
        <w:pStyle w:val="Compact"/>
      </w:pPr>
      <w:r>
        <w:t xml:space="preserve">Verbessern</w:t>
      </w:r>
    </w:p>
    <w:p>
      <w:pPr>
        <w:numPr>
          <w:ilvl w:val="0"/>
          <w:numId w:val="1009"/>
        </w:numPr>
        <w:pStyle w:val="Compact"/>
      </w:pPr>
      <w:r>
        <w:t xml:space="preserve">Entwickeln</w:t>
      </w:r>
    </w:p>
    <w:p>
      <w:pPr>
        <w:numPr>
          <w:ilvl w:val="0"/>
          <w:numId w:val="1009"/>
        </w:numPr>
        <w:pStyle w:val="Compact"/>
      </w:pPr>
      <w:r>
        <w:t xml:space="preserve">Programmieren</w:t>
      </w:r>
    </w:p>
    <w:p>
      <w:r>
        <w:br w:type="page"/>
      </w:r>
    </w:p>
    <w:bookmarkEnd w:id="29"/>
    <w:bookmarkStart w:id="30" w:name="kai"/>
    <w:p>
      <w:pPr>
        <w:pStyle w:val="Heading1"/>
      </w:pPr>
      <w:r>
        <w:t xml:space="preserve">KAI</w:t>
      </w:r>
    </w:p>
    <w:p>
      <w:pPr>
        <w:pStyle w:val="FirstParagraph"/>
      </w:pPr>
      <w:r>
        <w:t xml:space="preserve">KAI</w:t>
      </w:r>
    </w:p>
    <w:p>
      <w:pPr>
        <w:numPr>
          <w:ilvl w:val="0"/>
          <w:numId w:val="1010"/>
        </w:numPr>
        <w:pStyle w:val="Compact"/>
      </w:pPr>
      <w:r>
        <w:t xml:space="preserve">ergänzt nichts</w:t>
      </w:r>
    </w:p>
    <w:p>
      <w:pPr>
        <w:numPr>
          <w:ilvl w:val="0"/>
          <w:numId w:val="1010"/>
        </w:numPr>
        <w:pStyle w:val="Compact"/>
      </w:pPr>
      <w:r>
        <w:t xml:space="preserve">rät nicht</w:t>
      </w:r>
    </w:p>
    <w:p>
      <w:pPr>
        <w:numPr>
          <w:ilvl w:val="0"/>
          <w:numId w:val="1010"/>
        </w:numPr>
        <w:pStyle w:val="Compact"/>
      </w:pPr>
      <w:r>
        <w:t xml:space="preserve">interpretiert nichts</w:t>
      </w:r>
    </w:p>
    <w:p>
      <w:pPr>
        <w:numPr>
          <w:ilvl w:val="0"/>
          <w:numId w:val="1010"/>
        </w:numPr>
        <w:pStyle w:val="Compact"/>
      </w:pPr>
      <w:r>
        <w:t xml:space="preserve">fragt nach</w:t>
      </w:r>
    </w:p>
    <w:p>
      <w:pPr>
        <w:numPr>
          <w:ilvl w:val="0"/>
          <w:numId w:val="1010"/>
        </w:numPr>
        <w:pStyle w:val="Compact"/>
      </w:pPr>
      <w:r>
        <w:t xml:space="preserve">arbeitet exakt</w:t>
      </w:r>
    </w:p>
    <w:p>
      <w:pPr>
        <w:pStyle w:val="FirstParagraph"/>
      </w:pPr>
      <w:r>
        <w:t xml:space="preserve">KAI dient der Förderung algorithmischen Denkens.</w:t>
      </w:r>
    </w:p>
    <w:p>
      <w:r>
        <w:br w:type="page"/>
      </w:r>
    </w:p>
    <w:bookmarkEnd w:id="30"/>
    <w:bookmarkStart w:id="31" w:name="quellen"/>
    <w:p>
      <w:pPr>
        <w:pStyle w:val="Heading1"/>
      </w:pPr>
      <w:r>
        <w:t xml:space="preserve">Quellen</w:t>
      </w:r>
    </w:p>
    <w:p>
      <w:pPr>
        <w:pStyle w:val="FirstParagraph"/>
      </w:pPr>
      <w:r>
        <w:t xml:space="preserve">Quellen enthalten möglichst:</w:t>
      </w:r>
    </w:p>
    <w:p>
      <w:pPr>
        <w:numPr>
          <w:ilvl w:val="0"/>
          <w:numId w:val="1011"/>
        </w:numPr>
        <w:pStyle w:val="Compact"/>
      </w:pPr>
      <w:r>
        <w:t xml:space="preserve">Autor</w:t>
      </w:r>
    </w:p>
    <w:p>
      <w:pPr>
        <w:numPr>
          <w:ilvl w:val="0"/>
          <w:numId w:val="1011"/>
        </w:numPr>
        <w:pStyle w:val="Compact"/>
      </w:pPr>
      <w:r>
        <w:t xml:space="preserve">Titel</w:t>
      </w:r>
    </w:p>
    <w:p>
      <w:pPr>
        <w:numPr>
          <w:ilvl w:val="0"/>
          <w:numId w:val="1011"/>
        </w:numPr>
        <w:pStyle w:val="Compact"/>
      </w:pPr>
      <w:r>
        <w:t xml:space="preserve">URL</w:t>
      </w:r>
    </w:p>
    <w:p>
      <w:pPr>
        <w:numPr>
          <w:ilvl w:val="0"/>
          <w:numId w:val="1011"/>
        </w:numPr>
        <w:pStyle w:val="Compact"/>
      </w:pPr>
      <w:r>
        <w:t xml:space="preserve">Lizenz (falls relevant)</w:t>
      </w:r>
    </w:p>
    <w:p>
      <w:pPr>
        <w:pStyle w:val="FirstParagraph"/>
      </w:pPr>
      <w:r>
        <w:t xml:space="preserve">Primärquellen bevorzugen.</w:t>
      </w:r>
    </w:p>
    <w:p>
      <w:r>
        <w:br w:type="page"/>
      </w:r>
    </w:p>
    <w:bookmarkEnd w:id="31"/>
    <w:bookmarkStart w:id="32" w:name="checkliste"/>
    <w:p>
      <w:pPr>
        <w:pStyle w:val="Heading1"/>
      </w:pPr>
      <w:r>
        <w:t xml:space="preserve">Checkliste</w:t>
      </w:r>
    </w:p>
    <w:p>
      <w:pPr>
        <w:numPr>
          <w:ilvl w:val="0"/>
          <w:numId w:val="1012"/>
        </w:numPr>
        <w:pStyle w:val="Compact"/>
      </w:pPr>
      <w:r>
        <w:t xml:space="preserve">☐ Fachlich korrekt</w:t>
      </w:r>
    </w:p>
    <w:p>
      <w:pPr>
        <w:numPr>
          <w:ilvl w:val="0"/>
          <w:numId w:val="1012"/>
        </w:numPr>
        <w:pStyle w:val="Compact"/>
      </w:pPr>
      <w:r>
        <w:t xml:space="preserve">☐ Didaktisch geprüft</w:t>
      </w:r>
    </w:p>
    <w:p>
      <w:pPr>
        <w:numPr>
          <w:ilvl w:val="0"/>
          <w:numId w:val="1012"/>
        </w:numPr>
        <w:pStyle w:val="Compact"/>
      </w:pPr>
      <w:r>
        <w:t xml:space="preserve">☐ Rechtschreibung geprüft</w:t>
      </w:r>
    </w:p>
    <w:p>
      <w:pPr>
        <w:numPr>
          <w:ilvl w:val="0"/>
          <w:numId w:val="1012"/>
        </w:numPr>
        <w:pStyle w:val="Compact"/>
      </w:pPr>
      <w:r>
        <w:t xml:space="preserve">☐ Markdown korrekt</w:t>
      </w:r>
    </w:p>
    <w:p>
      <w:pPr>
        <w:numPr>
          <w:ilvl w:val="0"/>
          <w:numId w:val="1012"/>
        </w:numPr>
        <w:pStyle w:val="Compact"/>
      </w:pPr>
      <w:r>
        <w:t xml:space="preserve">☐ Quellen vorhanden</w:t>
      </w:r>
    </w:p>
    <w:p>
      <w:pPr>
        <w:numPr>
          <w:ilvl w:val="0"/>
          <w:numId w:val="1012"/>
        </w:numPr>
        <w:pStyle w:val="Compact"/>
      </w:pPr>
      <w:r>
        <w:t xml:space="preserve">☐ README aktualisiert</w:t>
      </w:r>
    </w:p>
    <w:p>
      <w:pPr>
        <w:numPr>
          <w:ilvl w:val="0"/>
          <w:numId w:val="1012"/>
        </w:numPr>
        <w:pStyle w:val="Compact"/>
      </w:pPr>
      <w:r>
        <w:t xml:space="preserve">☐ Dateinamen korrekt</w:t>
      </w:r>
    </w:p>
    <w:p>
      <w:pPr>
        <w:numPr>
          <w:ilvl w:val="0"/>
          <w:numId w:val="1012"/>
        </w:numPr>
        <w:pStyle w:val="Compact"/>
      </w:pPr>
      <w:r>
        <w:t xml:space="preserve">☐ Nummerierung korrekt</w:t>
      </w:r>
    </w:p>
    <w:bookmarkEnd w:id="32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v0.4.0-530-gbb43ae4-dirty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Dokumentation</dc:title>
  <dc:creator/>
  <dc:language>de-DE</dc:language>
  <cp:keywords/>
  <dcterms:created xsi:type="dcterms:W3CDTF">2026-08-20T05:43:58Z</dcterms:created>
  <dcterms:modified xsi:type="dcterms:W3CDTF">2026-08-20T05:43:58Z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Styleguide</vt:lpwstr>
  </property>
  <property fmtid="{D5CDD505-2E9C-101B-9397-08002B2CF9AE}" pid="3" name="toc-title">
    <vt:lpwstr>Inhaltsverzeichnis</vt:lpwstr>
  </property>
</Properties>
</file>