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10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83" w:name="Xc17bc2bd145c5340e5956db212762b687dcb04d"/>
    <w:p>
      <w:pPr>
        <w:pStyle w:val="Heading1"/>
      </w:pPr>
      <w:r>
        <w:t xml:space="preserve">Präsentation – Mobile Endgeräte und mobiles Bezahlen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wird aus einem Smartphone ein mobiler Computer – und was passiert, wenn wir damit bezahlen?</w:t>
      </w:r>
    </w:p>
    <w:p>
      <w:r>
        <w:pict>
          <v:rect style="width:0;height:1.5pt" o:hralign="center" o:hrstd="t" o:hr="t"/>
        </w:pict>
      </w:r>
    </w:p>
    <w:bookmarkEnd w:id="20"/>
    <w:bookmarkStart w:id="22" w:name="folie-1-ein-smartphone-ist-ein-computer"/>
    <w:p>
      <w:pPr>
        <w:pStyle w:val="Heading2"/>
      </w:pPr>
      <w:r>
        <w:t xml:space="preserve">Folie 1 – Ein Smartphone ist ein Computer</w:t>
      </w:r>
    </w:p>
    <w:p>
      <w:pPr>
        <w:pStyle w:val="FirstParagraph"/>
      </w:pPr>
      <w:r>
        <w:t xml:space="preserve">Ein mobiles Endgerät vereint viele Funktionen:</w:t>
      </w:r>
      <w:r>
        <w:t xml:space="preserve"> </w:t>
      </w:r>
      <w:r>
        <w:t xml:space="preserve">- Rechnen und Speichern</w:t>
      </w:r>
      <w:r>
        <w:t xml:space="preserve"> </w:t>
      </w:r>
      <w:r>
        <w:t xml:space="preserve">- Kommunikation</w:t>
      </w:r>
      <w:r>
        <w:t xml:space="preserve"> </w:t>
      </w:r>
      <w:r>
        <w:t xml:space="preserve">- Sensoren</w:t>
      </w:r>
      <w:r>
        <w:t xml:space="preserve"> </w:t>
      </w:r>
      <w:r>
        <w:t xml:space="preserve">- Kamera und Medien</w:t>
      </w:r>
      <w:r>
        <w:t xml:space="preserve"> </w:t>
      </w:r>
      <w:r>
        <w:t xml:space="preserve">- Ortung</w:t>
      </w:r>
      <w:r>
        <w:t xml:space="preserve"> </w:t>
      </w:r>
      <w:r>
        <w:t xml:space="preserve">- Apps</w:t>
      </w:r>
      <w:r>
        <w:t xml:space="preserve"> </w:t>
      </w:r>
      <w:r>
        <w:t xml:space="preserve">- Sicherheitsfunktionen</w:t>
      </w:r>
    </w:p>
    <w:p>
      <w:pPr>
        <w:pStyle w:val="Body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Komponenten arbeiten zusammen, wenn wir eine App verwenden oder mobil bezahlen?</w:t>
      </w:r>
    </w:p>
    <w:bookmarkStart w:id="21" w:name="lehrerhinweis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Mobiles Endgerät:</w:t>
      </w:r>
      <w:r>
        <w:t xml:space="preserve"> </w:t>
      </w:r>
      <w:r>
        <w:t xml:space="preserve">Tragbares digitales Gerät, das Daten verarbeitet und typischerweise drahtlos kommunizieren kann. Beispiele sind Smartphone, Tablet und Smartwatch. Die Grenzen zu anderen Gerätekategorien sind fließend.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folie-2-typische-mobile-endgeräte"/>
    <w:p>
      <w:pPr>
        <w:pStyle w:val="Heading2"/>
      </w:pPr>
      <w:r>
        <w:t xml:space="preserve">Folie 2 – Typische mobile Endgeräte</w:t>
      </w:r>
    </w:p>
    <w:p>
      <w:pPr>
        <w:numPr>
          <w:ilvl w:val="0"/>
          <w:numId w:val="1001"/>
        </w:numPr>
        <w:pStyle w:val="Compact"/>
      </w:pPr>
      <w:r>
        <w:t xml:space="preserve">Smartphone</w:t>
      </w:r>
    </w:p>
    <w:p>
      <w:pPr>
        <w:numPr>
          <w:ilvl w:val="0"/>
          <w:numId w:val="1001"/>
        </w:numPr>
        <w:pStyle w:val="Compact"/>
      </w:pPr>
      <w:r>
        <w:t xml:space="preserve">Tablet</w:t>
      </w:r>
    </w:p>
    <w:p>
      <w:pPr>
        <w:numPr>
          <w:ilvl w:val="0"/>
          <w:numId w:val="1001"/>
        </w:numPr>
        <w:pStyle w:val="Compact"/>
      </w:pPr>
      <w:r>
        <w:t xml:space="preserve">Smartwatch</w:t>
      </w:r>
    </w:p>
    <w:p>
      <w:pPr>
        <w:numPr>
          <w:ilvl w:val="0"/>
          <w:numId w:val="1001"/>
        </w:numPr>
        <w:pStyle w:val="Compact"/>
      </w:pPr>
      <w:r>
        <w:t xml:space="preserve">mobile Spielekonsole</w:t>
      </w:r>
    </w:p>
    <w:p>
      <w:pPr>
        <w:numPr>
          <w:ilvl w:val="0"/>
          <w:numId w:val="1001"/>
        </w:numPr>
        <w:pStyle w:val="Compact"/>
      </w:pPr>
      <w:r>
        <w:t xml:space="preserve">Navigationsgerät</w:t>
      </w:r>
    </w:p>
    <w:p>
      <w:pPr>
        <w:numPr>
          <w:ilvl w:val="0"/>
          <w:numId w:val="1001"/>
        </w:numPr>
        <w:pStyle w:val="Compact"/>
      </w:pPr>
      <w:r>
        <w:t xml:space="preserve">spezialisierte Handheld-Geräte</w:t>
      </w:r>
    </w:p>
    <w:p>
      <w:pPr>
        <w:pStyle w:val="FirstParagraph"/>
      </w:pPr>
      <w:r>
        <w:t xml:space="preserve">Gemeinsamkeiten:</w:t>
      </w:r>
      <w:r>
        <w:t xml:space="preserve"> </w:t>
      </w:r>
      <w:r>
        <w:t xml:space="preserve">- kompakte Bauform</w:t>
      </w:r>
      <w:r>
        <w:t xml:space="preserve"> </w:t>
      </w:r>
      <w:r>
        <w:t xml:space="preserve">- eigener Energiespeicher</w:t>
      </w:r>
      <w:r>
        <w:t xml:space="preserve"> </w:t>
      </w:r>
      <w:r>
        <w:t xml:space="preserve">- Ein- und Ausgabe</w:t>
      </w:r>
      <w:r>
        <w:t xml:space="preserve"> </w:t>
      </w:r>
      <w:r>
        <w:t xml:space="preserve">- Datenverarbeitung</w:t>
      </w:r>
      <w:r>
        <w:t xml:space="preserve"> </w:t>
      </w:r>
      <w:r>
        <w:t xml:space="preserve">- häufig drahtlose Kommunikation</w:t>
      </w:r>
    </w:p>
    <w:bookmarkStart w:id="23" w:name="lehrerhinweis-1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Nicht jedes mobile Endgerät besitzt Mobilfunk. „Mobil“ bedeutet zunächst, dass das Gerät für ortsunabhängige Nutzung ausgelegt ist.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folie-3-was-steckt-im-smartphone"/>
    <w:p>
      <w:pPr>
        <w:pStyle w:val="Heading2"/>
      </w:pPr>
      <w:r>
        <w:t xml:space="preserve">Folie 3 – Was steckt im Smartphone?</w:t>
      </w:r>
    </w:p>
    <w:p>
      <w:pPr>
        <w:pStyle w:val="FirstParagraph"/>
      </w:pPr>
      <w:r>
        <w:t xml:space="preserve">Typische Komponenten:</w:t>
      </w:r>
      <w:r>
        <w:t xml:space="preserve"> </w:t>
      </w:r>
      <w:r>
        <w:t xml:space="preserve">- System-on-a-Chip</w:t>
      </w:r>
      <w:r>
        <w:t xml:space="preserve"> </w:t>
      </w:r>
      <w:r>
        <w:t xml:space="preserve">- Arbeitsspeicher</w:t>
      </w:r>
      <w:r>
        <w:t xml:space="preserve"> </w:t>
      </w:r>
      <w:r>
        <w:t xml:space="preserve">- Flash-Speicher</w:t>
      </w:r>
      <w:r>
        <w:t xml:space="preserve"> </w:t>
      </w:r>
      <w:r>
        <w:t xml:space="preserve">- Display und Touchscreen</w:t>
      </w:r>
      <w:r>
        <w:t xml:space="preserve"> </w:t>
      </w:r>
      <w:r>
        <w:t xml:space="preserve">- Akku</w:t>
      </w:r>
      <w:r>
        <w:t xml:space="preserve"> </w:t>
      </w:r>
      <w:r>
        <w:t xml:space="preserve">- Funkmodule</w:t>
      </w:r>
      <w:r>
        <w:t xml:space="preserve"> </w:t>
      </w:r>
      <w:r>
        <w:t xml:space="preserve">- Kameras</w:t>
      </w:r>
      <w:r>
        <w:t xml:space="preserve"> </w:t>
      </w:r>
      <w:r>
        <w:t xml:space="preserve">- Sensoren</w:t>
      </w:r>
    </w:p>
    <w:bookmarkStart w:id="25" w:name="lehrerhinweis-2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System-on-a-Chip (SoC):</w:t>
      </w:r>
      <w:r>
        <w:t xml:space="preserve"> </w:t>
      </w:r>
      <w:r>
        <w:t xml:space="preserve">Ein integrierter Schaltkreis, der mehrere zentrale Funktionen eines Computersystems auf einem Chip vereint. Dazu gehören typischerweise Prozessorbereiche und weitere spezialisierte Einheiten. Die genaue Zusammensetzung unterscheidet sich je nach Gerät.</w:t>
      </w:r>
    </w:p>
    <w:p>
      <w:pPr>
        <w:pStyle w:val="BodyText"/>
      </w:pPr>
      <w:r>
        <w:rPr>
          <w:bCs/>
          <w:b/>
        </w:rPr>
        <w:t xml:space="preserve">Arbeitsspeicher:</w:t>
      </w:r>
      <w:r>
        <w:t xml:space="preserve"> </w:t>
      </w:r>
      <w:r>
        <w:t xml:space="preserve">Schneller Speicher für aktuell benötigte Programme und Daten. Sein Inhalt ist typischerweise flüchtig.</w:t>
      </w:r>
    </w:p>
    <w:p>
      <w:pPr>
        <w:pStyle w:val="BodyText"/>
      </w:pPr>
      <w:r>
        <w:rPr>
          <w:bCs/>
          <w:b/>
        </w:rPr>
        <w:t xml:space="preserve">Flash-Speicher:</w:t>
      </w:r>
      <w:r>
        <w:t xml:space="preserve"> </w:t>
      </w:r>
      <w:r>
        <w:t xml:space="preserve">Nichtflüchtiger elektronischer Speicher, auf dem beispielsweise Betriebssystem, Apps, Fotos und Dateien dauerhaft gespeichert werden können.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Xcf2b9e72ef34efd1f3cb4a9cf68cc5af6abaf90"/>
    <w:p>
      <w:pPr>
        <w:pStyle w:val="Heading2"/>
      </w:pPr>
      <w:r>
        <w:t xml:space="preserve">Folie 4 – Ein Gerät, viele spezialisierte Einheiten</w:t>
      </w:r>
    </w:p>
    <w:p>
      <w:pPr>
        <w:pStyle w:val="FirstParagraph"/>
      </w:pPr>
      <w:r>
        <w:t xml:space="preserve">Ein Smartphone erledigt nicht jede Aufgabe mit genau derselben Recheneinheit.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allgemeine Programmausführung</w:t>
      </w:r>
      <w:r>
        <w:t xml:space="preserve"> </w:t>
      </w:r>
      <w:r>
        <w:t xml:space="preserve">- Grafikberechnung</w:t>
      </w:r>
      <w:r>
        <w:t xml:space="preserve"> </w:t>
      </w:r>
      <w:r>
        <w:t xml:space="preserve">- Bildverarbeitung</w:t>
      </w:r>
      <w:r>
        <w:t xml:space="preserve"> </w:t>
      </w:r>
      <w:r>
        <w:t xml:space="preserve">- Mobilfunk</w:t>
      </w:r>
      <w:r>
        <w:t xml:space="preserve"> </w:t>
      </w:r>
      <w:r>
        <w:t xml:space="preserve">- Verschlüsselungs- und Sicherheitsfunktionen</w:t>
      </w:r>
      <w:r>
        <w:t xml:space="preserve"> </w:t>
      </w:r>
      <w:r>
        <w:t xml:space="preserve">- Verarbeitung für Künstliche Intelligenz</w:t>
      </w:r>
    </w:p>
    <w:bookmarkStart w:id="27" w:name="lehrerhinweis-3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Moderne SoCs enthalten neben allgemeinen Prozessorkernen häufig spezialisierte Recheneinheiten. Für Klasse 10 genügt die Erkenntnis, dass Spezialisierung bestimmte Aufgaben effizienter ausführen kann. Architekturdetails einzelner Hersteller sind nicht erforderlich.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2ba4bbf4d1c89db44347226820dc3e3bbb5f579"/>
    <w:p>
      <w:pPr>
        <w:pStyle w:val="Heading2"/>
      </w:pPr>
      <w:r>
        <w:t xml:space="preserve">Folie 5 – Sensoren machen die Umgebung messbar</w:t>
      </w:r>
    </w:p>
    <w:p>
      <w:pPr>
        <w:pStyle w:val="FirstParagraph"/>
      </w:pPr>
      <w:r>
        <w:t xml:space="preserve">Mögliche Sensoren und Datenquellen:</w:t>
      </w:r>
      <w:r>
        <w:t xml:space="preserve"> </w:t>
      </w:r>
      <w:r>
        <w:t xml:space="preserve">- Kamera</w:t>
      </w:r>
      <w:r>
        <w:t xml:space="preserve"> </w:t>
      </w:r>
      <w:r>
        <w:t xml:space="preserve">- Mikrofon</w:t>
      </w:r>
      <w:r>
        <w:t xml:space="preserve"> </w:t>
      </w:r>
      <w:r>
        <w:t xml:space="preserve">- Beschleunigungssensor</w:t>
      </w:r>
      <w:r>
        <w:t xml:space="preserve"> </w:t>
      </w:r>
      <w:r>
        <w:t xml:space="preserve">- Drehratensensor</w:t>
      </w:r>
      <w:r>
        <w:t xml:space="preserve"> </w:t>
      </w:r>
      <w:r>
        <w:t xml:space="preserve">- Näherungs- und Umgebungslichtsensor</w:t>
      </w:r>
      <w:r>
        <w:t xml:space="preserve"> </w:t>
      </w:r>
      <w:r>
        <w:t xml:space="preserve">- Magnetfeldsensor</w:t>
      </w:r>
      <w:r>
        <w:t xml:space="preserve"> </w:t>
      </w:r>
      <w:r>
        <w:t xml:space="preserve">- satellitengestützte Positionsbestimmung</w:t>
      </w:r>
    </w:p>
    <w:p>
      <w:pPr>
        <w:pStyle w:val="BlockText"/>
      </w:pPr>
      <w:r>
        <w:rPr>
          <w:bCs/>
          <w:b/>
        </w:rPr>
        <w:t xml:space="preserve">Ein Sensor wandelt eine physikalische Größe oder ein Ereignis in digital verarbeitbare Messwerte um.</w:t>
      </w:r>
    </w:p>
    <w:bookmarkStart w:id="29" w:name="lehrerhinweis-4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Sensor:</w:t>
      </w:r>
      <w:r>
        <w:t xml:space="preserve"> </w:t>
      </w:r>
      <w:r>
        <w:t xml:space="preserve">Bauteil bzw. System zur Erfassung physikalischer Größen oder Zustände. Nicht jedes Smartphone enthält dieselbe Sensorausstattung.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57b5d052bad608416dbf18f5be024065111d237"/>
    <w:p>
      <w:pPr>
        <w:pStyle w:val="Heading2"/>
      </w:pPr>
      <w:r>
        <w:t xml:space="preserve">Folie 6 – Woher weiß das Smartphone, wie es bewegt wird?</w:t>
      </w:r>
    </w:p>
    <w:p>
      <w:pPr>
        <w:pStyle w:val="FirstParagraph"/>
      </w:pPr>
      <w:r>
        <w:rPr>
          <w:bCs/>
          <w:b/>
        </w:rPr>
        <w:t xml:space="preserve">Beschleunigungssensor:</w:t>
      </w:r>
      <w:r>
        <w:t xml:space="preserve"> </w:t>
      </w:r>
      <w:r>
        <w:t xml:space="preserve">misst Beschleunigungen entlang mehrerer Achsen.</w:t>
      </w:r>
    </w:p>
    <w:p>
      <w:pPr>
        <w:pStyle w:val="BodyText"/>
      </w:pPr>
      <w:r>
        <w:rPr>
          <w:bCs/>
          <w:b/>
        </w:rPr>
        <w:t xml:space="preserve">Drehratensensor / Gyroskop:</w:t>
      </w:r>
      <w:r>
        <w:t xml:space="preserve"> </w:t>
      </w:r>
      <w:r>
        <w:t xml:space="preserve">erfasst Drehbewegungen bzw. Winkelgeschwindigkeit.</w:t>
      </w:r>
    </w:p>
    <w:p>
      <w:pPr>
        <w:pStyle w:val="BodyText"/>
      </w:pPr>
      <w:r>
        <w:t xml:space="preserve">Anwendungen:</w:t>
      </w:r>
      <w:r>
        <w:t xml:space="preserve"> </w:t>
      </w:r>
      <w:r>
        <w:t xml:space="preserve">- Bildschirm drehen</w:t>
      </w:r>
      <w:r>
        <w:t xml:space="preserve"> </w:t>
      </w:r>
      <w:r>
        <w:t xml:space="preserve">- Bewegung in Spielen</w:t>
      </w:r>
      <w:r>
        <w:t xml:space="preserve"> </w:t>
      </w:r>
      <w:r>
        <w:t xml:space="preserve">- Stabilisierung</w:t>
      </w:r>
      <w:r>
        <w:t xml:space="preserve"> </w:t>
      </w:r>
      <w:r>
        <w:t xml:space="preserve">- Aktivitätserkennung</w:t>
      </w:r>
    </w:p>
    <w:bookmarkStart w:id="31" w:name="lehrerhinweis-5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Die Sensoren liefern Messwerte, aus denen Software Bewegungen ableitet. Ein Beschleunigungssensor „weiß“ nicht selbst, ob ein Nutzer läuft oder das Gerät dreht; diese Interpretation erfolgt durch Software bzw. Algorithmen.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Xa4033d8f85b23bed7a84a7fc4b72b42203b7adb"/>
    <w:p>
      <w:pPr>
        <w:pStyle w:val="Heading2"/>
      </w:pPr>
      <w:r>
        <w:t xml:space="preserve">Folie 7 – Woher kennt das Smartphone seinen Standort?</w:t>
      </w:r>
    </w:p>
    <w:p>
      <w:pPr>
        <w:pStyle w:val="FirstParagraph"/>
      </w:pPr>
      <w:r>
        <w:t xml:space="preserve">Mögliche Informationsquellen:</w:t>
      </w:r>
      <w:r>
        <w:t xml:space="preserve"> </w:t>
      </w:r>
      <w:r>
        <w:t xml:space="preserve">- Global Navigation Satellite System</w:t>
      </w:r>
      <w:r>
        <w:t xml:space="preserve"> </w:t>
      </w:r>
      <w:r>
        <w:t xml:space="preserve">- Mobilfunknetze</w:t>
      </w:r>
      <w:r>
        <w:t xml:space="preserve"> </w:t>
      </w:r>
      <w:r>
        <w:t xml:space="preserve">- WLAN-Umgebung</w:t>
      </w:r>
      <w:r>
        <w:t xml:space="preserve"> </w:t>
      </w:r>
      <w:r>
        <w:t xml:space="preserve">- Bluetooth-Signale</w:t>
      </w:r>
      <w:r>
        <w:t xml:space="preserve"> </w:t>
      </w:r>
      <w:r>
        <w:t xml:space="preserve">- Sensoren des Geräts</w:t>
      </w:r>
    </w:p>
    <w:p>
      <w:pPr>
        <w:pStyle w:val="BlockText"/>
      </w:pPr>
      <w:r>
        <w:rPr>
          <w:bCs/>
          <w:b/>
        </w:rPr>
        <w:t xml:space="preserve">Standortbestimmung kann mehrere Verfahren kombinieren.</w:t>
      </w:r>
    </w:p>
    <w:bookmarkStart w:id="33" w:name="lehrerhinweis-6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Global Navigation Satellite System (GNSS):</w:t>
      </w:r>
      <w:r>
        <w:t xml:space="preserve"> </w:t>
      </w:r>
      <w:r>
        <w:t xml:space="preserve">Oberbegriff für satellitengestützte Navigationssysteme. GPS ist das US-amerikanische Global Positioning System und nur eines mehrerer GNSS.</w:t>
      </w:r>
    </w:p>
    <w:p>
      <w:pPr>
        <w:pStyle w:val="BodyText"/>
      </w:pPr>
      <w:r>
        <w:t xml:space="preserve">In Gebäuden oder dicht bebauten Gebieten kann reine Satellitenortung eingeschränkt sein. Betriebssysteme kombinieren daher je nach Situation verschiedene Informationsquellen.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Xc415e825ad4adf78f84295e0a354536cf63b9a4"/>
    <w:p>
      <w:pPr>
        <w:pStyle w:val="Heading2"/>
      </w:pPr>
      <w:r>
        <w:t xml:space="preserve">Folie 8 – Vier drahtlose Verbindungen – vier typische Aufgaben</w:t>
      </w:r>
    </w:p>
    <w:p>
      <w:pPr>
        <w:pStyle w:val="FirstParagraph"/>
      </w:pPr>
      <w:r>
        <w:rPr>
          <w:bCs/>
          <w:b/>
        </w:rPr>
        <w:t xml:space="preserve">Mobilfunk:</w:t>
      </w:r>
      <w:r>
        <w:t xml:space="preserve"> </w:t>
      </w:r>
      <w:r>
        <w:t xml:space="preserve">große Reichweite, Verbindung über Mobilfunknetz.</w:t>
      </w:r>
    </w:p>
    <w:p>
      <w:pPr>
        <w:pStyle w:val="BodyText"/>
      </w:pPr>
      <w:r>
        <w:rPr>
          <w:bCs/>
          <w:b/>
        </w:rPr>
        <w:t xml:space="preserve">Wireless Local Area Network (WLAN):</w:t>
      </w:r>
      <w:r>
        <w:t xml:space="preserve"> </w:t>
      </w:r>
      <w:r>
        <w:t xml:space="preserve">lokales Funknetz, typischerweise für Netzwerk- und Internetzugang.</w:t>
      </w:r>
    </w:p>
    <w:p>
      <w:pPr>
        <w:pStyle w:val="BodyText"/>
      </w:pPr>
      <w:r>
        <w:rPr>
          <w:bCs/>
          <w:b/>
        </w:rPr>
        <w:t xml:space="preserve">Bluetooth:</w:t>
      </w:r>
      <w:r>
        <w:t xml:space="preserve"> </w:t>
      </w:r>
      <w:r>
        <w:t xml:space="preserve">Funktechnik für kurze Distanzen, beispielsweise Kopfhörer oder Wearables.</w:t>
      </w:r>
    </w:p>
    <w:p>
      <w:pPr>
        <w:pStyle w:val="BodyText"/>
      </w:pPr>
      <w:r>
        <w:rPr>
          <w:bCs/>
          <w:b/>
        </w:rPr>
        <w:t xml:space="preserve">Near Field Communication (NFC):</w:t>
      </w:r>
      <w:r>
        <w:t xml:space="preserve"> </w:t>
      </w:r>
      <w:r>
        <w:t xml:space="preserve">Kommunikation über sehr kurze Distanz, beispielsweise für kontaktloses Bezahlen.</w:t>
      </w:r>
    </w:p>
    <w:bookmarkStart w:id="35" w:name="lehrerhinweis-7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Reichweiten und Datenraten hängen von Standard, Umgebung und Geräten ab. Deshalb keine starren Meterangaben als allgemeingültige Grenzen vermitteln.</w:t>
      </w:r>
    </w:p>
    <w:p>
      <w:pPr>
        <w:pStyle w:val="BodyText"/>
      </w:pPr>
      <w:r>
        <w:rPr>
          <w:bCs/>
          <w:b/>
        </w:rPr>
        <w:t xml:space="preserve">Near Field Communication (NFC):</w:t>
      </w:r>
      <w:r>
        <w:t xml:space="preserve"> </w:t>
      </w:r>
      <w:r>
        <w:t xml:space="preserve">Funktechnik für sehr kurze Entfernungen. Die geringe Reichweite ist für Anwendungen wie kontaktloses Bezahlen praktisch, ersetzt aber nicht weitere Sicherheitsmechanismen.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5271b60ba8780ae76a2138bc1299b7f3d13b60a"/>
    <w:p>
      <w:pPr>
        <w:pStyle w:val="Heading2"/>
      </w:pPr>
      <w:r>
        <w:t xml:space="preserve">Folie 9 – Mobilfunk verbindet das Gerät unterwegs</w:t>
      </w:r>
    </w:p>
    <w:p>
      <w:pPr>
        <w:pStyle w:val="FirstParagraph"/>
      </w:pPr>
      <w:r>
        <w:t xml:space="preserve">Vereinfacht:</w:t>
      </w:r>
    </w:p>
    <w:p>
      <w:pPr>
        <w:pStyle w:val="BodyText"/>
      </w:pPr>
      <w:r>
        <w:t xml:space="preserve">Smartphone → Funkzelle/Basisstation → Mobilfunknetz → weitere Netze und Dienste</w:t>
      </w:r>
    </w:p>
    <w:p>
      <w:pPr>
        <w:pStyle w:val="BodyText"/>
      </w:pPr>
      <w:r>
        <w:t xml:space="preserve">Das Gerät kann sich zwischen Funkzellen bewegen und weiterhin erreichbar bleiben.</w:t>
      </w:r>
    </w:p>
    <w:bookmarkStart w:id="37" w:name="lehrerhinweis-8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Das Mobilfunknetz übernimmt wesentlich mehr Aufgaben als die Darstellung zeigt, beispielsweise Teilnehmerverwaltung, Authentisierung und Weiterleitung. Die Folie ist bewusst ein vereinfachtes Modell.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ebde28576f9ed575d3157764b302a533694baf1"/>
    <w:p>
      <w:pPr>
        <w:pStyle w:val="Heading2"/>
      </w:pPr>
      <w:r>
        <w:t xml:space="preserve">Folie 10 – WLAN und Internet sind nicht dasselbe</w:t>
      </w:r>
    </w:p>
    <w:p>
      <w:pPr>
        <w:pStyle w:val="FirstParagraph"/>
      </w:pPr>
      <w:r>
        <w:rPr>
          <w:bCs/>
          <w:b/>
        </w:rPr>
        <w:t xml:space="preserve">WLAN:</w:t>
      </w:r>
      <w:r>
        <w:t xml:space="preserve"> </w:t>
      </w:r>
      <w:r>
        <w:t xml:space="preserve">drahtlose Verbindung zu einem lokalen Netzwerk.</w:t>
      </w:r>
    </w:p>
    <w:p>
      <w:pPr>
        <w:pStyle w:val="BodyText"/>
      </w:pPr>
      <w:r>
        <w:rPr>
          <w:bCs/>
          <w:b/>
        </w:rPr>
        <w:t xml:space="preserve">Internet:</w:t>
      </w:r>
      <w:r>
        <w:t xml:space="preserve"> </w:t>
      </w:r>
      <w:r>
        <w:t xml:space="preserve">weltweiter Verbund vieler Netzwerke.</w:t>
      </w:r>
    </w:p>
    <w:p>
      <w:pPr>
        <w:pStyle w:val="BodyText"/>
      </w:pPr>
      <w:r>
        <w:t xml:space="preserve">Ein Smartphone kann:</w:t>
      </w:r>
      <w:r>
        <w:t xml:space="preserve"> </w:t>
      </w:r>
      <w:r>
        <w:t xml:space="preserve">- mit WLAN verbunden sein, ohne Internetzugang zu haben</w:t>
      </w:r>
      <w:r>
        <w:t xml:space="preserve"> </w:t>
      </w:r>
      <w:r>
        <w:t xml:space="preserve">- über Mobilfunk Internetzugang besitzen, ohne WLAN zu verwenden.</w:t>
      </w:r>
    </w:p>
    <w:bookmarkStart w:id="39" w:name="lehrerhinweis-9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Diese begriffliche Trennung verhindert die verbreitete Gleichsetzung „WLAN = Internet“. Ein Access Point bzw. Router stellt häufig den Übergang vom lokalen Netz zu weiteren Netzen bereit, muss aber nicht zwingend Internetzugang besitzen.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Xa0b7680b7e41a14e779608b6b8ac1187436439e"/>
    <w:p>
      <w:pPr>
        <w:pStyle w:val="Heading2"/>
      </w:pPr>
      <w:r>
        <w:t xml:space="preserve">Folie 11 – Bluetooth für Geräte in der Nähe</w:t>
      </w:r>
    </w:p>
    <w:p>
      <w:pPr>
        <w:pStyle w:val="FirstParagraph"/>
      </w:pPr>
      <w:r>
        <w:t xml:space="preserve">Typische Anwendungen:</w:t>
      </w:r>
      <w:r>
        <w:t xml:space="preserve"> </w:t>
      </w:r>
      <w:r>
        <w:t xml:space="preserve">- Kopfhörer</w:t>
      </w:r>
      <w:r>
        <w:t xml:space="preserve"> </w:t>
      </w:r>
      <w:r>
        <w:t xml:space="preserve">- Lautsprecher</w:t>
      </w:r>
      <w:r>
        <w:t xml:space="preserve"> </w:t>
      </w:r>
      <w:r>
        <w:t xml:space="preserve">- Tastaturen</w:t>
      </w:r>
      <w:r>
        <w:t xml:space="preserve"> </w:t>
      </w:r>
      <w:r>
        <w:t xml:space="preserve">- Smartwatches</w:t>
      </w:r>
      <w:r>
        <w:t xml:space="preserve"> </w:t>
      </w:r>
      <w:r>
        <w:t xml:space="preserve">- Fahrzeugverbindungen</w:t>
      </w:r>
      <w:r>
        <w:t xml:space="preserve"> </w:t>
      </w:r>
      <w:r>
        <w:t xml:space="preserve">- Sensoren</w:t>
      </w:r>
    </w:p>
    <w:p>
      <w:pPr>
        <w:pStyle w:val="BodyText"/>
      </w:pPr>
      <w:r>
        <w:t xml:space="preserve">Geräte müssen häufig zunächst miteinander gekoppelt werden.</w:t>
      </w:r>
    </w:p>
    <w:bookmarkStart w:id="41" w:name="lehrerhinweis-10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Kopplung / Pairing:</w:t>
      </w:r>
      <w:r>
        <w:t xml:space="preserve"> </w:t>
      </w:r>
      <w:r>
        <w:t xml:space="preserve">Verfahren, bei dem Geräte eine vertrauenswürdige Beziehung für spätere Kommunikation aufbauen. Die konkrete Absicherung hängt vom Bluetooth-Profil, der Version und dem Gerät ab.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folie-12-das-betriebssystem-vermittelt"/>
    <w:p>
      <w:pPr>
        <w:pStyle w:val="Heading2"/>
      </w:pPr>
      <w:r>
        <w:t xml:space="preserve">Folie 12 – Das Betriebssystem vermittelt</w:t>
      </w:r>
    </w:p>
    <w:p>
      <w:pPr>
        <w:pStyle w:val="FirstParagraph"/>
      </w:pPr>
      <w:r>
        <w:t xml:space="preserve">Apps greifen normalerweise nicht beliebig direkt auf jede Hardware zu.</w:t>
      </w:r>
    </w:p>
    <w:p>
      <w:pPr>
        <w:pStyle w:val="BodyText"/>
      </w:pPr>
      <w:r>
        <w:t xml:space="preserve">App → Betriebssystem / Programmierschnittstelle → Hardware oder Systemdienst</w:t>
      </w:r>
    </w:p>
    <w:p>
      <w:pPr>
        <w:pStyle w:val="BodyText"/>
      </w:pPr>
      <w:r>
        <w:t xml:space="preserve">Das Betriebssystem verwaltet unter anderem:</w:t>
      </w:r>
      <w:r>
        <w:t xml:space="preserve"> </w:t>
      </w:r>
      <w:r>
        <w:t xml:space="preserve">- Prozesse</w:t>
      </w:r>
      <w:r>
        <w:t xml:space="preserve"> </w:t>
      </w:r>
      <w:r>
        <w:t xml:space="preserve">- Speicher</w:t>
      </w:r>
      <w:r>
        <w:t xml:space="preserve"> </w:t>
      </w:r>
      <w:r>
        <w:t xml:space="preserve">- Dateien</w:t>
      </w:r>
      <w:r>
        <w:t xml:space="preserve"> </w:t>
      </w:r>
      <w:r>
        <w:t xml:space="preserve">- Netzwerk</w:t>
      </w:r>
      <w:r>
        <w:t xml:space="preserve"> </w:t>
      </w:r>
      <w:r>
        <w:t xml:space="preserve">- Sensorzugriffe</w:t>
      </w:r>
      <w:r>
        <w:t xml:space="preserve"> </w:t>
      </w:r>
      <w:r>
        <w:t xml:space="preserve">- Berechtigungen</w:t>
      </w:r>
    </w:p>
    <w:bookmarkStart w:id="43" w:name="lehrerhinweis-11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Betriebssystem:</w:t>
      </w:r>
      <w:r>
        <w:t xml:space="preserve"> </w:t>
      </w:r>
      <w:r>
        <w:t xml:space="preserve">Grundlegende Systemsoftware, die Hardware verwaltet und Dienste für Anwendungsprogramme bereitstellt.</w:t>
      </w:r>
    </w:p>
    <w:p>
      <w:pPr>
        <w:pStyle w:val="BodyText"/>
      </w:pPr>
      <w:r>
        <w:rPr>
          <w:bCs/>
          <w:b/>
        </w:rPr>
        <w:t xml:space="preserve">Programmierschnittstelle / Application Programming Interface (API):</w:t>
      </w:r>
      <w:r>
        <w:t xml:space="preserve"> </w:t>
      </w:r>
      <w:r>
        <w:t xml:space="preserve">Definierte Schnittstelle, über die Software Funktionen oder Daten eines anderen Softwarebestandteils nutzen kann.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Xbac8510f5e41d15b896cfb647cbc8687219df64"/>
    <w:p>
      <w:pPr>
        <w:pStyle w:val="Heading2"/>
      </w:pPr>
      <w:r>
        <w:t xml:space="preserve">Folie 13 – Apps werden voneinander abgeschottet</w:t>
      </w:r>
    </w:p>
    <w:p>
      <w:pPr>
        <w:pStyle w:val="FirstParagraph"/>
      </w:pPr>
      <w:r>
        <w:t xml:space="preserve">Eine App soll normalerweise nicht einfach auf alle Daten anderer Apps zugreifen können.</w:t>
      </w:r>
    </w:p>
    <w:p>
      <w:pPr>
        <w:pStyle w:val="BodyText"/>
      </w:pPr>
      <w:r>
        <w:rPr>
          <w:bCs/>
          <w:b/>
        </w:rPr>
        <w:t xml:space="preserve">Sandbox:</w:t>
      </w:r>
      <w:r>
        <w:t xml:space="preserve"> </w:t>
      </w:r>
      <w:r>
        <w:t xml:space="preserve">abgeschotteter Bereich, in dem eine Anwendung mit begrenzten Rechten ausgeführt wird.</w:t>
      </w:r>
    </w:p>
    <w:p>
      <w:pPr>
        <w:pStyle w:val="BodyText"/>
      </w:pPr>
      <w:r>
        <w:t xml:space="preserve">Zusätzliche Zugriffe benötigen je nach System und Funktion Berechtigungen.</w:t>
      </w:r>
    </w:p>
    <w:bookmarkStart w:id="45" w:name="lehrerhinweis-12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Sandbox:</w:t>
      </w:r>
      <w:r>
        <w:t xml:space="preserve"> </w:t>
      </w:r>
      <w:r>
        <w:t xml:space="preserve">Sicherheitsmechanismus zur Isolation von Anwendungen. Die konkrete technische Umsetzung unterscheidet sich zwischen Betriebssystemen.</w:t>
      </w:r>
    </w:p>
    <w:p>
      <w:pPr>
        <w:pStyle w:val="BodyText"/>
      </w:pPr>
      <w:r>
        <w:t xml:space="preserve">Eine Sandbox ist keine Garantie dafür, dass eine App sicher oder vertrauenswürdig ist. Sie begrenzt mögliche Zugriffe und Auswirkungen.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8" w:name="Xe7db6409e0acd7657f9799b6dd137cf00dc8cd7"/>
    <w:p>
      <w:pPr>
        <w:pStyle w:val="Heading2"/>
      </w:pPr>
      <w:r>
        <w:t xml:space="preserve">Folie 14 – Berechtigungen verbinden App und Gerät</w:t>
      </w:r>
    </w:p>
    <w:p>
      <w:pPr>
        <w:pStyle w:val="FirstParagraph"/>
      </w:pPr>
      <w:r>
        <w:t xml:space="preserve">Beispiele:</w:t>
      </w:r>
      <w:r>
        <w:t xml:space="preserve"> </w:t>
      </w:r>
      <w:r>
        <w:t xml:space="preserve">- Kamera</w:t>
      </w:r>
      <w:r>
        <w:t xml:space="preserve"> </w:t>
      </w:r>
      <w:r>
        <w:t xml:space="preserve">- Mikrofon</w:t>
      </w:r>
      <w:r>
        <w:t xml:space="preserve"> </w:t>
      </w:r>
      <w:r>
        <w:t xml:space="preserve">- Standort</w:t>
      </w:r>
      <w:r>
        <w:t xml:space="preserve"> </w:t>
      </w:r>
      <w:r>
        <w:t xml:space="preserve">- Kontakte</w:t>
      </w:r>
      <w:r>
        <w:t xml:space="preserve"> </w:t>
      </w:r>
      <w:r>
        <w:t xml:space="preserve">- Fotos</w:t>
      </w:r>
      <w:r>
        <w:t xml:space="preserve"> </w:t>
      </w:r>
      <w:r>
        <w:t xml:space="preserve">- Bluetooth-Geräte</w:t>
      </w:r>
    </w:p>
    <w:p>
      <w:pPr>
        <w:pStyle w:val="BlockText"/>
      </w:pPr>
      <w:r>
        <w:rPr>
          <w:bCs/>
          <w:b/>
        </w:rPr>
        <w:t xml:space="preserve">Eine Berechtigung sollte zur benötigten Funktion passen.</w:t>
      </w:r>
    </w:p>
    <w:bookmarkStart w:id="47" w:name="lehrerhinweis-13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Hier bewusst auf Bereich 03 verweisen. Der Schwerpunkt liegt jetzt auf der technischen Rolle des Betriebssystems: Es vermittelt und kontrolliert den Zugriff einer App auf geschützte Funktionen und Daten.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folie-15-warum-sind-updates-wichtig"/>
    <w:p>
      <w:pPr>
        <w:pStyle w:val="Heading2"/>
      </w:pPr>
      <w:r>
        <w:t xml:space="preserve">Folie 15 – Warum sind Updates wichtig?</w:t>
      </w:r>
    </w:p>
    <w:p>
      <w:pPr>
        <w:pStyle w:val="FirstParagraph"/>
      </w:pPr>
      <w:r>
        <w:t xml:space="preserve">Updates können:</w:t>
      </w:r>
      <w:r>
        <w:t xml:space="preserve"> </w:t>
      </w:r>
      <w:r>
        <w:t xml:space="preserve">- Sicherheitslücken schließen</w:t>
      </w:r>
      <w:r>
        <w:t xml:space="preserve"> </w:t>
      </w:r>
      <w:r>
        <w:t xml:space="preserve">- Fehler beheben</w:t>
      </w:r>
      <w:r>
        <w:t xml:space="preserve"> </w:t>
      </w:r>
      <w:r>
        <w:t xml:space="preserve">- Funktionen ergänzen</w:t>
      </w:r>
      <w:r>
        <w:t xml:space="preserve"> </w:t>
      </w:r>
      <w:r>
        <w:t xml:space="preserve">- Kompatibilität verbessern</w:t>
      </w:r>
    </w:p>
    <w:p>
      <w:pPr>
        <w:pStyle w:val="BodyText"/>
      </w:pPr>
      <w:r>
        <w:t xml:space="preserve">Betriebssystem, Apps und teilweise Gerätekomponenten benötigen Aktualisierungen.</w:t>
      </w:r>
    </w:p>
    <w:bookmarkStart w:id="49" w:name="lehrerhinweis-14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Sicherheitslücke:</w:t>
      </w:r>
      <w:r>
        <w:t xml:space="preserve"> </w:t>
      </w:r>
      <w:r>
        <w:t xml:space="preserve">Schwachstelle in Hard- oder Software, die unter bestimmten Bedingungen missbraucht werden kann.</w:t>
      </w:r>
    </w:p>
    <w:p>
      <w:pPr>
        <w:pStyle w:val="BodyText"/>
      </w:pPr>
      <w:r>
        <w:t xml:space="preserve">Updates sollten aus vertrauenswürdigen Quellen stammen. Nicht jede Aktualisierung betrifft ausschließlich Sicherheit.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2" w:name="folie-16-woher-kommen-apps"/>
    <w:p>
      <w:pPr>
        <w:pStyle w:val="Heading2"/>
      </w:pPr>
      <w:r>
        <w:t xml:space="preserve">Folie 16 – Woher kommen Apps?</w:t>
      </w:r>
    </w:p>
    <w:p>
      <w:pPr>
        <w:pStyle w:val="FirstParagraph"/>
      </w:pPr>
      <w:r>
        <w:t xml:space="preserve">Mögliche Installationswege hängen vom Betriebssystem ab:</w:t>
      </w:r>
      <w:r>
        <w:t xml:space="preserve"> </w:t>
      </w:r>
      <w:r>
        <w:t xml:space="preserve">- offizieller App-Store</w:t>
      </w:r>
      <w:r>
        <w:t xml:space="preserve"> </w:t>
      </w:r>
      <w:r>
        <w:t xml:space="preserve">- alternative App-Marktplätze</w:t>
      </w:r>
      <w:r>
        <w:t xml:space="preserve"> </w:t>
      </w:r>
      <w:r>
        <w:t xml:space="preserve">- direkte Installation aus anderen Quellen</w:t>
      </w:r>
      <w:r>
        <w:t xml:space="preserve"> </w:t>
      </w:r>
      <w:r>
        <w:t xml:space="preserve">- unternehmens- oder schulinterne Verteilung</w:t>
      </w:r>
    </w:p>
    <w:p>
      <w:pPr>
        <w:pStyle w:val="BlockText"/>
      </w:pPr>
      <w:r>
        <w:rPr>
          <w:bCs/>
          <w:b/>
        </w:rPr>
        <w:t xml:space="preserve">Installationsquelle und Berechtigungen beeinflussen das Risiko.</w:t>
      </w:r>
    </w:p>
    <w:bookmarkStart w:id="51" w:name="lehrerhinweis-15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Keine pauschale Aussage „außerhalb eines App-Stores = Schadsoftware“. App-Stores können Prüf- und Schutzmechanismen bieten, aber auch dort kann problematische Software auftreten. Betriebssysteme unterscheiden sich außerdem deutlich bei erlaubten Installationswegen.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Xff50013ff70e10aa0cb1e91c1b251455205bdf0"/>
    <w:p>
      <w:pPr>
        <w:pStyle w:val="Heading2"/>
      </w:pPr>
      <w:r>
        <w:t xml:space="preserve">Folie 17 – Daten liegen nicht immer nur auf dem Gerät</w:t>
      </w:r>
    </w:p>
    <w:p>
      <w:pPr>
        <w:pStyle w:val="FirstParagraph"/>
      </w:pPr>
      <w:r>
        <w:t xml:space="preserve">Beispiele:</w:t>
      </w:r>
      <w:r>
        <w:t xml:space="preserve"> </w:t>
      </w:r>
      <w:r>
        <w:t xml:space="preserve">- Kontakte synchronisieren</w:t>
      </w:r>
      <w:r>
        <w:t xml:space="preserve"> </w:t>
      </w:r>
      <w:r>
        <w:t xml:space="preserve">- Fotos sichern</w:t>
      </w:r>
      <w:r>
        <w:t xml:space="preserve"> </w:t>
      </w:r>
      <w:r>
        <w:t xml:space="preserve">- Dokumente zwischen Geräten bereitstellen</w:t>
      </w:r>
      <w:r>
        <w:t xml:space="preserve"> </w:t>
      </w:r>
      <w:r>
        <w:t xml:space="preserve">- Einstellungen wiederherstellen</w:t>
      </w:r>
    </w:p>
    <w:p>
      <w:pPr>
        <w:pStyle w:val="BodyText"/>
      </w:pPr>
      <w:r>
        <w:t xml:space="preserve">Smartphone ↔ Cloud-Dienst ↔ weitere Geräte</w:t>
      </w:r>
    </w:p>
    <w:bookmarkStart w:id="53" w:name="lehrerhinweis-16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Cloud-Dienst:</w:t>
      </w:r>
      <w:r>
        <w:t xml:space="preserve"> </w:t>
      </w:r>
      <w:r>
        <w:t xml:space="preserve">IT-Leistung, die über ein Netzwerk bereitgestellt wird. Daten oder Anwendungen liegen dabei ganz oder teilweise auf Systemen eines Anbieters statt ausschließlich auf dem lokalen Endgerät.</w:t>
      </w:r>
    </w:p>
    <w:p>
      <w:pPr>
        <w:pStyle w:val="BodyText"/>
      </w:pPr>
      <w:r>
        <w:rPr>
          <w:bCs/>
          <w:b/>
        </w:rPr>
        <w:t xml:space="preserve">Synchronisation:</w:t>
      </w:r>
      <w:r>
        <w:t xml:space="preserve"> </w:t>
      </w:r>
      <w:r>
        <w:t xml:space="preserve">Abgleich von Datenbeständen zwischen mehreren Systemen oder Geräten.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6" w:name="X592f4cfc1d7f6fad6405e828c38648a4fbdb056"/>
    <w:p>
      <w:pPr>
        <w:pStyle w:val="Heading2"/>
      </w:pPr>
      <w:r>
        <w:t xml:space="preserve">Folie 18 – Synchronisation ist nicht automatisch Backup</w:t>
      </w:r>
    </w:p>
    <w:p>
      <w:pPr>
        <w:pStyle w:val="FirstParagraph"/>
      </w:pPr>
      <w:r>
        <w:rPr>
          <w:bCs/>
          <w:b/>
        </w:rPr>
        <w:t xml:space="preserve">Synchronisation:</w:t>
      </w:r>
      <w:r>
        <w:t xml:space="preserve"> </w:t>
      </w:r>
      <w:r>
        <w:t xml:space="preserve">Änderungen werden zwischen Systemen abgeglichen.</w:t>
      </w:r>
    </w:p>
    <w:p>
      <w:pPr>
        <w:pStyle w:val="BodyText"/>
      </w:pPr>
      <w:r>
        <w:rPr>
          <w:bCs/>
          <w:b/>
        </w:rPr>
        <w:t xml:space="preserve">Backup:</w:t>
      </w:r>
      <w:r>
        <w:t xml:space="preserve"> </w:t>
      </w:r>
      <w:r>
        <w:t xml:space="preserve">Sicherungskopie, aus der Daten nach Verlust oder Beschädigung wiederhergestellt werden können.</w:t>
      </w:r>
    </w:p>
    <w:p>
      <w:pPr>
        <w:pStyle w:val="BodyText"/>
      </w:pPr>
      <w:r>
        <w:t xml:space="preserve">Problembeispiel:</w:t>
      </w:r>
      <w:r>
        <w:t xml:space="preserve"> </w:t>
      </w:r>
      <w:r>
        <w:t xml:space="preserve">Eine versehentliche Löschung kann durch Synchronisation auch auf andere Geräte übertragen werden.</w:t>
      </w:r>
    </w:p>
    <w:bookmarkStart w:id="55" w:name="lehrerhinweis-17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Dieser Unterschied wurde bereits in anderen Bereichen angesprochen und wird hier auf mobile Geräte übertragen. Ein Cloud-Synchronisationsdienst kann zusätzliche Wiederherstellungsfunktionen anbieten; das macht Synchronisation als Prinzip aber nicht automatisch zu einem vollständigen Backup-Konzept.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8" w:name="Xcd79ed63623b719ec81199e21f73aa1eb667864"/>
    <w:p>
      <w:pPr>
        <w:pStyle w:val="Heading2"/>
      </w:pPr>
      <w:r>
        <w:t xml:space="preserve">Folie 19 – Was passiert beim mobilen Bezahlen?</w:t>
      </w:r>
    </w:p>
    <w:p>
      <w:pPr>
        <w:pStyle w:val="FirstParagraph"/>
      </w:pPr>
      <w:r>
        <w:t xml:space="preserve">Vereinfachtes Modell:</w:t>
      </w:r>
    </w:p>
    <w:p>
      <w:pPr>
        <w:pStyle w:val="BodyText"/>
      </w:pPr>
      <w:r>
        <w:t xml:space="preserve">Kunde → Smartphone/Wallet → Händlerterminal → Zahlungsinfrastruktur → Bank/Zahlungsanbieter</w:t>
      </w:r>
    </w:p>
    <w:p>
      <w:pPr>
        <w:pStyle w:val="BodyText"/>
      </w:pPr>
      <w:r>
        <w:t xml:space="preserve">Dabei müssen mehrere Fragen geklärt werden:</w:t>
      </w:r>
      <w:r>
        <w:t xml:space="preserve"> </w:t>
      </w:r>
      <w:r>
        <w:t xml:space="preserve">- Welches Zahlungsmittel soll verwendet werden?</w:t>
      </w:r>
      <w:r>
        <w:t xml:space="preserve"> </w:t>
      </w:r>
      <w:r>
        <w:t xml:space="preserve">- Ist die Zahlung zulässig?</w:t>
      </w:r>
      <w:r>
        <w:t xml:space="preserve"> </w:t>
      </w:r>
      <w:r>
        <w:t xml:space="preserve">- Wie wird die Transaktion abgesichert?</w:t>
      </w:r>
    </w:p>
    <w:bookmarkStart w:id="57" w:name="lehrerhinweis-18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Wallet:</w:t>
      </w:r>
      <w:r>
        <w:t xml:space="preserve"> </w:t>
      </w:r>
      <w:r>
        <w:t xml:space="preserve">Anwendung bzw. System zur Verwaltung digital nutzbarer Zahlungsmittel oder anderer digitaler Nachweise. Die konkrete technische und organisatorische Umsetzung unterscheidet sich zwischen Anbietern.</w:t>
      </w:r>
    </w:p>
    <w:p>
      <w:pPr>
        <w:pStyle w:val="BodyText"/>
      </w:pPr>
      <w:r>
        <w:t xml:space="preserve">Der dargestellte Zahlungsweg ist bewusst vereinfacht. In realen Kartenzahlungssystemen können weitere Akteure und Netze beteiligt sein.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X9b0617eaa9109a2f752bc41bf407fd39141eaf0"/>
    <w:p>
      <w:pPr>
        <w:pStyle w:val="Heading2"/>
      </w:pPr>
      <w:r>
        <w:t xml:space="preserve">Folie 20 – NFC verbindet Smartphone und Terminal</w:t>
      </w:r>
    </w:p>
    <w:p>
      <w:pPr>
        <w:pStyle w:val="FirstParagraph"/>
      </w:pPr>
      <w:r>
        <w:t xml:space="preserve">Beim kontaktlosen Bezahlen kommunizieren Smartphone bzw. Smartwatch und Terminal über sehr kurze Distanz.</w:t>
      </w:r>
    </w:p>
    <w:p>
      <w:pPr>
        <w:pStyle w:val="BodyText"/>
      </w:pPr>
      <w:r>
        <w:rPr>
          <w:bCs/>
          <w:b/>
        </w:rPr>
        <w:t xml:space="preserve">Near Field Communication (NFC)</w:t>
      </w:r>
      <w:r>
        <w:t xml:space="preserve"> </w:t>
      </w:r>
      <w:r>
        <w:t xml:space="preserve">stellt die Funkverbindung bereit.</w:t>
      </w:r>
    </w:p>
    <w:p>
      <w:pPr>
        <w:pStyle w:val="BlockText"/>
      </w:pPr>
      <w:r>
        <w:rPr>
          <w:bCs/>
          <w:b/>
        </w:rPr>
        <w:t xml:space="preserve">NFC führt die Zahlung nicht allein aus – es ist ein Kommunikationsweg.</w:t>
      </w:r>
    </w:p>
    <w:bookmarkStart w:id="59" w:name="lehrerhinweis-19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Wichtig: NFC nicht mit dem gesamten Bezahlsystem gleichsetzen. Die Funktechnik transportiert Daten zwischen den beteiligten Geräten. Autorisierung, Zahlungsabwicklung und weitere Sicherheitsmechanismen erfolgen in anderen Systembestandteilen.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Xc4c4098dc893180a5174b4a81a2755ff485e928"/>
    <w:p>
      <w:pPr>
        <w:pStyle w:val="Heading2"/>
      </w:pPr>
      <w:r>
        <w:t xml:space="preserve">Folie 21 – Authentisierung und Autorisierung</w:t>
      </w:r>
    </w:p>
    <w:p>
      <w:pPr>
        <w:pStyle w:val="FirstParagraph"/>
      </w:pPr>
      <w:r>
        <w:rPr>
          <w:bCs/>
          <w:b/>
        </w:rPr>
        <w:t xml:space="preserve">Authentisierung:</w:t>
      </w:r>
      <w:r>
        <w:t xml:space="preserve"> </w:t>
      </w:r>
      <w:r>
        <w:t xml:space="preserve">Prüfung bzw. Nachweis einer behaupteten Identität oder Berechtigung.</w:t>
      </w:r>
    </w:p>
    <w:p>
      <w:pPr>
        <w:pStyle w:val="BodyText"/>
      </w:pPr>
      <w:r>
        <w:t xml:space="preserve">Beispiel: Gerät wird durch PIN oder biometrisches Verfahren entsperrt.</w:t>
      </w:r>
    </w:p>
    <w:p>
      <w:pPr>
        <w:pStyle w:val="BodyText"/>
      </w:pPr>
      <w:r>
        <w:rPr>
          <w:bCs/>
          <w:b/>
        </w:rPr>
        <w:t xml:space="preserve">Autorisierung:</w:t>
      </w:r>
      <w:r>
        <w:t xml:space="preserve"> </w:t>
      </w:r>
      <w:r>
        <w:t xml:space="preserve">Entscheidung, ob eine konkrete Aktion erlaubt wird.</w:t>
      </w:r>
    </w:p>
    <w:p>
      <w:pPr>
        <w:pStyle w:val="BodyText"/>
      </w:pPr>
      <w:r>
        <w:t xml:space="preserve">Beispiel: Darf diese Zahlung mit diesem Zahlungsmittel ausgeführt werden?</w:t>
      </w:r>
    </w:p>
    <w:bookmarkStart w:id="61" w:name="lehrerhinweis-20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Authentisierung</w:t>
      </w:r>
      <w:r>
        <w:t xml:space="preserve"> </w:t>
      </w:r>
      <w:r>
        <w:t xml:space="preserve">beantwortet vereinfacht „Kann die behauptete Identität/Berechtigung nachgewiesen werden?“</w:t>
      </w:r>
    </w:p>
    <w:p>
      <w:pPr>
        <w:pStyle w:val="BodyText"/>
      </w:pPr>
      <w:r>
        <w:rPr>
          <w:bCs/>
          <w:b/>
        </w:rPr>
        <w:t xml:space="preserve">Autorisierung</w:t>
      </w:r>
      <w:r>
        <w:t xml:space="preserve"> </w:t>
      </w:r>
      <w:r>
        <w:t xml:space="preserve">beantwortet „Darf diese Identität bzw. dieses System diese konkrete Aktion ausführen?“</w:t>
      </w:r>
    </w:p>
    <w:p>
      <w:pPr>
        <w:pStyle w:val="BodyText"/>
      </w:pPr>
      <w:r>
        <w:t xml:space="preserve">Die konkrete Freigabe einer mobilen Zahlung kann je nach System, Betrag, Gerät und Situation unterschiedlich ablaufen.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Xdcc1452d60009927d22f7e23df3d0a0bdfd8ecb"/>
    <w:p>
      <w:pPr>
        <w:pStyle w:val="Heading2"/>
      </w:pPr>
      <w:r>
        <w:t xml:space="preserve">Folie 22 – Biometrie ersetzt nicht einfach das Passwort</w:t>
      </w:r>
    </w:p>
    <w:p>
      <w:pPr>
        <w:pStyle w:val="FirstParagraph"/>
      </w:pPr>
      <w:r>
        <w:t xml:space="preserve">Mögliche biometrische Merkmale:</w:t>
      </w:r>
      <w:r>
        <w:t xml:space="preserve"> </w:t>
      </w:r>
      <w:r>
        <w:t xml:space="preserve">- Fingerabdruck</w:t>
      </w:r>
      <w:r>
        <w:t xml:space="preserve"> </w:t>
      </w:r>
      <w:r>
        <w:t xml:space="preserve">- Gesicht</w:t>
      </w:r>
    </w:p>
    <w:p>
      <w:pPr>
        <w:pStyle w:val="BodyText"/>
      </w:pPr>
      <w:r>
        <w:t xml:space="preserve">Das Gerät prüft, ob das gemessene Merkmal ausreichend zum hinterlegten Referenzmodell passt.</w:t>
      </w:r>
    </w:p>
    <w:p>
      <w:pPr>
        <w:pStyle w:val="BlockText"/>
      </w:pPr>
      <w:r>
        <w:rPr>
          <w:bCs/>
          <w:b/>
        </w:rPr>
        <w:t xml:space="preserve">Biometrische Erkennung arbeitet mit Wahrscheinlichkeiten und Schwellwerten.</w:t>
      </w:r>
    </w:p>
    <w:bookmarkStart w:id="63" w:name="lehrerhinweis-21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Biometrie:</w:t>
      </w:r>
      <w:r>
        <w:t xml:space="preserve"> </w:t>
      </w:r>
      <w:r>
        <w:t xml:space="preserve">Automatisierte Erkennung von Personen anhand körperlicher oder verhaltensbezogener Merkmale.</w:t>
      </w:r>
    </w:p>
    <w:p>
      <w:pPr>
        <w:pStyle w:val="BodyText"/>
      </w:pPr>
      <w:r>
        <w:t xml:space="preserve">Biometrische Verfahren sind nicht unfehlbar. Geräte kombinieren sie häufig mit PIN, Passwort oder anderen Sicherheitsmechanismen. Die konkrete Speicherung biometrischer Referenzdaten ist hersteller- und systemabhängig.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folie-23-token-statt-echter-kartendaten"/>
    <w:p>
      <w:pPr>
        <w:pStyle w:val="Heading2"/>
      </w:pPr>
      <w:r>
        <w:t xml:space="preserve">Folie 23 – Token statt echter Kartendaten?</w:t>
      </w:r>
    </w:p>
    <w:p>
      <w:pPr>
        <w:pStyle w:val="FirstParagraph"/>
      </w:pPr>
      <w:r>
        <w:t xml:space="preserve">Bei mobilen Bezahlsystemen können ersetzende Zahlungsinformationen verwendet werden.</w:t>
      </w:r>
    </w:p>
    <w:p>
      <w:pPr>
        <w:pStyle w:val="BodyText"/>
      </w:pPr>
      <w:r>
        <w:rPr>
          <w:bCs/>
          <w:b/>
        </w:rPr>
        <w:t xml:space="preserve">Tokenisierung:</w:t>
      </w:r>
      <w:r>
        <w:t xml:space="preserve"> </w:t>
      </w:r>
      <w:r>
        <w:t xml:space="preserve">Sensible Daten werden für einen bestimmten Zweck durch einen Ersatzwert – einen Token – repräsentiert.</w:t>
      </w:r>
    </w:p>
    <w:p>
      <w:pPr>
        <w:pStyle w:val="BodyText"/>
      </w:pPr>
      <w:r>
        <w:t xml:space="preserve">Vorteil:</w:t>
      </w:r>
      <w:r>
        <w:t xml:space="preserve"> </w:t>
      </w:r>
      <w:r>
        <w:t xml:space="preserve">Die eigentliche Kartennummer muss nicht in jeder Situation direkt verwendet oder übertragen werden.</w:t>
      </w:r>
    </w:p>
    <w:bookmarkStart w:id="65" w:name="lehrerhinweis-22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Token:</w:t>
      </w:r>
      <w:r>
        <w:t xml:space="preserve"> </w:t>
      </w:r>
      <w:r>
        <w:t xml:space="preserve">Ersatzwert, der in einem festgelegten Systemkontext auf zugrunde liegende Daten bzw. Berechtigungen verweist.</w:t>
      </w:r>
    </w:p>
    <w:p>
      <w:pPr>
        <w:pStyle w:val="BodyText"/>
      </w:pPr>
      <w:r>
        <w:t xml:space="preserve">Nicht behaupten, bei jeder mobilen Zahlung werde grundsätzlich nie eine Kartennummer verarbeitet. Die konkrete Tokenisierung und Zahlungsabwicklung hängt vom verwendeten System ab.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X03dcb4b4f8af1167c89b4bbde4246d653cc59b7"/>
    <w:p>
      <w:pPr>
        <w:pStyle w:val="Heading2"/>
      </w:pPr>
      <w:r>
        <w:t xml:space="preserve">Folie 24 – Sicherheit entsteht in mehreren Schichten</w:t>
      </w:r>
    </w:p>
    <w:p>
      <w:pPr>
        <w:pStyle w:val="FirstParagraph"/>
      </w:pPr>
      <w:r>
        <w:t xml:space="preserve">Mögliche Schutzmechanismen:</w:t>
      </w:r>
      <w:r>
        <w:t xml:space="preserve"> </w:t>
      </w:r>
      <w:r>
        <w:t xml:space="preserve">- Gerätesperre</w:t>
      </w:r>
      <w:r>
        <w:t xml:space="preserve"> </w:t>
      </w:r>
      <w:r>
        <w:t xml:space="preserve">- PIN oder biometrische Freigabe</w:t>
      </w:r>
      <w:r>
        <w:t xml:space="preserve"> </w:t>
      </w:r>
      <w:r>
        <w:t xml:space="preserve">- App- und Betriebssystemschutz</w:t>
      </w:r>
      <w:r>
        <w:t xml:space="preserve"> </w:t>
      </w:r>
      <w:r>
        <w:t xml:space="preserve">- Tokenisierung</w:t>
      </w:r>
      <w:r>
        <w:t xml:space="preserve"> </w:t>
      </w:r>
      <w:r>
        <w:t xml:space="preserve">- kryptografische Verfahren</w:t>
      </w:r>
      <w:r>
        <w:t xml:space="preserve"> </w:t>
      </w:r>
      <w:r>
        <w:t xml:space="preserve">- Transaktionsprüfung</w:t>
      </w:r>
      <w:r>
        <w:t xml:space="preserve"> </w:t>
      </w:r>
      <w:r>
        <w:t xml:space="preserve">- Benachrichtigungen</w:t>
      </w:r>
      <w:r>
        <w:t xml:space="preserve"> </w:t>
      </w:r>
      <w:r>
        <w:t xml:space="preserve">- Sperrmöglichkeiten</w:t>
      </w:r>
    </w:p>
    <w:p>
      <w:pPr>
        <w:pStyle w:val="BlockText"/>
      </w:pPr>
      <w:r>
        <w:rPr>
          <w:bCs/>
          <w:b/>
        </w:rPr>
        <w:t xml:space="preserve">Keine einzelne Funktion schützt allein vor allen Risiken.</w:t>
      </w:r>
    </w:p>
    <w:bookmarkStart w:id="67" w:name="lehrerhinweis-23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Defense in Depth / mehrschichtige Sicherheit:</w:t>
      </w:r>
      <w:r>
        <w:t xml:space="preserve"> </w:t>
      </w:r>
      <w:r>
        <w:t xml:space="preserve">Mehrere voneinander ergänzende Schutzmaßnahmen reduzieren das Risiko, dass das Versagen einer einzelnen Maßnahme unmittelbar zum vollständigen Schutzverlust führt.</w:t>
      </w:r>
    </w:p>
    <w:p>
      <w:pPr>
        <w:pStyle w:val="BodyText"/>
      </w:pPr>
      <w:r>
        <w:t xml:space="preserve">Kryptografische Details sind hier nicht Schwerpunkt. Es genügt zu erklären, dass kryptografische Verfahren unter anderem Kommunikation, Integrität und Authentizität absichern können.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folie-25-fall-das-smartphone-ist-weg"/>
    <w:p>
      <w:pPr>
        <w:pStyle w:val="Heading2"/>
      </w:pPr>
      <w:r>
        <w:t xml:space="preserve">Folie 25 – Fall: Das Smartphone ist weg</w:t>
      </w:r>
    </w:p>
    <w:p>
      <w:pPr>
        <w:pStyle w:val="FirstParagraph"/>
      </w:pPr>
      <w:r>
        <w:t xml:space="preserve">Welche Schutzmechanismen wirken bereits?</w:t>
      </w:r>
      <w:r>
        <w:t xml:space="preserve"> </w:t>
      </w:r>
      <w:r>
        <w:t xml:space="preserve">- Gerätesperre</w:t>
      </w:r>
      <w:r>
        <w:t xml:space="preserve"> </w:t>
      </w:r>
      <w:r>
        <w:t xml:space="preserve">- automatische Sperre</w:t>
      </w:r>
      <w:r>
        <w:t xml:space="preserve"> </w:t>
      </w:r>
      <w:r>
        <w:t xml:space="preserve">- Schutz der Wallet</w:t>
      </w:r>
      <w:r>
        <w:t xml:space="preserve"> </w:t>
      </w:r>
      <w:r>
        <w:t xml:space="preserve">- ggf. Ortungs- und Fernsperrfunktionen</w:t>
      </w:r>
      <w:r>
        <w:t xml:space="preserve"> </w:t>
      </w:r>
      <w:r>
        <w:t xml:space="preserve">- Kontoschutz</w:t>
      </w:r>
    </w:p>
    <w:p>
      <w:pPr>
        <w:pStyle w:val="BodyText"/>
      </w:pPr>
      <w:r>
        <w:t xml:space="preserve">Welche Risiken bleiben?</w:t>
      </w:r>
      <w:r>
        <w:t xml:space="preserve"> </w:t>
      </w:r>
      <w:r>
        <w:t xml:space="preserve">- Zugriff auf ungeschützte Daten</w:t>
      </w:r>
      <w:r>
        <w:t xml:space="preserve"> </w:t>
      </w:r>
      <w:r>
        <w:t xml:space="preserve">- aktive Sitzungen</w:t>
      </w:r>
      <w:r>
        <w:t xml:space="preserve"> </w:t>
      </w:r>
      <w:r>
        <w:t xml:space="preserve">- Nachrichten und Benachrichtigungen</w:t>
      </w:r>
      <w:r>
        <w:t xml:space="preserve"> </w:t>
      </w:r>
      <w:r>
        <w:t xml:space="preserve">- Wiederherstellungskonten</w:t>
      </w:r>
    </w:p>
    <w:bookmarkStart w:id="69" w:name="lehrerhinweis-24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Das Szenario sollte nicht nur auf Bezahlen reduziert werden. Ein verlorenes Smartphone kann Zugang zu E-Mail, sozialen Netzwerken, Cloud-Diensten und damit zu Passwort-Wiederherstellungsprozessen ermöglichen.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folie-26-was-sollte-die-person-jetzt-tun"/>
    <w:p>
      <w:pPr>
        <w:pStyle w:val="Heading2"/>
      </w:pPr>
      <w:r>
        <w:t xml:space="preserve">Folie 26 – Was sollte die Person jetzt tun?</w:t>
      </w:r>
    </w:p>
    <w:p>
      <w:pPr>
        <w:pStyle w:val="FirstParagraph"/>
      </w:pPr>
      <w:r>
        <w:t xml:space="preserve">Maßnahmen priorisieren:</w:t>
      </w:r>
      <w:r>
        <w:t xml:space="preserve"> </w:t>
      </w:r>
      <w:r>
        <w:t xml:space="preserve">1. Gerät über vorhandene Funktionen orten bzw. sperren</w:t>
      </w:r>
      <w:r>
        <w:t xml:space="preserve"> </w:t>
      </w:r>
      <w:r>
        <w:t xml:space="preserve">2. kritische Konten und aktive Sitzungen prüfen</w:t>
      </w:r>
      <w:r>
        <w:t xml:space="preserve"> </w:t>
      </w:r>
      <w:r>
        <w:t xml:space="preserve">3. Mobilfunkanbieter bzw. SIM/eSIM bei Bedarf sperren lassen</w:t>
      </w:r>
      <w:r>
        <w:t xml:space="preserve"> </w:t>
      </w:r>
      <w:r>
        <w:t xml:space="preserve">4. Zahlungsfunktionen bzw. Zahlungsmittel prüfen und ggf. sperren</w:t>
      </w:r>
      <w:r>
        <w:t xml:space="preserve"> </w:t>
      </w:r>
      <w:r>
        <w:t xml:space="preserve">5. Passwörter ändern, wenn ein Zugriff möglich gewesen sein könnte</w:t>
      </w:r>
    </w:p>
    <w:bookmarkStart w:id="71" w:name="lehrerhinweis-25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Die genaue Reihenfolge hängt von der Situation ab. Wichtig ist die Priorisierung nach Risiko. Bei Diebstahl gelten zusätzlich organisatorische bzw. ggf. polizeiliche Schritte.</w:t>
      </w:r>
    </w:p>
    <w:p>
      <w:pPr>
        <w:pStyle w:val="BodyText"/>
      </w:pPr>
      <w:r>
        <w:rPr>
          <w:bCs/>
          <w:b/>
        </w:rPr>
        <w:t xml:space="preserve">eSIM:</w:t>
      </w:r>
      <w:r>
        <w:t xml:space="preserve"> </w:t>
      </w:r>
      <w:r>
        <w:t xml:space="preserve">Elektronisch im Gerät verwaltetes Teilnehmerprofil für Mobilfunk, das die Funktion einer klassischen herausnehmbaren SIM-Karte übernehmen kann.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X539d10a416d54ad53c5967440ef7e3ca19ae10b"/>
    <w:p>
      <w:pPr>
        <w:pStyle w:val="Heading2"/>
      </w:pPr>
      <w:r>
        <w:t xml:space="preserve">Folie 27 – Energie ist eine begrenzte Ressource</w:t>
      </w:r>
    </w:p>
    <w:p>
      <w:pPr>
        <w:pStyle w:val="FirstParagraph"/>
      </w:pPr>
      <w:r>
        <w:t xml:space="preserve">Energie benötigen unter anderem:</w:t>
      </w:r>
      <w:r>
        <w:t xml:space="preserve"> </w:t>
      </w:r>
      <w:r>
        <w:t xml:space="preserve">- Display</w:t>
      </w:r>
      <w:r>
        <w:t xml:space="preserve"> </w:t>
      </w:r>
      <w:r>
        <w:t xml:space="preserve">- Prozessor und Grafik</w:t>
      </w:r>
      <w:r>
        <w:t xml:space="preserve"> </w:t>
      </w:r>
      <w:r>
        <w:t xml:space="preserve">- Mobilfunk, WLAN und Bluetooth</w:t>
      </w:r>
      <w:r>
        <w:t xml:space="preserve"> </w:t>
      </w:r>
      <w:r>
        <w:t xml:space="preserve">- Standortbestimmung</w:t>
      </w:r>
      <w:r>
        <w:t xml:space="preserve"> </w:t>
      </w:r>
      <w:r>
        <w:t xml:space="preserve">- Kamera</w:t>
      </w:r>
      <w:r>
        <w:t xml:space="preserve"> </w:t>
      </w:r>
      <w:r>
        <w:t xml:space="preserve">- Hintergrundaktivitäten von Apps</w:t>
      </w:r>
    </w:p>
    <w:p>
      <w:pPr>
        <w:pStyle w:val="BlockText"/>
      </w:pPr>
      <w:r>
        <w:rPr>
          <w:bCs/>
          <w:b/>
        </w:rPr>
        <w:t xml:space="preserve">Mobile Systeme müssen Leistung, Funktion und Energieverbrauch ausbalancieren.</w:t>
      </w:r>
    </w:p>
    <w:bookmarkStart w:id="73" w:name="lehrerhinweis-26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Bei mobilen Geräten ist Energieeffizienz ein wesentliches Entwurfsziel. Nicht jede aktivierte Funkfunktion verbraucht ständig gleich viel Energie; der Verbrauch hängt stark von Nutzung und Betriebszustand ab.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6" w:name="folie-28-lithium-ionen-akkus"/>
    <w:p>
      <w:pPr>
        <w:pStyle w:val="Heading2"/>
      </w:pPr>
      <w:r>
        <w:t xml:space="preserve">Folie 28 – Lithium-Ionen-Akkus</w:t>
      </w:r>
    </w:p>
    <w:p>
      <w:pPr>
        <w:pStyle w:val="FirstParagraph"/>
      </w:pPr>
      <w:r>
        <w:t xml:space="preserve">Typische Eigenschaften:</w:t>
      </w:r>
      <w:r>
        <w:t xml:space="preserve"> </w:t>
      </w:r>
      <w:r>
        <w:t xml:space="preserve">- wiederaufladbar</w:t>
      </w:r>
      <w:r>
        <w:t xml:space="preserve"> </w:t>
      </w:r>
      <w:r>
        <w:t xml:space="preserve">- hohe Energiedichte</w:t>
      </w:r>
      <w:r>
        <w:t xml:space="preserve"> </w:t>
      </w:r>
      <w:r>
        <w:t xml:space="preserve">- Alterung über Zeit und Nutzung</w:t>
      </w:r>
      <w:r>
        <w:t xml:space="preserve"> </w:t>
      </w:r>
      <w:r>
        <w:t xml:space="preserve">- Wärme kann Alterung und Sicherheit beeinflussen</w:t>
      </w:r>
    </w:p>
    <w:p>
      <w:pPr>
        <w:pStyle w:val="BodyText"/>
      </w:pPr>
      <w:r>
        <w:rPr>
          <w:bCs/>
          <w:b/>
        </w:rPr>
        <w:t xml:space="preserve">Ladezyklus:</w:t>
      </w:r>
      <w:r>
        <w:t xml:space="preserve"> </w:t>
      </w:r>
      <w:r>
        <w:t xml:space="preserve">Nutzung einer Energiemenge, die insgesamt etwa einer vollständigen Akkukapazität entspricht – nicht zwingend ein einzelnes Laden von 0 auf 100 Prozent.</w:t>
      </w:r>
    </w:p>
    <w:bookmarkStart w:id="75" w:name="lehrerhinweis-27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Lithium-Ionen-Akku:</w:t>
      </w:r>
      <w:r>
        <w:t xml:space="preserve"> </w:t>
      </w:r>
      <w:r>
        <w:t xml:space="preserve">Sammelbegriff für wiederaufladbare Akkumulatoren auf Lithium-Ionen-Basis. Chemische Details sind nicht Unterrichtsschwerpunkt.</w:t>
      </w:r>
    </w:p>
    <w:p>
      <w:pPr>
        <w:pStyle w:val="BodyText"/>
      </w:pPr>
      <w:r>
        <w:t xml:space="preserve">Keine starren Alltagsregeln wie „immer genau zwischen 20 und 80 Prozent laden“ als allgemeingültige Pflicht vermitteln. Geräte besitzen eigene Lade- und Schutzmechanismen; Herstellerhinweise beachten.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8" w:name="X025e6502c4dab70a5dcf354c91f23286770b384"/>
    <w:p>
      <w:pPr>
        <w:pStyle w:val="Heading2"/>
      </w:pPr>
      <w:r>
        <w:t xml:space="preserve">Folie 29 – Komfort, Datenschutz und Abhängigkeit</w:t>
      </w:r>
    </w:p>
    <w:p>
      <w:pPr>
        <w:pStyle w:val="FirstParagraph"/>
      </w:pPr>
      <w:r>
        <w:t xml:space="preserve">Mobile Endgeräte bieten:</w:t>
      </w:r>
      <w:r>
        <w:t xml:space="preserve"> </w:t>
      </w:r>
      <w:r>
        <w:t xml:space="preserve">- ständige Erreichbarkeit</w:t>
      </w:r>
      <w:r>
        <w:t xml:space="preserve"> </w:t>
      </w:r>
      <w:r>
        <w:t xml:space="preserve">- Navigation</w:t>
      </w:r>
      <w:r>
        <w:t xml:space="preserve"> </w:t>
      </w:r>
      <w:r>
        <w:t xml:space="preserve">- Bezahlen</w:t>
      </w:r>
      <w:r>
        <w:t xml:space="preserve"> </w:t>
      </w:r>
      <w:r>
        <w:t xml:space="preserve">- Kommunikation</w:t>
      </w:r>
      <w:r>
        <w:t xml:space="preserve"> </w:t>
      </w:r>
      <w:r>
        <w:t xml:space="preserve">- Zugriff auf Cloud-Daten</w:t>
      </w:r>
    </w:p>
    <w:p>
      <w:pPr>
        <w:pStyle w:val="BodyText"/>
      </w:pPr>
      <w:r>
        <w:t xml:space="preserve">Dadurch entstehen auch Abhängigkeiten:</w:t>
      </w:r>
      <w:r>
        <w:t xml:space="preserve"> </w:t>
      </w:r>
      <w:r>
        <w:t xml:space="preserve">- Akku</w:t>
      </w:r>
      <w:r>
        <w:t xml:space="preserve"> </w:t>
      </w:r>
      <w:r>
        <w:t xml:space="preserve">- Netzverbindung</w:t>
      </w:r>
      <w:r>
        <w:t xml:space="preserve"> </w:t>
      </w:r>
      <w:r>
        <w:t xml:space="preserve">- Benutzerkonto</w:t>
      </w:r>
      <w:r>
        <w:t xml:space="preserve"> </w:t>
      </w:r>
      <w:r>
        <w:t xml:space="preserve">- Anbieter und Dienste</w:t>
      </w:r>
      <w:r>
        <w:t xml:space="preserve"> </w:t>
      </w:r>
      <w:r>
        <w:t xml:space="preserve">- funktionierende Hardware</w:t>
      </w:r>
    </w:p>
    <w:bookmarkStart w:id="77" w:name="lehrerhinweis-28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Hier nicht nur Datenschutz diskutieren. Resilienz ist ebenfalls wichtig: Was funktioniert noch bei leerem Akku, Netzausfall, Kontosperre oder technischem Defekt?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0" w:name="X033e2163dd46bba6c0b00c6277a211f27f08a11"/>
    <w:p>
      <w:pPr>
        <w:pStyle w:val="Heading2"/>
      </w:pPr>
      <w:r>
        <w:t xml:space="preserve">Folie 30 – Ist mobiles Bezahlen sicherer als Bargeld?</w:t>
      </w:r>
    </w:p>
    <w:p>
      <w:pPr>
        <w:pStyle w:val="FirstParagraph"/>
      </w:pPr>
      <w:r>
        <w:t xml:space="preserve">Die Aussage lässt sich nicht pauschal mit Ja oder Nein beantworten.</w:t>
      </w:r>
    </w:p>
    <w:p>
      <w:pPr>
        <w:pStyle w:val="BodyText"/>
      </w:pPr>
      <w:r>
        <w:t xml:space="preserve">Vergleiche:</w:t>
      </w:r>
      <w:r>
        <w:t xml:space="preserve"> </w:t>
      </w:r>
      <w:r>
        <w:t xml:space="preserve">- Verlust</w:t>
      </w:r>
      <w:r>
        <w:t xml:space="preserve"> </w:t>
      </w:r>
      <w:r>
        <w:t xml:space="preserve">- Diebstahl</w:t>
      </w:r>
      <w:r>
        <w:t xml:space="preserve"> </w:t>
      </w:r>
      <w:r>
        <w:t xml:space="preserve">- Nachverfolgbarkeit</w:t>
      </w:r>
      <w:r>
        <w:t xml:space="preserve"> </w:t>
      </w:r>
      <w:r>
        <w:t xml:space="preserve">- technische Ausfälle</w:t>
      </w:r>
      <w:r>
        <w:t xml:space="preserve"> </w:t>
      </w:r>
      <w:r>
        <w:t xml:space="preserve">- Datenschutz</w:t>
      </w:r>
      <w:r>
        <w:t xml:space="preserve"> </w:t>
      </w:r>
      <w:r>
        <w:t xml:space="preserve">- Sperrmöglichkeiten</w:t>
      </w:r>
      <w:r>
        <w:t xml:space="preserve"> </w:t>
      </w:r>
      <w:r>
        <w:t xml:space="preserve">- Komfort</w:t>
      </w:r>
    </w:p>
    <w:p>
      <w:pPr>
        <w:pStyle w:val="BlockText"/>
      </w:pPr>
      <w:r>
        <w:rPr>
          <w:bCs/>
          <w:b/>
        </w:rPr>
        <w:t xml:space="preserve">Sicherheit hängt von Bedrohung, Schutzmaßnahmen und Nutzungssituation ab.</w:t>
      </w:r>
    </w:p>
    <w:bookmarkStart w:id="79" w:name="lehrerhinweis-29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Bargeld und mobiles Bezahlen besitzen unterschiedliche Risikoprofile. Schüler sollen Bedingungen nennen und begründet abwägen statt ein allgemeines Ranking zu bilden.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2" w:name="Xd94c8ab763de2584eff8c0cb35de28c53f48e4b"/>
    <w:p>
      <w:pPr>
        <w:pStyle w:val="Heading2"/>
      </w:pPr>
      <w:r>
        <w:t xml:space="preserve">Folie 31 – Ein mobiles Endgerät ist ein System</w:t>
      </w:r>
    </w:p>
    <w:p>
      <w:pPr>
        <w:pStyle w:val="FirstParagraph"/>
      </w:pPr>
      <w:r>
        <w:t xml:space="preserve">Sensoren liefern Daten.</w:t>
      </w:r>
    </w:p>
    <w:p>
      <w:pPr>
        <w:pStyle w:val="BodyText"/>
      </w:pPr>
      <w:r>
        <w:t xml:space="preserve">Das Betriebssystem verwaltet Hardware und Apps.</w:t>
      </w:r>
    </w:p>
    <w:p>
      <w:pPr>
        <w:pStyle w:val="BodyText"/>
      </w:pPr>
      <w:r>
        <w:t xml:space="preserve">Funktechniken verbinden das Gerät mit anderen Systemen.</w:t>
      </w:r>
    </w:p>
    <w:p>
      <w:pPr>
        <w:pStyle w:val="BodyText"/>
      </w:pPr>
      <w:r>
        <w:t xml:space="preserve">Cloud-Dienste können Daten synchronisieren.</w:t>
      </w:r>
    </w:p>
    <w:p>
      <w:pPr>
        <w:pStyle w:val="BodyText"/>
      </w:pPr>
      <w:r>
        <w:t xml:space="preserve">Sicherheitsmechanismen schützen mehrere Ebenen.</w:t>
      </w:r>
    </w:p>
    <w:p>
      <w:pPr>
        <w:pStyle w:val="BlockText"/>
      </w:pPr>
      <w:r>
        <w:rPr>
          <w:bCs/>
          <w:b/>
        </w:rPr>
        <w:t xml:space="preserve">Erst das Zusammenspiel macht aus vielen Komponenten ein mobiles Computersystem.</w:t>
      </w:r>
    </w:p>
    <w:bookmarkStart w:id="81" w:name="lehrerhinweis-30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Die Abschlussfolie führt die Teilthemen wieder zum Systemgedanken zusammen. Mobile Endgeräte eignen sich gut, um Hardware, Software, Kommunikation, Daten und Sicherheit als zusammenwirkende Bestandteile eines Informatiksystems zu betrachten.</w:t>
      </w:r>
    </w:p>
    <w:bookmarkEnd w:id="81"/>
    <w:bookmarkEnd w:id="82"/>
    <w:bookmarkEnd w:id="8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2026-08-20T05:40:32Z</dcterms:created>
  <dcterms:modified xsi:type="dcterms:W3CDTF">2026-08-20T05:40:32Z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md</vt:lpwstr>
  </property>
  <property fmtid="{D5CDD505-2E9C-101B-9397-08002B2CF9AE}" pid="3" name="toc-title">
    <vt:lpwstr>Inhaltsverzeichnis</vt:lpwstr>
  </property>
</Properties>
</file>