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Wahlbereich Computergrafik</w:t>
      </w:r>
    </w:p>
    <w:p>
      <w:pPr>
        <w:pStyle w:val="Subtitle"/>
      </w:pPr>
      <w:r>
        <w:t xml:space="preserve">Informatik · Klasse 7 · Material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0" w:name="X5c2e55a35e73cb984f6ef45edb1b7e65817e9d1"/>
    <w:p>
      <w:pPr>
        <w:pStyle w:val="Heading1"/>
      </w:pPr>
      <w:r>
        <w:t xml:space="preserve">Material M01 – Pixel und Vektor vergleichen</w:t>
      </w:r>
    </w:p>
    <w:p>
      <w:pPr>
        <w:pStyle w:val="FirstParagraph"/>
      </w:pPr>
      <w:r>
        <w:t xml:space="preserve">Untersucht eine Pixelgrafik und eine Vektorgrafik bei verschiedenen Vergrößerungen.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Kriterium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Pixelgrafik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Vektorgrafik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Aufbau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Verhalten beim Vergrößern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typische Verwendung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Bearbeitung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Beschreibt anschließend drei grafische Objekte mit passenden Attributen und Attributwerten.</w:t>
      </w:r>
    </w:p>
    <w:bookmarkEnd w:id="20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v0.4.0-356-g3db0967-dirty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Wahlbereich Computergrafik</dc:title>
  <dc:creator/>
  <dc:language>de-DE</dc:language>
  <cp:keywords/>
  <dcterms:created xsi:type="dcterms:W3CDTF">2026-08-17T18:17:49Z</dcterms:created>
  <dcterms:modified xsi:type="dcterms:W3CDTF">2026-08-17T18:17:49Z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7 · Material</vt:lpwstr>
  </property>
  <property fmtid="{D5CDD505-2E9C-101B-9397-08002B2CF9AE}" pid="3" name="toc-title">
    <vt:lpwstr>Inhaltsverzeichnis</vt:lpwstr>
  </property>
</Properties>
</file>