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Objektorientierte Modellierung</w:t>
      </w:r>
    </w:p>
    <w:p>
      <w:pPr>
        <w:pStyle w:val="Subtitle"/>
      </w:pPr>
      <w:r>
        <w:t xml:space="preserve">Informatik · Klasse 8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01-objektkarten"/>
    <w:p>
      <w:pPr>
        <w:pStyle w:val="Heading1"/>
      </w:pPr>
      <w:r>
        <w:t xml:space="preserve">M01 – Objektkarten</w:t>
      </w:r>
    </w:p>
    <w:bookmarkStart w:id="20" w:name="karte-a-fahrrad"/>
    <w:p>
      <w:pPr>
        <w:pStyle w:val="Heading2"/>
      </w:pPr>
      <w:r>
        <w:t xml:space="preserve">Karte A – Fahrrad</w:t>
      </w:r>
    </w:p>
    <w:p>
      <w:pPr>
        <w:pStyle w:val="FirstParagraph"/>
      </w:pPr>
      <w:r>
        <w:t xml:space="preserve">Ergänzt Klasse, Objektname, mindestens vier Attribute mit Werten und drei Methoden.</w:t>
      </w:r>
    </w:p>
    <w:bookmarkEnd w:id="20"/>
    <w:bookmarkStart w:id="21" w:name="karte-b-spielfigur"/>
    <w:p>
      <w:pPr>
        <w:pStyle w:val="Heading2"/>
      </w:pPr>
      <w:r>
        <w:t xml:space="preserve">Karte B – Spielfigur</w:t>
      </w:r>
    </w:p>
    <w:p>
      <w:pPr>
        <w:pStyle w:val="FirstParagraph"/>
      </w:pPr>
      <w:r>
        <w:t xml:space="preserve">Ergänzt Klasse, Objektname, mindestens fünf Attribute mit Werten und vier Methoden.</w:t>
      </w:r>
    </w:p>
    <w:bookmarkEnd w:id="21"/>
    <w:bookmarkStart w:id="22" w:name="karte-c-ampel"/>
    <w:p>
      <w:pPr>
        <w:pStyle w:val="Heading2"/>
      </w:pPr>
      <w:r>
        <w:t xml:space="preserve">Karte C – Ampel</w:t>
      </w:r>
    </w:p>
    <w:p>
      <w:pPr>
        <w:pStyle w:val="FirstParagraph"/>
      </w:pPr>
      <w:r>
        <w:t xml:space="preserve">Beschreibt zwei unterschiedliche Zustände desselben Objekts und benennt eine Methode, die den Übergang auslöst.</w:t>
      </w:r>
    </w:p>
    <w:bookmarkEnd w:id="22"/>
    <w:bookmarkStart w:id="23" w:name="karte-d-schultablet"/>
    <w:p>
      <w:pPr>
        <w:pStyle w:val="Heading2"/>
      </w:pPr>
      <w:r>
        <w:t xml:space="preserve">Karte D – Schultablet</w:t>
      </w:r>
    </w:p>
    <w:p>
      <w:pPr>
        <w:pStyle w:val="FirstParagraph"/>
      </w:pPr>
      <w:r>
        <w:t xml:space="preserve">Unterscheidet gemeinsame Klassenmerkmale von individuellen Attributwerten zweier Geräte.</w:t>
      </w:r>
    </w:p>
    <w:bookmarkEnd w:id="23"/>
    <w:bookmarkStart w:id="24" w:name="zusatz"/>
    <w:p>
      <w:pPr>
        <w:pStyle w:val="Heading2"/>
      </w:pPr>
      <w:r>
        <w:t xml:space="preserve">Zusatz</w:t>
      </w:r>
    </w:p>
    <w:p>
      <w:pPr>
        <w:pStyle w:val="FirstParagraph"/>
      </w:pPr>
      <w:r>
        <w:t xml:space="preserve">Formuliert für eine Methode eine Bedingung, unter der sie ausgeführt werden darf.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Objektorientierte Modellierung</dc:title>
  <dc:creator/>
  <dc:language>de-DE</dc:language>
  <cp:keywords/>
  <dcterms:created xsi:type="dcterms:W3CDTF">2026-08-17T22:31:16Z</dcterms:created>
  <dcterms:modified xsi:type="dcterms:W3CDTF">2026-08-17T22:31:16Z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Material</vt:lpwstr>
  </property>
  <property fmtid="{D5CDD505-2E9C-101B-9397-08002B2CF9AE}" pid="3" name="toc-title">
    <vt:lpwstr>Inhaltsverzeichnis</vt:lpwstr>
  </property>
</Properties>
</file>