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große Datensammlungen und ihre Nutzung im Alltag</w:t>
      </w:r>
    </w:p>
    <w:p>
      <w:pPr>
        <w:numPr>
          <w:ilvl w:val="0"/>
          <w:numId w:val="1002"/>
        </w:numPr>
        <w:pStyle w:val="Compact"/>
      </w:pPr>
      <w:r>
        <w:t xml:space="preserve">Datenbanksystem als Einheit von Datenbankmanagementsystem und Datenbasis</w:t>
      </w:r>
    </w:p>
    <w:p>
      <w:pPr>
        <w:numPr>
          <w:ilvl w:val="0"/>
          <w:numId w:val="1002"/>
        </w:numPr>
        <w:pStyle w:val="Compact"/>
      </w:pPr>
      <w:r>
        <w:t xml:space="preserve">Tabelle, Datensatz und Datenfeld</w:t>
      </w:r>
    </w:p>
    <w:p>
      <w:pPr>
        <w:numPr>
          <w:ilvl w:val="0"/>
          <w:numId w:val="1002"/>
        </w:numPr>
        <w:pStyle w:val="Compact"/>
      </w:pPr>
      <w:r>
        <w:t xml:space="preserve">Felddatentypen: Text, Zahl, Datum, Währung und Wahrheitswert</w:t>
      </w:r>
    </w:p>
    <w:p>
      <w:pPr>
        <w:numPr>
          <w:ilvl w:val="0"/>
          <w:numId w:val="1002"/>
        </w:numPr>
        <w:pStyle w:val="Compact"/>
      </w:pPr>
      <w:r>
        <w:t xml:space="preserve">einfache Datenmodelle</w:t>
      </w:r>
    </w:p>
    <w:p>
      <w:pPr>
        <w:numPr>
          <w:ilvl w:val="0"/>
          <w:numId w:val="1002"/>
        </w:numPr>
        <w:pStyle w:val="Compact"/>
      </w:pPr>
      <w:r>
        <w:t xml:space="preserve">Einfügen, Sortieren, Filtern, Auswerten und Zusammenfassen</w:t>
      </w:r>
    </w:p>
    <w:p>
      <w:pPr>
        <w:numPr>
          <w:ilvl w:val="0"/>
          <w:numId w:val="1002"/>
        </w:numPr>
        <w:pStyle w:val="Compact"/>
      </w:pPr>
      <w:r>
        <w:t xml:space="preserve">Interpretation von Abfrageergebnissen</w:t>
      </w:r>
    </w:p>
    <w:p>
      <w:pPr>
        <w:numPr>
          <w:ilvl w:val="0"/>
          <w:numId w:val="1002"/>
        </w:numPr>
        <w:pStyle w:val="Compact"/>
      </w:pPr>
      <w:r>
        <w:t xml:space="preserve">Big Data und automatisierte Datenbeschaffung</w:t>
      </w:r>
    </w:p>
    <w:p>
      <w:pPr>
        <w:numPr>
          <w:ilvl w:val="0"/>
          <w:numId w:val="1002"/>
        </w:numPr>
        <w:pStyle w:val="Compact"/>
      </w:pPr>
      <w:r>
        <w:t xml:space="preserve">Chancen und Risiken automatisierter Datenverarbeitung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gesellschaftlicher Umgang mit Daten</w:t>
      </w:r>
    </w:p>
    <w:p>
      <w:pPr>
        <w:pStyle w:val="FirstParagraph"/>
      </w:pPr>
      <w:r>
        <w:rPr>
          <w:bCs/>
          <w:b/>
        </w:rPr>
        <w:t xml:space="preserve">Hinweis:</w:t>
      </w:r>
      <w:r>
        <w:t xml:space="preserve"> </w:t>
      </w:r>
      <w:r>
        <w:t xml:space="preserve">Primär- und Fremdschlüssel können zur Vertiefung verwendet werden, sind im Lehrplan 2022 für Klasse 9 jedoch nicht als verbindliche Begriffe ausgewiesen.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3"/>
        </w:numPr>
        <w:pStyle w:val="Compact"/>
      </w:pPr>
      <w:r>
        <w:t xml:space="preserve">Definition und Phasen eines Projektes</w:t>
      </w:r>
    </w:p>
    <w:p>
      <w:pPr>
        <w:numPr>
          <w:ilvl w:val="0"/>
          <w:numId w:val="1003"/>
        </w:numPr>
        <w:pStyle w:val="Compact"/>
      </w:pPr>
      <w:r>
        <w:t xml:space="preserve">Planung des Projektablaufs</w:t>
      </w:r>
    </w:p>
    <w:p>
      <w:pPr>
        <w:numPr>
          <w:ilvl w:val="0"/>
          <w:numId w:val="1003"/>
        </w:numPr>
        <w:pStyle w:val="Compact"/>
      </w:pPr>
      <w:r>
        <w:t xml:space="preserve">Teambildung und Zusammenarbeit</w:t>
      </w:r>
    </w:p>
    <w:p>
      <w:pPr>
        <w:numPr>
          <w:ilvl w:val="0"/>
          <w:numId w:val="1003"/>
        </w:numPr>
        <w:pStyle w:val="Compact"/>
      </w:pPr>
      <w:r>
        <w:t xml:space="preserve">Problemanalyse</w:t>
      </w:r>
    </w:p>
    <w:p>
      <w:pPr>
        <w:numPr>
          <w:ilvl w:val="0"/>
          <w:numId w:val="1003"/>
        </w:numPr>
        <w:pStyle w:val="Compact"/>
      </w:pPr>
      <w:r>
        <w:t xml:space="preserve">Lösungsentwurf</w:t>
      </w:r>
    </w:p>
    <w:p>
      <w:pPr>
        <w:numPr>
          <w:ilvl w:val="0"/>
          <w:numId w:val="1003"/>
        </w:numPr>
        <w:pStyle w:val="Compact"/>
      </w:pPr>
      <w:r>
        <w:t xml:space="preserve">Umsetzung</w:t>
      </w:r>
    </w:p>
    <w:p>
      <w:pPr>
        <w:numPr>
          <w:ilvl w:val="0"/>
          <w:numId w:val="1003"/>
        </w:numPr>
        <w:pStyle w:val="Compact"/>
      </w:pPr>
      <w:r>
        <w:t xml:space="preserve">Test und Verbesserung</w:t>
      </w:r>
    </w:p>
    <w:p>
      <w:pPr>
        <w:numPr>
          <w:ilvl w:val="0"/>
          <w:numId w:val="1003"/>
        </w:numPr>
        <w:pStyle w:val="Compact"/>
      </w:pPr>
      <w:r>
        <w:t xml:space="preserve">Dokumentation</w:t>
      </w:r>
    </w:p>
    <w:p>
      <w:pPr>
        <w:numPr>
          <w:ilvl w:val="0"/>
          <w:numId w:val="1003"/>
        </w:numPr>
        <w:pStyle w:val="Compact"/>
      </w:pPr>
      <w:r>
        <w:t xml:space="preserve">Präsentation</w:t>
      </w:r>
    </w:p>
    <w:p>
      <w:pPr>
        <w:numPr>
          <w:ilvl w:val="0"/>
          <w:numId w:val="1003"/>
        </w:numPr>
        <w:pStyle w:val="Compact"/>
      </w:pPr>
      <w:r>
        <w:t xml:space="preserve">Qualitätskreislauf</w:t>
      </w:r>
    </w:p>
    <w:p>
      <w:pPr>
        <w:numPr>
          <w:ilvl w:val="0"/>
          <w:numId w:val="1003"/>
        </w:numPr>
        <w:pStyle w:val="Compact"/>
      </w:pPr>
      <w:r>
        <w:t xml:space="preserve">Einsatz von Kommunikations- und Kooperationstools</w:t>
      </w:r>
    </w:p>
    <w:p>
      <w:pPr>
        <w:pStyle w:val="FirstParagraph"/>
      </w:pPr>
      <w:r>
        <w:t xml:space="preserve">Die Programmiersprache bzw. Programmierumgebung ist ein Werkzeug. Im Mittelpunkt steht das systematische Lösen einer Problemstellung im Team.</w:t>
      </w:r>
    </w:p>
    <w:bookmarkEnd w:id="22"/>
    <w:bookmarkStart w:id="23" w:name="X305400a819db82502a4a5116f2bcc9a67f3af8d"/>
    <w:p>
      <w:pPr>
        <w:pStyle w:val="Heading2"/>
      </w:pPr>
      <w:r>
        <w:t xml:space="preserve">Wahlbereich – Informatik und Automatisierung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Möglichkeiten und Grenzen automatisierter Prozesse</w:t>
      </w:r>
    </w:p>
    <w:p>
      <w:pPr>
        <w:numPr>
          <w:ilvl w:val="0"/>
          <w:numId w:val="1004"/>
        </w:numPr>
        <w:pStyle w:val="Compact"/>
      </w:pPr>
      <w:r>
        <w:t xml:space="preserve">Bots und soziale Netzwerke</w:t>
      </w:r>
    </w:p>
    <w:p>
      <w:pPr>
        <w:numPr>
          <w:ilvl w:val="0"/>
          <w:numId w:val="1004"/>
        </w:numPr>
        <w:pStyle w:val="Compact"/>
      </w:pPr>
      <w:r>
        <w:t xml:space="preserve">Smarthome und Sprachassistenten</w:t>
      </w:r>
    </w:p>
    <w:p>
      <w:pPr>
        <w:numPr>
          <w:ilvl w:val="0"/>
          <w:numId w:val="1004"/>
        </w:numPr>
        <w:pStyle w:val="Compact"/>
      </w:pPr>
      <w:r>
        <w:t xml:space="preserve">Drohnen und technische Steuerungen</w:t>
      </w:r>
    </w:p>
    <w:p>
      <w:pPr>
        <w:numPr>
          <w:ilvl w:val="0"/>
          <w:numId w:val="1004"/>
        </w:numPr>
        <w:pStyle w:val="Compact"/>
      </w:pPr>
      <w:r>
        <w:t xml:space="preserve">Datenschutz und Datensicherheit</w:t>
      </w:r>
    </w:p>
    <w:p>
      <w:pPr>
        <w:numPr>
          <w:ilvl w:val="0"/>
          <w:numId w:val="1004"/>
        </w:numPr>
        <w:pStyle w:val="Compact"/>
      </w:pPr>
      <w:r>
        <w:t xml:space="preserve">politische Meinungsbildung und Beeinflussung</w:t>
      </w:r>
    </w:p>
    <w:bookmarkEnd w:id="23"/>
    <w:bookmarkStart w:id="24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Vollständig ausgearbeitete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Technische JSON-Dateien zu Lernkontrollen liegen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.</w:t>
      </w:r>
    </w:p>
    <w:bookmarkEnd w:id="24"/>
    <w:bookmarkStart w:id="25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sollen den tatsächlich behandelten Stoff prüfen. Die Komplexaufgabe kann zusätzlich zur Diagnose, Dokumentation und Reflexion genutzt werden; die konkrete Benotungsform richtet sich nach der schulischen Festlegung.</w:t>
      </w:r>
    </w:p>
    <w:bookmarkEnd w:id="26"/>
    <w:bookmarkStart w:id="27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9 ist als ausgearbeitete Klassenstufe vorhanden. Diese Übersicht wurde nach der Fertigstellung von Klasse 7 und 8 auf den aktuellen Lehrplanbezug und die gemeinsame Werkstruktur abgestimmt.</w:t>
      </w:r>
    </w:p>
    <w:p>
      <w:r>
        <w:br w:type="page"/>
      </w:r>
    </w:p>
    <w:bookmarkEnd w:id="27"/>
    <w:bookmarkEnd w:id="28"/>
    <w:bookmarkStart w:id="34" w:name="audit-klasse-9"/>
    <w:p>
      <w:pPr>
        <w:pStyle w:val="Heading1"/>
      </w:pPr>
      <w:r>
        <w:t xml:space="preserve">Audit – Klasse 9</w:t>
      </w:r>
    </w:p>
    <w:bookmarkStart w:id="29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Struktur der Klassen 7 und 8 sowie mit dem sächsischen Lehrplan Informatik Oberschule 2022.</w:t>
      </w:r>
    </w:p>
    <w:bookmarkEnd w:id="29"/>
    <w:bookmarkStart w:id="30" w:name="korrigierte-inkonsistenzen"/>
    <w:p>
      <w:pPr>
        <w:pStyle w:val="Heading2"/>
      </w:pPr>
      <w:r>
        <w:t xml:space="preserve">Korrigierte Inkonsistenzen</w:t>
      </w:r>
    </w:p>
    <w:p>
      <w:pPr>
        <w:numPr>
          <w:ilvl w:val="0"/>
          <w:numId w:val="1005"/>
        </w:numPr>
        <w:pStyle w:val="Compact"/>
      </w:pPr>
      <w:r>
        <w:t xml:space="preserve">veralteter Status „erste Klassenstufe vollständig ausgearbeitet“ entfernt</w:t>
      </w:r>
    </w:p>
    <w:p>
      <w:pPr>
        <w:numPr>
          <w:ilvl w:val="0"/>
          <w:numId w:val="1005"/>
        </w:numPr>
        <w:pStyle w:val="Compact"/>
      </w:pPr>
      <w:r>
        <w:t xml:space="preserve">Lernbereich 1 auf den Lehrplan 2022 präzisiert</w:t>
      </w:r>
    </w:p>
    <w:p>
      <w:pPr>
        <w:numPr>
          <w:ilvl w:val="0"/>
          <w:numId w:val="1005"/>
        </w:numPr>
        <w:pStyle w:val="Compact"/>
      </w:pPr>
      <w:r>
        <w:t xml:space="preserve">Primär- und Fremdschlüssel als optionale Vertiefung statt verbindlicher Kerninhalt gekennzeichnet</w:t>
      </w:r>
    </w:p>
    <w:p>
      <w:pPr>
        <w:numPr>
          <w:ilvl w:val="0"/>
          <w:numId w:val="1005"/>
        </w:numPr>
        <w:pStyle w:val="Compact"/>
      </w:pPr>
      <w:r>
        <w:t xml:space="preserve">leere Lernbereichsübersicht ergänzt</w:t>
      </w:r>
    </w:p>
    <w:p>
      <w:pPr>
        <w:numPr>
          <w:ilvl w:val="0"/>
          <w:numId w:val="1005"/>
        </w:numPr>
        <w:pStyle w:val="Compact"/>
      </w:pPr>
      <w:r>
        <w:t xml:space="preserve">Meilensteinübersicht ergänzt</w:t>
      </w:r>
    </w:p>
    <w:p>
      <w:pPr>
        <w:numPr>
          <w:ilvl w:val="0"/>
          <w:numId w:val="1005"/>
        </w:numPr>
        <w:pStyle w:val="Compact"/>
      </w:pPr>
      <w:r>
        <w:t xml:space="preserve">Leistungsbewertung sprachlich von Lehrplaninhalten getrennt</w:t>
      </w:r>
    </w:p>
    <w:bookmarkEnd w:id="30"/>
    <w:bookmarkStart w:id="31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Klasse 9 umfasst: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Informationen und Daten – 13 Ustd.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Komplexaufgabe zur Algorithmierung – 12 Ustd.</w:t>
      </w:r>
    </w:p>
    <w:p>
      <w:pPr>
        <w:numPr>
          <w:ilvl w:val="0"/>
          <w:numId w:val="1006"/>
        </w:numPr>
        <w:pStyle w:val="Compact"/>
      </w:pPr>
      <w:r>
        <w:t xml:space="preserve">optionale Wahlbereiche</w:t>
      </w:r>
    </w:p>
    <w:bookmarkEnd w:id="31"/>
    <w:bookmarkStart w:id="32" w:name="qualitätsregel"/>
    <w:p>
      <w:pPr>
        <w:pStyle w:val="Heading2"/>
      </w:pPr>
      <w:r>
        <w:t xml:space="preserve">Qualitätsregel</w:t>
      </w:r>
    </w:p>
    <w:p>
      <w:pPr>
        <w:pStyle w:val="FirstParagraph"/>
      </w:pPr>
      <w:r>
        <w:t xml:space="preserve">Lernkontrollen prüfen nur Inhalte, die im Unterricht verbindlich behandelt wurden. Vertiefungen werden in Arbeitsmaterialien als solche erkennbar gemacht.</w:t>
      </w:r>
    </w:p>
    <w:bookmarkEnd w:id="32"/>
    <w:bookmarkStart w:id="33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Klassenübersicht und der erste Lernbereich sind nun konsistent mit dem Lehrplan 2022 und der gemeinsamen Repository-Struktur. Bestehende Unterrichtsmaterialien bleiben erhalten; fachlich weitergehende Inhalte werden nicht entfernt, sondern als Vertiefung eingeordnet.</w:t>
      </w:r>
    </w:p>
    <w:p>
      <w:r>
        <w:br w:type="page"/>
      </w:r>
    </w:p>
    <w:bookmarkEnd w:id="33"/>
    <w:bookmarkEnd w:id="34"/>
    <w:bookmarkStart w:id="47" w:name="meilensteine-klasse-9"/>
    <w:p>
      <w:pPr>
        <w:pStyle w:val="Heading1"/>
      </w:pPr>
      <w:r>
        <w:t xml:space="preserve">Meilensteine – Klasse 9</w:t>
      </w:r>
    </w:p>
    <w:bookmarkStart w:id="39" w:name="halbjahr-1-informationen-und-daten"/>
    <w:p>
      <w:pPr>
        <w:pStyle w:val="Heading2"/>
      </w:pPr>
      <w:r>
        <w:t xml:space="preserve">Halbjahr 1 – Informationen und Daten</w:t>
      </w:r>
    </w:p>
    <w:bookmarkStart w:id="35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5"/>
    <w:bookmarkStart w:id="36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36"/>
    <w:bookmarkStart w:id="37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37"/>
    <w:bookmarkStart w:id="38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bookmarkEnd w:id="38"/>
    <w:bookmarkEnd w:id="39"/>
    <w:bookmarkStart w:id="44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0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0"/>
    <w:bookmarkStart w:id="41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1"/>
    <w:bookmarkStart w:id="42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2"/>
    <w:bookmarkStart w:id="43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3"/>
    <w:bookmarkEnd w:id="44"/>
    <w:bookmarkStart w:id="45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 kann ergänzend eingesetzt werden, insbesondere für gesellschaftliche Bewertung von Bots, Smart Home, Sprachassistenten, Drohnen und automatisierter Meinungsbeeinflussung.</w:t>
      </w:r>
    </w:p>
    <w:bookmarkEnd w:id="45"/>
    <w:bookmarkStart w:id="46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7"/>
        </w:numPr>
        <w:pStyle w:val="Compact"/>
      </w:pPr>
      <w:r>
        <w:t xml:space="preserve">Lernbereich 1: 13 Ustd.</w:t>
      </w:r>
    </w:p>
    <w:p>
      <w:pPr>
        <w:numPr>
          <w:ilvl w:val="0"/>
          <w:numId w:val="1007"/>
        </w:numPr>
        <w:pStyle w:val="Compact"/>
      </w:pPr>
      <w:r>
        <w:t xml:space="preserve">Lernbereich 2: 12 Ustd.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2026-08-17T19:44:33Z</dcterms:created>
  <dcterms:modified xsi:type="dcterms:W3CDTF">2026-08-17T19:44:33Z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