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algorithmen-vertiefen"/>
    <w:p>
      <w:pPr>
        <w:pStyle w:val="Heading1"/>
      </w:pPr>
      <w:r>
        <w:t xml:space="preserve">Präsentation – Algorithmen vertiefen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Wann ist eine Anweisung wirklich ein Algorithmus?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Rückblick: Sequenz, Entscheidung, Wiederholung.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Qualitätsmerkmale: eindeutig, ausführbar, endlich.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Unklare vs. präzise Roboteranweisung.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Sequenzen strukturieren.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Bedingungen: WENN – DANN – SONST.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Wiederholungen: feste Anzahl und bedingte Wiederholung.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Verschachtelung.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Was ist ein Testfall?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Testprotokoll an einem Fehleralgorithmus.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Fehler verbessern und erneut testen.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Ausblick: Dieselben Strukturen werden als Nächstes mit Robot Karol programmiert.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2026-08-17T05:53:54Z</dcterms:created>
  <dcterms:modified xsi:type="dcterms:W3CDTF">2026-08-17T05:53:54Z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Praesentationen</vt:lpwstr>
  </property>
  <property fmtid="{D5CDD505-2E9C-101B-9397-08002B2CF9AE}" pid="3" name="toc-title">
    <vt:lpwstr>Inhaltsverzeichnis</vt:lpwstr>
  </property>
</Properties>
</file>