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0a4b3dc2d434fa74665f34bab70c676fac0f4dd"/>
    <w:p>
      <w:pPr>
        <w:pStyle w:val="Heading1"/>
      </w:pPr>
      <w:r>
        <w:t xml:space="preserve">Präsentation – Wahlbereich Künstliche Intelligenz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BlockText"/>
      </w:pPr>
      <w:r>
        <w:t xml:space="preserve">Wo begegnet uns künstliche Intelligenz bereits heute?</w:t>
      </w:r>
    </w:p>
    <w:bookmarkEnd w:id="20"/>
    <w:bookmarkStart w:id="21" w:name="folie-2-sammeln"/>
    <w:p>
      <w:pPr>
        <w:pStyle w:val="Heading2"/>
      </w:pPr>
      <w:r>
        <w:t xml:space="preserve">Folie 2 – Sammeln</w:t>
      </w:r>
    </w:p>
    <w:p>
      <w:pPr>
        <w:pStyle w:val="FirstParagraph"/>
      </w:pPr>
      <w:r>
        <w:t xml:space="preserve">Beispiele der Klasse: Smartphone, Spiele, Suchmaschinen, Übersetzung, Bilder, Sprache.</w:t>
      </w:r>
    </w:p>
    <w:bookmarkEnd w:id="21"/>
    <w:bookmarkStart w:id="22" w:name="Xcca4b58d18eac63e78233d09a36c451e21079ce"/>
    <w:p>
      <w:pPr>
        <w:pStyle w:val="Heading2"/>
      </w:pPr>
      <w:r>
        <w:t xml:space="preserve">Folie 3 – Automatisch ist nicht automatisch KI</w:t>
      </w:r>
    </w:p>
    <w:p>
      <w:pPr>
        <w:pStyle w:val="FirstParagraph"/>
      </w:pPr>
      <w:r>
        <w:t xml:space="preserve">Gegenüberstellung:</w:t>
      </w:r>
    </w:p>
    <w:p>
      <w:pPr>
        <w:numPr>
          <w:ilvl w:val="0"/>
          <w:numId w:val="1001"/>
        </w:numPr>
        <w:pStyle w:val="Compact"/>
      </w:pPr>
      <w:r>
        <w:t xml:space="preserve">fest programmierter Ablauf,</w:t>
      </w:r>
    </w:p>
    <w:p>
      <w:pPr>
        <w:numPr>
          <w:ilvl w:val="0"/>
          <w:numId w:val="1001"/>
        </w:numPr>
        <w:pStyle w:val="Compact"/>
      </w:pPr>
      <w:r>
        <w:t xml:space="preserve">System erkennt Muster aus Daten.</w:t>
      </w:r>
    </w:p>
    <w:bookmarkEnd w:id="22"/>
    <w:bookmarkStart w:id="23" w:name="folie-4-typische-ki-aufgaben"/>
    <w:p>
      <w:pPr>
        <w:pStyle w:val="Heading2"/>
      </w:pPr>
      <w:r>
        <w:t xml:space="preserve">Folie 4 – Typische KI-Aufgaben</w:t>
      </w:r>
    </w:p>
    <w:p>
      <w:pPr>
        <w:numPr>
          <w:ilvl w:val="0"/>
          <w:numId w:val="1002"/>
        </w:numPr>
        <w:pStyle w:val="Compact"/>
      </w:pPr>
      <w:r>
        <w:t xml:space="preserve">erkennen,</w:t>
      </w:r>
    </w:p>
    <w:p>
      <w:pPr>
        <w:numPr>
          <w:ilvl w:val="0"/>
          <w:numId w:val="1002"/>
        </w:numPr>
        <w:pStyle w:val="Compact"/>
      </w:pPr>
      <w:r>
        <w:t xml:space="preserve">zuordnen,</w:t>
      </w:r>
    </w:p>
    <w:p>
      <w:pPr>
        <w:numPr>
          <w:ilvl w:val="0"/>
          <w:numId w:val="1002"/>
        </w:numPr>
        <w:pStyle w:val="Compact"/>
      </w:pPr>
      <w:r>
        <w:t xml:space="preserve">vorhersagen,</w:t>
      </w:r>
    </w:p>
    <w:p>
      <w:pPr>
        <w:numPr>
          <w:ilvl w:val="0"/>
          <w:numId w:val="1002"/>
        </w:numPr>
        <w:pStyle w:val="Compact"/>
      </w:pPr>
      <w:r>
        <w:t xml:space="preserve">Sprache verarbeiten,</w:t>
      </w:r>
    </w:p>
    <w:p>
      <w:pPr>
        <w:numPr>
          <w:ilvl w:val="0"/>
          <w:numId w:val="1002"/>
        </w:numPr>
        <w:pStyle w:val="Compact"/>
      </w:pPr>
      <w:r>
        <w:t xml:space="preserve">Inhalte erzeugen.</w:t>
      </w:r>
    </w:p>
    <w:bookmarkEnd w:id="23"/>
    <w:bookmarkStart w:id="24" w:name="folie-5-lernen-aus-beispielen"/>
    <w:p>
      <w:pPr>
        <w:pStyle w:val="Heading2"/>
      </w:pPr>
      <w:r>
        <w:t xml:space="preserve">Folie 5 – Lernen aus Beispielen</w:t>
      </w:r>
    </w:p>
    <w:p>
      <w:pPr>
        <w:pStyle w:val="FirstParagraph"/>
      </w:pPr>
      <w:r>
        <w:t xml:space="preserve">Ein System erhält viele Beispiele. Daraus werden Muster abgeleitet. Neue Eingaben werden anhand dieser Muster verarbeitet.</w:t>
      </w:r>
    </w:p>
    <w:bookmarkEnd w:id="24"/>
    <w:bookmarkStart w:id="25" w:name="folie-6-trainingsdaten"/>
    <w:p>
      <w:pPr>
        <w:pStyle w:val="Heading2"/>
      </w:pPr>
      <w:r>
        <w:t xml:space="preserve">Folie 6 – Trainingsdaten</w:t>
      </w:r>
    </w:p>
    <w:p>
      <w:pPr>
        <w:pStyle w:val="FirstParagraph"/>
      </w:pPr>
      <w:r>
        <w:t xml:space="preserve">Frage:</w:t>
      </w:r>
    </w:p>
    <w:p>
      <w:pPr>
        <w:pStyle w:val="BlockText"/>
      </w:pPr>
      <w:r>
        <w:t xml:space="preserve">Was passiert, wenn die Beispiele einseitig oder fehlerhaft sind?</w:t>
      </w:r>
    </w:p>
    <w:bookmarkEnd w:id="25"/>
    <w:bookmarkStart w:id="26" w:name="folie-7-ki-kann-sich-irren"/>
    <w:p>
      <w:pPr>
        <w:pStyle w:val="Heading2"/>
      </w:pPr>
      <w:r>
        <w:t xml:space="preserve">Folie 7 – KI kann sich irren</w:t>
      </w:r>
    </w:p>
    <w:p>
      <w:pPr>
        <w:pStyle w:val="FirstParagraph"/>
      </w:pPr>
      <w:r>
        <w:t xml:space="preserve">Selbstbewusste Formulierung ≠ richtige Information.</w:t>
      </w:r>
    </w:p>
    <w:bookmarkEnd w:id="26"/>
    <w:bookmarkStart w:id="27" w:name="folie-8-drei-schritt-prüfung"/>
    <w:p>
      <w:pPr>
        <w:pStyle w:val="Heading2"/>
      </w:pPr>
      <w:r>
        <w:t xml:space="preserve">Folie 8 – Drei-Schritt-Prüfung</w:t>
      </w:r>
    </w:p>
    <w:p>
      <w:pPr>
        <w:numPr>
          <w:ilvl w:val="0"/>
          <w:numId w:val="1003"/>
        </w:numPr>
        <w:pStyle w:val="Compact"/>
      </w:pPr>
      <w:r>
        <w:t xml:space="preserve">Verstehen</w:t>
      </w:r>
    </w:p>
    <w:p>
      <w:pPr>
        <w:numPr>
          <w:ilvl w:val="0"/>
          <w:numId w:val="1003"/>
        </w:numPr>
        <w:pStyle w:val="Compact"/>
      </w:pPr>
      <w:r>
        <w:t xml:space="preserve">Prüfen</w:t>
      </w:r>
    </w:p>
    <w:p>
      <w:pPr>
        <w:numPr>
          <w:ilvl w:val="0"/>
          <w:numId w:val="1003"/>
        </w:numPr>
        <w:pStyle w:val="Compact"/>
      </w:pPr>
      <w:r>
        <w:t xml:space="preserve">Verantwortlich verwenden</w:t>
      </w:r>
    </w:p>
    <w:bookmarkEnd w:id="27"/>
    <w:bookmarkStart w:id="28" w:name="folie-9-quellen"/>
    <w:p>
      <w:pPr>
        <w:pStyle w:val="Heading2"/>
      </w:pPr>
      <w:r>
        <w:t xml:space="preserve">Folie 9 – Quellen</w:t>
      </w:r>
    </w:p>
    <w:p>
      <w:pPr>
        <w:pStyle w:val="BlockText"/>
      </w:pPr>
      <w:r>
        <w:t xml:space="preserve">Welche Quelle wäre geeignet, eine KI-Aussage zu kontrollieren?</w:t>
      </w:r>
    </w:p>
    <w:bookmarkEnd w:id="28"/>
    <w:bookmarkStart w:id="29" w:name="folie-10-datenschutz"/>
    <w:p>
      <w:pPr>
        <w:pStyle w:val="Heading2"/>
      </w:pPr>
      <w:r>
        <w:t xml:space="preserve">Folie 10 – Datenschutz</w:t>
      </w:r>
    </w:p>
    <w:p>
      <w:pPr>
        <w:pStyle w:val="FirstParagraph"/>
      </w:pPr>
      <w:r>
        <w:t xml:space="preserve">Keine unnötigen personenbezogenen Daten in fremde KI-Systeme eingeben.</w:t>
      </w:r>
    </w:p>
    <w:bookmarkEnd w:id="29"/>
    <w:bookmarkStart w:id="30" w:name="folie-11-fairness"/>
    <w:p>
      <w:pPr>
        <w:pStyle w:val="Heading2"/>
      </w:pPr>
      <w:r>
        <w:t xml:space="preserve">Folie 11 – Fairness</w:t>
      </w:r>
    </w:p>
    <w:p>
      <w:pPr>
        <w:pStyle w:val="FirstParagraph"/>
      </w:pPr>
      <w:r>
        <w:t xml:space="preserve">Daten können Verzerrungen enthalten. Ergebnisse deshalb hinterfragen.</w:t>
      </w:r>
    </w:p>
    <w:bookmarkEnd w:id="30"/>
    <w:bookmarkStart w:id="31" w:name="folie-12-abschluss"/>
    <w:p>
      <w:pPr>
        <w:pStyle w:val="Heading2"/>
      </w:pPr>
      <w:r>
        <w:t xml:space="preserve">Folie 12 – Abschluss</w:t>
      </w:r>
    </w:p>
    <w:p>
      <w:pPr>
        <w:pStyle w:val="BlockText"/>
      </w:pPr>
      <w:r>
        <w:t xml:space="preserve">KI kann unterstützen. Denken, prüfen und entscheiden müssen wir weiterhin selbst.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2026-08-18T10:12:56Z</dcterms:created>
  <dcterms:modified xsi:type="dcterms:W3CDTF">2026-08-18T10:12:56Z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