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computergrafik-arbeitsheft"/>
    <w:p>
      <w:pPr>
        <w:pStyle w:val="Heading1"/>
      </w:pPr>
      <w:r>
        <w:t xml:space="preserve">Computergrafik – Arbeitsheft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kannst Raster- und Vektorgrafiken unterscheiden, Auflösung und Farbdarstellung erklären und für einen Anwendungsfall ein geeignetes Grafikformat begründet auswählen.</w:t>
      </w:r>
    </w:p>
    <w:bookmarkEnd w:id="20"/>
    <w:bookmarkStart w:id="21" w:name="raster-oder-vektor"/>
    <w:p>
      <w:pPr>
        <w:pStyle w:val="Heading2"/>
      </w:pPr>
      <w:r>
        <w:t xml:space="preserve">1. Raster oder Vektor?</w:t>
      </w:r>
    </w:p>
    <w:p>
      <w:pPr>
        <w:pStyle w:val="FirstParagraph"/>
      </w:pPr>
      <w:r>
        <w:t xml:space="preserve">Ordne zu und begründe: Foto, Logo, Diagramm, digitales Gemälde, skalierbares Piktogramm.</w:t>
      </w:r>
    </w:p>
    <w:bookmarkEnd w:id="21"/>
    <w:bookmarkStart w:id="22" w:name="rastergrafik"/>
    <w:p>
      <w:pPr>
        <w:pStyle w:val="Heading2"/>
      </w:pPr>
      <w:r>
        <w:t xml:space="preserve">2. Rastergrafik</w:t>
      </w:r>
    </w:p>
    <w:p>
      <w:pPr>
        <w:pStyle w:val="FirstParagraph"/>
      </w:pPr>
      <w:r>
        <w:t xml:space="preserve">Eine Rastergrafik besteht aus Bildpunkten (Pixeln). Erkläre, warum starkes Vergrößern sichtbare Pixel erzeugen kann.</w:t>
      </w:r>
    </w:p>
    <w:bookmarkEnd w:id="22"/>
    <w:bookmarkStart w:id="23" w:name="vektorgrafik"/>
    <w:p>
      <w:pPr>
        <w:pStyle w:val="Heading2"/>
      </w:pPr>
      <w:r>
        <w:t xml:space="preserve">3. Vektorgrafik</w:t>
      </w:r>
    </w:p>
    <w:p>
      <w:pPr>
        <w:pStyle w:val="FirstParagraph"/>
      </w:pPr>
      <w:r>
        <w:t xml:space="preserve">Vektorgrafiken beschreiben Formen mathematisch. Erkläre, warum ein einfaches Logo dadurch ohne typische Pixelbildung skaliert werden kann.</w:t>
      </w:r>
    </w:p>
    <w:bookmarkEnd w:id="23"/>
    <w:bookmarkStart w:id="24" w:name="farbe"/>
    <w:p>
      <w:pPr>
        <w:pStyle w:val="Heading2"/>
      </w:pPr>
      <w:r>
        <w:t xml:space="preserve">4. Farbe</w:t>
      </w:r>
    </w:p>
    <w:p>
      <w:pPr>
        <w:pStyle w:val="FirstParagraph"/>
      </w:pPr>
      <w:r>
        <w:t xml:space="preserve">Erkläre das RGB-Prinzip. Welche drei Farbanteile werden kombiniert?</w:t>
      </w:r>
    </w:p>
    <w:bookmarkEnd w:id="24"/>
    <w:bookmarkStart w:id="25" w:name="dateiformate"/>
    <w:p>
      <w:pPr>
        <w:pStyle w:val="Heading2"/>
      </w:pPr>
      <w:r>
        <w:t xml:space="preserve">5. Dateiformate</w:t>
      </w:r>
    </w:p>
    <w:p>
      <w:pPr>
        <w:pStyle w:val="FirstParagraph"/>
      </w:pPr>
      <w:r>
        <w:t xml:space="preserve">Ordne typische Einsatzgebiete zu: PNG, JPEG/JPG, SVG. Begründe deine Wahl für Foto, transparentes Symbol und skalierbares Logo.</w:t>
      </w:r>
    </w:p>
    <w:bookmarkEnd w:id="25"/>
    <w:bookmarkStart w:id="26" w:name="praktische-aufgabe"/>
    <w:p>
      <w:pPr>
        <w:pStyle w:val="Heading2"/>
      </w:pPr>
      <w:r>
        <w:t xml:space="preserve">6. Praktische Aufgabe</w:t>
      </w:r>
    </w:p>
    <w:p>
      <w:pPr>
        <w:pStyle w:val="FirstParagraph"/>
      </w:pPr>
      <w:r>
        <w:t xml:space="preserve">Erstelle ein einfaches Logo aus mindestens drei geometrischen Grundformen. Fertige zusätzlich eine kleine Rasterversion an und vergleiche beide beim Vergrößern.</w:t>
      </w:r>
    </w:p>
    <w:bookmarkEnd w:id="26"/>
    <w:bookmarkStart w:id="2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Darstellung würdest du für ein Schullogo und welche für ein Klassenfoto wählen? Begründe technisch.</w:t>
      </w:r>
    </w:p>
    <w:bookmarkEnd w:id="27"/>
    <w:bookmarkEnd w:id="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2026-08-18T10:16:21Z</dcterms:created>
  <dcterms:modified xsi:type="dcterms:W3CDTF">2026-08-18T10:16:21Z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