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wird aus einem Algorithmus ein Programm?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Karol-Welt: Felder, Wände, Ziegel, Marken.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Grundbefehle im Überblick.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Ablauf vorhersagen.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Erstes eigenes Programm.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Fehler sind Informationen: beobachten, lokalisieren, ändern.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Problem: zehn gleiche Schritte.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Lösung: Wiederholung.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Quadrat mit Wiederholung.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Verschachtelte Wiederholung als Muster.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Testfälle für verschiedene Seitenlängen.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Karol soll auf seine Umgebung reagieren – Bedingungen und Sensoren.</w:t>
      </w:r>
    </w:p>
    <w:p>
      <w:r>
        <w:br w:type="page"/>
      </w:r>
    </w:p>
    <w:bookmarkEnd w:id="31"/>
    <w:bookmarkEnd w:id="32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reagiert Karol auf seine Umgebung?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Starres Programm – warum es in einer anderen Welt scheitert.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Sensorfragen.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WENN – DANN – SONST.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Bedingung innerhalb einer Wiederholung.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SOLANGE bis zur Wand.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Feste vs. bedingte Wiederholung.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Größere Aufgabe: unübersichtliches Programm.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Teilprobleme bilden.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Benannte Unterprogramme.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Debugging-Zyklus.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komplexere Karol-Aufgabe selbst planen und testen.</w:t>
      </w:r>
    </w:p>
    <w:p>
      <w:r>
        <w:br w:type="page"/>
      </w:r>
    </w:p>
    <w:bookmarkEnd w:id="44"/>
    <w:bookmarkEnd w:id="45"/>
    <w:bookmarkStart w:id="58" w:name="präsentation-karol-projekt"/>
    <w:p>
      <w:pPr>
        <w:pStyle w:val="Heading1"/>
      </w:pPr>
      <w:r>
        <w:t xml:space="preserve">Präsentation – Karol-Projekt</w:t>
      </w:r>
    </w:p>
    <w:bookmarkStart w:id="46" w:name="folie-1-2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Projektziel und Anforderungen.</w:t>
      </w:r>
    </w:p>
    <w:bookmarkEnd w:id="46"/>
    <w:bookmarkStart w:id="47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Planen vor Programmieren.</w:t>
      </w:r>
    </w:p>
    <w:bookmarkEnd w:id="47"/>
    <w:bookmarkStart w:id="48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Problem in Teilprobleme zerlegen.</w:t>
      </w:r>
    </w:p>
    <w:bookmarkEnd w:id="48"/>
    <w:bookmarkStart w:id="49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Passende Kontrollstrukturen auswählen.</w:t>
      </w:r>
    </w:p>
    <w:bookmarkEnd w:id="49"/>
    <w:bookmarkStart w:id="50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Unterprogramme sinnvoll benennen.</w:t>
      </w:r>
    </w:p>
    <w:bookmarkEnd w:id="50"/>
    <w:bookmarkStart w:id="51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Früh testen statt erst am Ende.</w:t>
      </w:r>
    </w:p>
    <w:bookmarkEnd w:id="51"/>
    <w:bookmarkStart w:id="52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Drei unterschiedliche Testfälle.</w:t>
      </w:r>
    </w:p>
    <w:bookmarkEnd w:id="52"/>
    <w:bookmarkStart w:id="53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Fehler reproduzieren und eingrenzen.</w:t>
      </w:r>
    </w:p>
    <w:bookmarkEnd w:id="53"/>
    <w:bookmarkStart w:id="54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Programm verbessern.</w:t>
      </w:r>
    </w:p>
    <w:bookmarkEnd w:id="54"/>
    <w:bookmarkStart w:id="55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Erneut testen.</w:t>
      </w:r>
    </w:p>
    <w:bookmarkEnd w:id="55"/>
    <w:bookmarkStart w:id="56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Kompetenzcheck.</w:t>
      </w:r>
    </w:p>
    <w:bookmarkEnd w:id="56"/>
    <w:bookmarkStart w:id="57" w:name="folie-12-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Vorbereitung auf die schriftliche Leistungskontrolle.</w:t>
      </w:r>
    </w:p>
    <w:bookmarkEnd w:id="57"/>
    <w:bookmarkEnd w:id="5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2026-08-17T08:58:11Z</dcterms:created>
  <dcterms:modified xsi:type="dcterms:W3CDTF">2026-08-17T08:58:11Z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