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9</w:t>
      </w:r>
    </w:p>
    <w:p>
      <w:pPr>
        <w:pStyle w:val="Subtitle"/>
      </w:pPr>
      <w:r>
        <w:t xml:space="preserve">Informatik · Klasse 9 · Klasse 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8" w:name="informatik-klasse-9"/>
    <w:p>
      <w:pPr>
        <w:pStyle w:val="Heading1"/>
      </w:pPr>
      <w:r>
        <w:t xml:space="preserve">Informatik – Klasse 9</w:t>
      </w:r>
    </w:p>
    <w:bookmarkStart w:id="20" w:name="überblick"/>
    <w:p>
      <w:pPr>
        <w:pStyle w:val="Heading2"/>
      </w:pPr>
      <w:r>
        <w:t xml:space="preserve">Überblick</w:t>
      </w:r>
    </w:p>
    <w:p>
      <w:pPr>
        <w:pStyle w:val="FirstParagraph"/>
      </w:pPr>
      <w:r>
        <w:t xml:space="preserve">Die Materialien orientieren sich am sächsischen Lehrplan Informatik Oberschule 2022. Für Klasse 9 sind verbindlich: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Lernbereich 1: Informationen und Daten – 13 Ustd.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Lernbereich 2: Komplexaufgabe zur Algorithmierung – 12 Ustd.</w:t>
      </w:r>
    </w:p>
    <w:p>
      <w:pPr>
        <w:pStyle w:val="FirstParagraph"/>
      </w:pPr>
      <w:r>
        <w:t xml:space="preserve">Ergänzend stehen Wahlbereiche zur Verfügung.</w:t>
      </w:r>
    </w:p>
    <w:p>
      <w:pPr>
        <w:pStyle w:val="SourceCode"/>
      </w:pPr>
      <w:r>
        <w:rPr>
          <w:rStyle w:val="VerbatimChar"/>
        </w:rPr>
        <w:t xml:space="preserve">00_Organisation/</w:t>
      </w:r>
      <w:r>
        <w:br/>
      </w:r>
      <w:r>
        <w:rPr>
          <w:rStyle w:val="VerbatimChar"/>
        </w:rPr>
        <w:t xml:space="preserve">01_Informationen_und_Daten/</w:t>
      </w:r>
      <w:r>
        <w:br/>
      </w:r>
      <w:r>
        <w:rPr>
          <w:rStyle w:val="VerbatimChar"/>
        </w:rPr>
        <w:t xml:space="preserve">02_Komplexaufgabe_zur_Algorithmierung/</w:t>
      </w:r>
      <w:r>
        <w:br/>
      </w:r>
      <w:r>
        <w:rPr>
          <w:rStyle w:val="VerbatimChar"/>
        </w:rPr>
        <w:t xml:space="preserve">03_Wahlbereich_Informatik_und_Automatisierung/</w:t>
      </w:r>
    </w:p>
    <w:bookmarkEnd w:id="20"/>
    <w:bookmarkStart w:id="21" w:name="lernbereich-1-informationen-und-daten"/>
    <w:p>
      <w:pPr>
        <w:pStyle w:val="Heading2"/>
      </w:pPr>
      <w:r>
        <w:t xml:space="preserve">Lernbereich 1 – Informationen und Daten</w:t>
      </w:r>
    </w:p>
    <w:p>
      <w:pPr>
        <w:pStyle w:val="FirstParagraph"/>
      </w:pPr>
      <w:r>
        <w:t xml:space="preserve">Schwerpunkte:</w:t>
      </w:r>
    </w:p>
    <w:p>
      <w:pPr>
        <w:numPr>
          <w:ilvl w:val="0"/>
          <w:numId w:val="1002"/>
        </w:numPr>
        <w:pStyle w:val="Compact"/>
      </w:pPr>
      <w:r>
        <w:t xml:space="preserve">große Datensammlungen und ihre Nutzung im Alltag</w:t>
      </w:r>
    </w:p>
    <w:p>
      <w:pPr>
        <w:numPr>
          <w:ilvl w:val="0"/>
          <w:numId w:val="1002"/>
        </w:numPr>
        <w:pStyle w:val="Compact"/>
      </w:pPr>
      <w:r>
        <w:t xml:space="preserve">Datenbanksystem als Einheit von Datenbankmanagementsystem und Datenbasis</w:t>
      </w:r>
    </w:p>
    <w:p>
      <w:pPr>
        <w:numPr>
          <w:ilvl w:val="0"/>
          <w:numId w:val="1002"/>
        </w:numPr>
        <w:pStyle w:val="Compact"/>
      </w:pPr>
      <w:r>
        <w:t xml:space="preserve">Tabelle, Datensatz und Datenfeld</w:t>
      </w:r>
    </w:p>
    <w:p>
      <w:pPr>
        <w:numPr>
          <w:ilvl w:val="0"/>
          <w:numId w:val="1002"/>
        </w:numPr>
        <w:pStyle w:val="Compact"/>
      </w:pPr>
      <w:r>
        <w:t xml:space="preserve">Felddatentypen: Text, Zahl, Datum, Währung und Wahrheitswert</w:t>
      </w:r>
    </w:p>
    <w:p>
      <w:pPr>
        <w:numPr>
          <w:ilvl w:val="0"/>
          <w:numId w:val="1002"/>
        </w:numPr>
        <w:pStyle w:val="Compact"/>
      </w:pPr>
      <w:r>
        <w:t xml:space="preserve">einfache Datenmodelle</w:t>
      </w:r>
    </w:p>
    <w:p>
      <w:pPr>
        <w:numPr>
          <w:ilvl w:val="0"/>
          <w:numId w:val="1002"/>
        </w:numPr>
        <w:pStyle w:val="Compact"/>
      </w:pPr>
      <w:r>
        <w:t xml:space="preserve">Einfügen, Sortieren, Filtern, Auswerten und Zusammenfassen</w:t>
      </w:r>
    </w:p>
    <w:p>
      <w:pPr>
        <w:numPr>
          <w:ilvl w:val="0"/>
          <w:numId w:val="1002"/>
        </w:numPr>
        <w:pStyle w:val="Compact"/>
      </w:pPr>
      <w:r>
        <w:t xml:space="preserve">Interpretation von Abfrageergebnissen</w:t>
      </w:r>
    </w:p>
    <w:p>
      <w:pPr>
        <w:numPr>
          <w:ilvl w:val="0"/>
          <w:numId w:val="1002"/>
        </w:numPr>
        <w:pStyle w:val="Compact"/>
      </w:pPr>
      <w:r>
        <w:t xml:space="preserve">Big Data und automatisierte Datenbeschaffung</w:t>
      </w:r>
    </w:p>
    <w:p>
      <w:pPr>
        <w:numPr>
          <w:ilvl w:val="0"/>
          <w:numId w:val="1002"/>
        </w:numPr>
        <w:pStyle w:val="Compact"/>
      </w:pPr>
      <w:r>
        <w:t xml:space="preserve">Chancen und Risiken automatisierter Datenverarbeitung</w:t>
      </w:r>
    </w:p>
    <w:p>
      <w:pPr>
        <w:numPr>
          <w:ilvl w:val="0"/>
          <w:numId w:val="1002"/>
        </w:numPr>
        <w:pStyle w:val="Compact"/>
      </w:pPr>
      <w:r>
        <w:t xml:space="preserve">Datenschutz, Persönlichkeitsrechte und gesellschaftlicher Umgang mit Daten</w:t>
      </w:r>
    </w:p>
    <w:p>
      <w:pPr>
        <w:pStyle w:val="FirstParagraph"/>
      </w:pPr>
      <w:r>
        <w:rPr>
          <w:bCs/>
          <w:b/>
        </w:rPr>
        <w:t xml:space="preserve">Hinweis:</w:t>
      </w:r>
      <w:r>
        <w:t xml:space="preserve"> </w:t>
      </w:r>
      <w:r>
        <w:t xml:space="preserve">Primär- und Fremdschlüssel können zur Vertiefung verwendet werden, sind im Lehrplan 2022 für Klasse 9 jedoch nicht als verbindliche Begriffe ausgewiesen.</w:t>
      </w:r>
    </w:p>
    <w:bookmarkEnd w:id="21"/>
    <w:bookmarkStart w:id="22" w:name="X30775c870fc46d1b699f9c98227b6cd33162df3"/>
    <w:p>
      <w:pPr>
        <w:pStyle w:val="Heading2"/>
      </w:pPr>
      <w:r>
        <w:t xml:space="preserve">Lernbereich 2 – Komplexaufgabe zur Algorithmierung</w:t>
      </w:r>
    </w:p>
    <w:p>
      <w:pPr>
        <w:pStyle w:val="FirstParagraph"/>
      </w:pPr>
      <w:r>
        <w:t xml:space="preserve">Schwerpunkte:</w:t>
      </w:r>
    </w:p>
    <w:p>
      <w:pPr>
        <w:numPr>
          <w:ilvl w:val="0"/>
          <w:numId w:val="1003"/>
        </w:numPr>
        <w:pStyle w:val="Compact"/>
      </w:pPr>
      <w:r>
        <w:t xml:space="preserve">Definition und Phasen eines Projektes</w:t>
      </w:r>
    </w:p>
    <w:p>
      <w:pPr>
        <w:numPr>
          <w:ilvl w:val="0"/>
          <w:numId w:val="1003"/>
        </w:numPr>
        <w:pStyle w:val="Compact"/>
      </w:pPr>
      <w:r>
        <w:t xml:space="preserve">Planung des Projektablaufs</w:t>
      </w:r>
    </w:p>
    <w:p>
      <w:pPr>
        <w:numPr>
          <w:ilvl w:val="0"/>
          <w:numId w:val="1003"/>
        </w:numPr>
        <w:pStyle w:val="Compact"/>
      </w:pPr>
      <w:r>
        <w:t xml:space="preserve">Teambildung und Zusammenarbeit</w:t>
      </w:r>
    </w:p>
    <w:p>
      <w:pPr>
        <w:numPr>
          <w:ilvl w:val="0"/>
          <w:numId w:val="1003"/>
        </w:numPr>
        <w:pStyle w:val="Compact"/>
      </w:pPr>
      <w:r>
        <w:t xml:space="preserve">Problemanalyse</w:t>
      </w:r>
    </w:p>
    <w:p>
      <w:pPr>
        <w:numPr>
          <w:ilvl w:val="0"/>
          <w:numId w:val="1003"/>
        </w:numPr>
        <w:pStyle w:val="Compact"/>
      </w:pPr>
      <w:r>
        <w:t xml:space="preserve">Lösungsentwurf</w:t>
      </w:r>
    </w:p>
    <w:p>
      <w:pPr>
        <w:numPr>
          <w:ilvl w:val="0"/>
          <w:numId w:val="1003"/>
        </w:numPr>
        <w:pStyle w:val="Compact"/>
      </w:pPr>
      <w:r>
        <w:t xml:space="preserve">Umsetzung</w:t>
      </w:r>
    </w:p>
    <w:p>
      <w:pPr>
        <w:numPr>
          <w:ilvl w:val="0"/>
          <w:numId w:val="1003"/>
        </w:numPr>
        <w:pStyle w:val="Compact"/>
      </w:pPr>
      <w:r>
        <w:t xml:space="preserve">Test und Verbesserung</w:t>
      </w:r>
    </w:p>
    <w:p>
      <w:pPr>
        <w:numPr>
          <w:ilvl w:val="0"/>
          <w:numId w:val="1003"/>
        </w:numPr>
        <w:pStyle w:val="Compact"/>
      </w:pPr>
      <w:r>
        <w:t xml:space="preserve">Dokumentation</w:t>
      </w:r>
    </w:p>
    <w:p>
      <w:pPr>
        <w:numPr>
          <w:ilvl w:val="0"/>
          <w:numId w:val="1003"/>
        </w:numPr>
        <w:pStyle w:val="Compact"/>
      </w:pPr>
      <w:r>
        <w:t xml:space="preserve">Präsentation</w:t>
      </w:r>
    </w:p>
    <w:p>
      <w:pPr>
        <w:numPr>
          <w:ilvl w:val="0"/>
          <w:numId w:val="1003"/>
        </w:numPr>
        <w:pStyle w:val="Compact"/>
      </w:pPr>
      <w:r>
        <w:t xml:space="preserve">Qualitätskreislauf</w:t>
      </w:r>
    </w:p>
    <w:p>
      <w:pPr>
        <w:numPr>
          <w:ilvl w:val="0"/>
          <w:numId w:val="1003"/>
        </w:numPr>
        <w:pStyle w:val="Compact"/>
      </w:pPr>
      <w:r>
        <w:t xml:space="preserve">Einsatz von Kommunikations- und Kooperationstools</w:t>
      </w:r>
    </w:p>
    <w:p>
      <w:pPr>
        <w:pStyle w:val="FirstParagraph"/>
      </w:pPr>
      <w:r>
        <w:t xml:space="preserve">Die Programmiersprache bzw. Programmierumgebung ist ein Werkzeug. Im Mittelpunkt steht das systematische Lösen einer Problemstellung im Team.</w:t>
      </w:r>
    </w:p>
    <w:bookmarkEnd w:id="22"/>
    <w:bookmarkStart w:id="23" w:name="X305400a819db82502a4a5116f2bcc9a67f3af8d"/>
    <w:p>
      <w:pPr>
        <w:pStyle w:val="Heading2"/>
      </w:pPr>
      <w:r>
        <w:t xml:space="preserve">Wahlbereich – Informatik und Automatisierung</w:t>
      </w:r>
    </w:p>
    <w:p>
      <w:pPr>
        <w:pStyle w:val="FirstParagraph"/>
      </w:pPr>
      <w:r>
        <w:t xml:space="preserve">Schwerpunkte:</w:t>
      </w:r>
    </w:p>
    <w:p>
      <w:pPr>
        <w:numPr>
          <w:ilvl w:val="0"/>
          <w:numId w:val="1004"/>
        </w:numPr>
        <w:pStyle w:val="Compact"/>
      </w:pPr>
      <w:r>
        <w:t xml:space="preserve">Möglichkeiten und Grenzen automatisierter Prozesse</w:t>
      </w:r>
    </w:p>
    <w:p>
      <w:pPr>
        <w:numPr>
          <w:ilvl w:val="0"/>
          <w:numId w:val="1004"/>
        </w:numPr>
        <w:pStyle w:val="Compact"/>
      </w:pPr>
      <w:r>
        <w:t xml:space="preserve">Bots und soziale Netzwerke</w:t>
      </w:r>
    </w:p>
    <w:p>
      <w:pPr>
        <w:numPr>
          <w:ilvl w:val="0"/>
          <w:numId w:val="1004"/>
        </w:numPr>
        <w:pStyle w:val="Compact"/>
      </w:pPr>
      <w:r>
        <w:t xml:space="preserve">Smarthome und Sprachassistenten</w:t>
      </w:r>
    </w:p>
    <w:p>
      <w:pPr>
        <w:numPr>
          <w:ilvl w:val="0"/>
          <w:numId w:val="1004"/>
        </w:numPr>
        <w:pStyle w:val="Compact"/>
      </w:pPr>
      <w:r>
        <w:t xml:space="preserve">Drohnen und technische Steuerungen</w:t>
      </w:r>
    </w:p>
    <w:p>
      <w:pPr>
        <w:numPr>
          <w:ilvl w:val="0"/>
          <w:numId w:val="1004"/>
        </w:numPr>
        <w:pStyle w:val="Compact"/>
      </w:pPr>
      <w:r>
        <w:t xml:space="preserve">Datenschutz und Datensicherheit</w:t>
      </w:r>
    </w:p>
    <w:p>
      <w:pPr>
        <w:numPr>
          <w:ilvl w:val="0"/>
          <w:numId w:val="1004"/>
        </w:numPr>
        <w:pStyle w:val="Compact"/>
      </w:pPr>
      <w:r>
        <w:t xml:space="preserve">politische Meinungsbildung und Beeinflussung</w:t>
      </w:r>
    </w:p>
    <w:bookmarkEnd w:id="23"/>
    <w:bookmarkStart w:id="24" w:name="einheitliche-werkteilstruktur"/>
    <w:p>
      <w:pPr>
        <w:pStyle w:val="Heading2"/>
      </w:pPr>
      <w:r>
        <w:t xml:space="preserve">Einheitliche Werkteilstruktur</w:t>
      </w:r>
    </w:p>
    <w:p>
      <w:pPr>
        <w:pStyle w:val="FirstParagraph"/>
      </w:pPr>
      <w:r>
        <w:t xml:space="preserve">Vollständig ausgearbeitete Lernbereiche verwenden nach Möglichkeit:</w:t>
      </w:r>
    </w:p>
    <w:p>
      <w:pPr>
        <w:pStyle w:val="SourceCode"/>
      </w:pPr>
      <w:r>
        <w:rPr>
          <w:rStyle w:val="VerbatimChar"/>
        </w:rPr>
        <w:t xml:space="preserve">01_Arbeitsheft/</w:t>
      </w:r>
      <w:r>
        <w:br/>
      </w:r>
      <w:r>
        <w:rPr>
          <w:rStyle w:val="VerbatimChar"/>
        </w:rPr>
        <w:t xml:space="preserve">02_Lehrerband/</w:t>
      </w:r>
      <w:r>
        <w:br/>
      </w:r>
      <w:r>
        <w:rPr>
          <w:rStyle w:val="VerbatimChar"/>
        </w:rPr>
        <w:t xml:space="preserve">03_Material/</w:t>
      </w:r>
      <w:r>
        <w:br/>
      </w:r>
      <w:r>
        <w:rPr>
          <w:rStyle w:val="VerbatimChar"/>
        </w:rPr>
        <w:t xml:space="preserve">04_Loesungen/</w:t>
      </w:r>
      <w:r>
        <w:br/>
      </w:r>
      <w:r>
        <w:rPr>
          <w:rStyle w:val="VerbatimChar"/>
        </w:rPr>
        <w:t xml:space="preserve">05_Praesentationen/</w:t>
      </w:r>
      <w:r>
        <w:br/>
      </w:r>
      <w:r>
        <w:rPr>
          <w:rStyle w:val="VerbatimChar"/>
        </w:rPr>
        <w:t xml:space="preserve">06_Dateien/</w:t>
      </w:r>
      <w:r>
        <w:br/>
      </w:r>
      <w:r>
        <w:rPr>
          <w:rStyle w:val="VerbatimChar"/>
        </w:rPr>
        <w:t xml:space="preserve">07_Quellen/</w:t>
      </w:r>
      <w:r>
        <w:br/>
      </w:r>
      <w:r>
        <w:rPr>
          <w:rStyle w:val="VerbatimChar"/>
        </w:rPr>
        <w:t xml:space="preserve">08_Bilder/</w:t>
      </w:r>
      <w:r>
        <w:br/>
      </w:r>
      <w:r>
        <w:rPr>
          <w:rStyle w:val="VerbatimChar"/>
        </w:rPr>
        <w:t xml:space="preserve">09_Lernkontrollen/</w:t>
      </w:r>
    </w:p>
    <w:p>
      <w:pPr>
        <w:pStyle w:val="FirstParagraph"/>
      </w:pPr>
      <w:r>
        <w:t xml:space="preserve">Technische JSON-Dateien zu Lernkontrollen liegen unter</w:t>
      </w:r>
      <w:r>
        <w:t xml:space="preserve"> </w:t>
      </w:r>
      <w:r>
        <w:rPr>
          <w:rStyle w:val="VerbatimChar"/>
        </w:rPr>
        <w:t xml:space="preserve">09_Lernkontrollen/json/</w:t>
      </w:r>
      <w:r>
        <w:t xml:space="preserve">.</w:t>
      </w:r>
    </w:p>
    <w:bookmarkEnd w:id="24"/>
    <w:bookmarkStart w:id="25" w:name="arbeitsprinzip"/>
    <w:p>
      <w:pPr>
        <w:pStyle w:val="Heading2"/>
      </w:pPr>
      <w:r>
        <w:t xml:space="preserve">Arbeitsprinzip</w:t>
      </w:r>
    </w:p>
    <w:p>
      <w:pPr>
        <w:pStyle w:val="FirstParagraph"/>
      </w:pPr>
      <w:r>
        <w:t xml:space="preserve">Die Materialien folgen einem problemorientierten und iterativ-inkrementellen Ansatz:</w:t>
      </w:r>
    </w:p>
    <w:p>
      <w:pPr>
        <w:pStyle w:val="SourceCode"/>
      </w:pPr>
      <w:r>
        <w:rPr>
          <w:rStyle w:val="VerbatimChar"/>
        </w:rPr>
        <w:t xml:space="preserve">Problem verstehen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analysieren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Lösung entwerfen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dokumentieren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reflektieren</w:t>
      </w:r>
    </w:p>
    <w:bookmarkEnd w:id="25"/>
    <w:bookmarkStart w:id="26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Schriftliche Leistungskontrollen sollen den tatsächlich behandelten Stoff prüfen. Die Komplexaufgabe kann zusätzlich zur Diagnose, Dokumentation und Reflexion genutzt werden; die konkrete Benotungsform richtet sich nach der schulischen Festlegung.</w:t>
      </w:r>
    </w:p>
    <w:bookmarkEnd w:id="26"/>
    <w:bookmarkStart w:id="27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Klasse 9 ist als ausgearbeitete Klassenstufe vorhanden. Diese Übersicht wurde nach der Fertigstellung von Klasse 7 und 8 auf den aktuellen Lehrplanbezug und die gemeinsame Werkstruktur abgestimmt.</w:t>
      </w:r>
    </w:p>
    <w:p>
      <w:r>
        <w:br w:type="page"/>
      </w:r>
    </w:p>
    <w:bookmarkEnd w:id="27"/>
    <w:bookmarkEnd w:id="28"/>
    <w:bookmarkStart w:id="34" w:name="audit-klasse-9"/>
    <w:p>
      <w:pPr>
        <w:pStyle w:val="Heading1"/>
      </w:pPr>
      <w:r>
        <w:t xml:space="preserve">Audit – Klasse 9</w:t>
      </w:r>
    </w:p>
    <w:bookmarkStart w:id="29" w:name="anlass"/>
    <w:p>
      <w:pPr>
        <w:pStyle w:val="Heading2"/>
      </w:pPr>
      <w:r>
        <w:t xml:space="preserve">Anlass</w:t>
      </w:r>
    </w:p>
    <w:p>
      <w:pPr>
        <w:pStyle w:val="FirstParagraph"/>
      </w:pPr>
      <w:r>
        <w:t xml:space="preserve">Abgleich der bestehenden Materialien mit der gemeinsamen Struktur der Klassen 7 und 8 sowie mit dem sächsischen Lehrplan Informatik Oberschule 2022.</w:t>
      </w:r>
    </w:p>
    <w:bookmarkEnd w:id="29"/>
    <w:bookmarkStart w:id="30" w:name="korrigierte-inkonsistenzen"/>
    <w:p>
      <w:pPr>
        <w:pStyle w:val="Heading2"/>
      </w:pPr>
      <w:r>
        <w:t xml:space="preserve">Korrigierte Inkonsistenzen</w:t>
      </w:r>
    </w:p>
    <w:p>
      <w:pPr>
        <w:numPr>
          <w:ilvl w:val="0"/>
          <w:numId w:val="1005"/>
        </w:numPr>
        <w:pStyle w:val="Compact"/>
      </w:pPr>
      <w:r>
        <w:t xml:space="preserve">veralteter Status „erste Klassenstufe vollständig ausgearbeitet“ entfernt</w:t>
      </w:r>
    </w:p>
    <w:p>
      <w:pPr>
        <w:numPr>
          <w:ilvl w:val="0"/>
          <w:numId w:val="1005"/>
        </w:numPr>
        <w:pStyle w:val="Compact"/>
      </w:pPr>
      <w:r>
        <w:t xml:space="preserve">Lernbereich 1 auf den Lehrplan 2022 präzisiert</w:t>
      </w:r>
    </w:p>
    <w:p>
      <w:pPr>
        <w:numPr>
          <w:ilvl w:val="0"/>
          <w:numId w:val="1005"/>
        </w:numPr>
        <w:pStyle w:val="Compact"/>
      </w:pPr>
      <w:r>
        <w:t xml:space="preserve">Primär- und Fremdschlüssel als optionale Vertiefung statt verbindlicher Kerninhalt gekennzeichnet</w:t>
      </w:r>
    </w:p>
    <w:p>
      <w:pPr>
        <w:numPr>
          <w:ilvl w:val="0"/>
          <w:numId w:val="1005"/>
        </w:numPr>
        <w:pStyle w:val="Compact"/>
      </w:pPr>
      <w:r>
        <w:t xml:space="preserve">leere Lernbereichsübersicht ergänzt</w:t>
      </w:r>
    </w:p>
    <w:p>
      <w:pPr>
        <w:numPr>
          <w:ilvl w:val="0"/>
          <w:numId w:val="1005"/>
        </w:numPr>
        <w:pStyle w:val="Compact"/>
      </w:pPr>
      <w:r>
        <w:t xml:space="preserve">Meilensteinübersicht ergänzt</w:t>
      </w:r>
    </w:p>
    <w:p>
      <w:pPr>
        <w:numPr>
          <w:ilvl w:val="0"/>
          <w:numId w:val="1005"/>
        </w:numPr>
        <w:pStyle w:val="Compact"/>
      </w:pPr>
      <w:r>
        <w:t xml:space="preserve">Leistungsbewertung sprachlich von Lehrplaninhalten getrennt</w:t>
      </w:r>
    </w:p>
    <w:bookmarkEnd w:id="30"/>
    <w:bookmarkStart w:id="31" w:name="verbindliche-struktur"/>
    <w:p>
      <w:pPr>
        <w:pStyle w:val="Heading2"/>
      </w:pPr>
      <w:r>
        <w:t xml:space="preserve">Verbindliche Struktur</w:t>
      </w:r>
    </w:p>
    <w:p>
      <w:pPr>
        <w:pStyle w:val="FirstParagraph"/>
      </w:pPr>
      <w:r>
        <w:t xml:space="preserve">Klasse 9 umfasst: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Informationen und Daten – 13 Ustd.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Komplexaufgabe zur Algorithmierung – 12 Ustd.</w:t>
      </w:r>
    </w:p>
    <w:p>
      <w:pPr>
        <w:numPr>
          <w:ilvl w:val="0"/>
          <w:numId w:val="1006"/>
        </w:numPr>
        <w:pStyle w:val="Compact"/>
      </w:pPr>
      <w:r>
        <w:t xml:space="preserve">optionale Wahlbereiche</w:t>
      </w:r>
    </w:p>
    <w:bookmarkEnd w:id="31"/>
    <w:bookmarkStart w:id="32" w:name="qualitätsregel"/>
    <w:p>
      <w:pPr>
        <w:pStyle w:val="Heading2"/>
      </w:pPr>
      <w:r>
        <w:t xml:space="preserve">Qualitätsregel</w:t>
      </w:r>
    </w:p>
    <w:p>
      <w:pPr>
        <w:pStyle w:val="FirstParagraph"/>
      </w:pPr>
      <w:r>
        <w:t xml:space="preserve">Lernkontrollen prüfen nur Inhalte, die im Unterricht verbindlich behandelt wurden. Vertiefungen werden in Arbeitsmaterialien als solche erkennbar gemacht.</w:t>
      </w:r>
    </w:p>
    <w:bookmarkEnd w:id="32"/>
    <w:bookmarkStart w:id="33" w:name="ergebnis"/>
    <w:p>
      <w:pPr>
        <w:pStyle w:val="Heading2"/>
      </w:pPr>
      <w:r>
        <w:t xml:space="preserve">Ergebnis</w:t>
      </w:r>
    </w:p>
    <w:p>
      <w:pPr>
        <w:pStyle w:val="FirstParagraph"/>
      </w:pPr>
      <w:r>
        <w:t xml:space="preserve">Die Klassenübersicht und der erste Lernbereich sind nun konsistent mit dem Lehrplan 2022 und der gemeinsamen Repository-Struktur. Bestehende Unterrichtsmaterialien bleiben erhalten; fachlich weitergehende Inhalte werden nicht entfernt, sondern als Vertiefung eingeordnet.</w:t>
      </w:r>
    </w:p>
    <w:p>
      <w:r>
        <w:br w:type="page"/>
      </w:r>
    </w:p>
    <w:bookmarkEnd w:id="33"/>
    <w:bookmarkEnd w:id="34"/>
    <w:bookmarkStart w:id="47" w:name="meilensteine-klasse-9"/>
    <w:p>
      <w:pPr>
        <w:pStyle w:val="Heading1"/>
      </w:pPr>
      <w:r>
        <w:t xml:space="preserve">Meilensteine – Klasse 9</w:t>
      </w:r>
    </w:p>
    <w:bookmarkStart w:id="39" w:name="halbjahr-1-informationen-und-daten"/>
    <w:p>
      <w:pPr>
        <w:pStyle w:val="Heading2"/>
      </w:pPr>
      <w:r>
        <w:t xml:space="preserve">Halbjahr 1 – Informationen und Daten</w:t>
      </w:r>
    </w:p>
    <w:bookmarkStart w:id="35" w:name="meilenstein-1"/>
    <w:p>
      <w:pPr>
        <w:pStyle w:val="Heading3"/>
      </w:pPr>
      <w:r>
        <w:t xml:space="preserve">Meilenstein 1</w:t>
      </w:r>
    </w:p>
    <w:p>
      <w:pPr>
        <w:pStyle w:val="FirstParagraph"/>
      </w:pPr>
      <w:r>
        <w:t xml:space="preserve">Große Datensammlungen verstehen und Datenbanksysteme einordnen.</w:t>
      </w:r>
    </w:p>
    <w:bookmarkEnd w:id="35"/>
    <w:bookmarkStart w:id="36" w:name="meilenstein-2"/>
    <w:p>
      <w:pPr>
        <w:pStyle w:val="Heading3"/>
      </w:pPr>
      <w:r>
        <w:t xml:space="preserve">Meilenstein 2</w:t>
      </w:r>
    </w:p>
    <w:p>
      <w:pPr>
        <w:pStyle w:val="FirstParagraph"/>
      </w:pPr>
      <w:r>
        <w:t xml:space="preserve">Datenstrukturen mit Tabelle, Datensatz, Datenfeld und geeigneten Felddatentypen modellieren.</w:t>
      </w:r>
    </w:p>
    <w:bookmarkEnd w:id="36"/>
    <w:bookmarkStart w:id="37" w:name="meilenstein-3"/>
    <w:p>
      <w:pPr>
        <w:pStyle w:val="Heading3"/>
      </w:pPr>
      <w:r>
        <w:t xml:space="preserve">Meilenstein 3</w:t>
      </w:r>
    </w:p>
    <w:p>
      <w:pPr>
        <w:pStyle w:val="FirstParagraph"/>
      </w:pPr>
      <w:r>
        <w:t xml:space="preserve">Daten speichern, sortieren, filtern, auswerten und Ergebnisse interpretieren.</w:t>
      </w:r>
    </w:p>
    <w:bookmarkEnd w:id="37"/>
    <w:bookmarkStart w:id="38" w:name="meilenstein-4"/>
    <w:p>
      <w:pPr>
        <w:pStyle w:val="Heading3"/>
      </w:pPr>
      <w:r>
        <w:t xml:space="preserve">Meilenstein 4</w:t>
      </w:r>
    </w:p>
    <w:p>
      <w:pPr>
        <w:pStyle w:val="FirstParagraph"/>
      </w:pPr>
      <w:r>
        <w:t xml:space="preserve">Automatisierte Datenverarbeitung, Big Data, Datenschutz und Persönlichkeitsrechte beurteilen.</w:t>
      </w:r>
    </w:p>
    <w:bookmarkEnd w:id="38"/>
    <w:bookmarkEnd w:id="39"/>
    <w:bookmarkStart w:id="44" w:name="X86dc292879e1a0a0cbe118686652d112463e4e9"/>
    <w:p>
      <w:pPr>
        <w:pStyle w:val="Heading2"/>
      </w:pPr>
      <w:r>
        <w:t xml:space="preserve">Halbjahr 2 – Komplexaufgabe zur Algorithmierung</w:t>
      </w:r>
    </w:p>
    <w:bookmarkStart w:id="40" w:name="meilenstein-5"/>
    <w:p>
      <w:pPr>
        <w:pStyle w:val="Heading3"/>
      </w:pPr>
      <w:r>
        <w:t xml:space="preserve">Meilenstein 5</w:t>
      </w:r>
    </w:p>
    <w:p>
      <w:pPr>
        <w:pStyle w:val="FirstParagraph"/>
      </w:pPr>
      <w:r>
        <w:t xml:space="preserve">Projekt und Problem definieren, Team und Ablauf planen.</w:t>
      </w:r>
    </w:p>
    <w:bookmarkEnd w:id="40"/>
    <w:bookmarkStart w:id="41" w:name="meilenstein-6"/>
    <w:p>
      <w:pPr>
        <w:pStyle w:val="Heading3"/>
      </w:pPr>
      <w:r>
        <w:t xml:space="preserve">Meilenstein 6</w:t>
      </w:r>
    </w:p>
    <w:p>
      <w:pPr>
        <w:pStyle w:val="FirstParagraph"/>
      </w:pPr>
      <w:r>
        <w:t xml:space="preserve">Problemanalyse und Lösungsentwurf erstellen.</w:t>
      </w:r>
    </w:p>
    <w:bookmarkEnd w:id="41"/>
    <w:bookmarkStart w:id="42" w:name="meilenstein-7"/>
    <w:p>
      <w:pPr>
        <w:pStyle w:val="Heading3"/>
      </w:pPr>
      <w:r>
        <w:t xml:space="preserve">Meilenstein 7</w:t>
      </w:r>
    </w:p>
    <w:p>
      <w:pPr>
        <w:pStyle w:val="FirstParagraph"/>
      </w:pPr>
      <w:r>
        <w:t xml:space="preserve">Lösung umsetzen, testen und iterativ verbessern.</w:t>
      </w:r>
    </w:p>
    <w:bookmarkEnd w:id="42"/>
    <w:bookmarkStart w:id="43" w:name="meilenstein-8"/>
    <w:p>
      <w:pPr>
        <w:pStyle w:val="Heading3"/>
      </w:pPr>
      <w:r>
        <w:t xml:space="preserve">Meilenstein 8</w:t>
      </w:r>
    </w:p>
    <w:p>
      <w:pPr>
        <w:pStyle w:val="FirstParagraph"/>
      </w:pPr>
      <w:r>
        <w:t xml:space="preserve">Projekt dokumentieren, präsentieren und reflektieren.</w:t>
      </w:r>
    </w:p>
    <w:bookmarkEnd w:id="43"/>
    <w:bookmarkEnd w:id="44"/>
    <w:bookmarkStart w:id="45" w:name="wahlbereich"/>
    <w:p>
      <w:pPr>
        <w:pStyle w:val="Heading2"/>
      </w:pPr>
      <w:r>
        <w:t xml:space="preserve">Wahlbereich</w:t>
      </w:r>
    </w:p>
    <w:p>
      <w:pPr>
        <w:pStyle w:val="FirstParagraph"/>
      </w:pPr>
      <w:r>
        <w:t xml:space="preserve">Informatik und Automatisierung kann ergänzend eingesetzt werden, insbesondere für gesellschaftliche Bewertung von Bots, Smart Home, Sprachassistenten, Drohnen und automatisierter Meinungsbeeinflussung.</w:t>
      </w:r>
    </w:p>
    <w:bookmarkEnd w:id="45"/>
    <w:bookmarkStart w:id="46" w:name="lehrplan-zeitrichtwerte"/>
    <w:p>
      <w:pPr>
        <w:pStyle w:val="Heading2"/>
      </w:pPr>
      <w:r>
        <w:t xml:space="preserve">Lehrplan-Zeitrichtwerte</w:t>
      </w:r>
    </w:p>
    <w:p>
      <w:pPr>
        <w:numPr>
          <w:ilvl w:val="0"/>
          <w:numId w:val="1007"/>
        </w:numPr>
        <w:pStyle w:val="Compact"/>
      </w:pPr>
      <w:r>
        <w:t xml:space="preserve">Lernbereich 1: 13 Ustd.</w:t>
      </w:r>
    </w:p>
    <w:p>
      <w:pPr>
        <w:numPr>
          <w:ilvl w:val="0"/>
          <w:numId w:val="1007"/>
        </w:numPr>
        <w:pStyle w:val="Compact"/>
      </w:pPr>
      <w:r>
        <w:t xml:space="preserve">Lernbereich 2: 12 Ustd.</w:t>
      </w:r>
    </w:p>
    <w:p>
      <w:pPr>
        <w:pStyle w:val="FirstParagraph"/>
      </w:pPr>
      <w:r>
        <w:t xml:space="preserve">Die konkrete Jahresplanung kann Wiederholung, Leistungskontrollen und schulische Besonderheiten zusätzlich berücksichtigen.</w:t>
      </w:r>
    </w:p>
    <w:bookmarkEnd w:id="46"/>
    <w:bookmarkEnd w:id="4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v0.4.0-327-g8416f81-dirty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9</dc:title>
  <dc:creator/>
  <dc:language>de-DE</dc:language>
  <cp:keywords/>
  <dcterms:created xsi:type="dcterms:W3CDTF">2026-08-17T08:59:42Z</dcterms:created>
  <dcterms:modified xsi:type="dcterms:W3CDTF">2026-08-17T08:59:42Z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Klasse 9</vt:lpwstr>
  </property>
  <property fmtid="{D5CDD505-2E9C-101B-9397-08002B2CF9AE}" pid="3" name="toc-title">
    <vt:lpwstr>Inhaltsverzeichnis</vt:lpwstr>
  </property>
</Properties>
</file>