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rganisation-klasse-9"/>
    <w:p>
      <w:pPr>
        <w:pStyle w:val="Heading1"/>
      </w:pPr>
      <w:r>
        <w:t xml:space="preserve">Organisation – Klasse 9</w:t>
      </w:r>
    </w:p>
    <w:p>
      <w:pPr>
        <w:pStyle w:val="FirstParagraph"/>
      </w:pPr>
      <w:r>
        <w:t xml:space="preserve">Dieser Ordner enthält verbindliche organisatorische und gestalterische Standards für die Materialien der Klassenstufe 9.</w:t>
      </w:r>
    </w:p>
    <w:p>
      <w:pPr>
        <w:pStyle w:val="BodyText"/>
      </w:pPr>
      <w:r>
        <w:t xml:space="preserve">Die Dokumente unterstützen eine einheitliche Erstellung, Überarbeitung und Qualitätssicherung der Unterrichtsmaterialien.</w:t>
      </w:r>
    </w:p>
    <w:bookmarkStart w:id="27" w:name="enthaltene-standards"/>
    <w:p>
      <w:pPr>
        <w:pStyle w:val="Heading2"/>
      </w:pPr>
      <w:r>
        <w:t xml:space="preserve">Enthaltene Standards</w:t>
      </w:r>
    </w:p>
    <w:bookmarkStart w:id="20" w:name="abbildungsstandard.md"/>
    <w:p>
      <w:pPr>
        <w:pStyle w:val="Heading3"/>
      </w:pPr>
      <w:r>
        <w:rPr>
          <w:rStyle w:val="VerbatimChar"/>
        </w:rPr>
        <w:t xml:space="preserve">ABBILDUNGSSTANDARD.md</w:t>
      </w:r>
    </w:p>
    <w:p>
      <w:pPr>
        <w:pStyle w:val="FirstParagraph"/>
      </w:pPr>
      <w:r>
        <w:t xml:space="preserve">Regeln für Abbildungen, Diagramme und Grafiken.</w:t>
      </w:r>
    </w:p>
    <w:bookmarkEnd w:id="20"/>
    <w:bookmarkStart w:id="21" w:name="aufgabenstandard.md"/>
    <w:p>
      <w:pPr>
        <w:pStyle w:val="Heading3"/>
      </w:pPr>
      <w:r>
        <w:rPr>
          <w:rStyle w:val="VerbatimChar"/>
        </w:rPr>
        <w:t xml:space="preserve">AUFGABENSTANDARD.md</w:t>
      </w:r>
    </w:p>
    <w:p>
      <w:pPr>
        <w:pStyle w:val="FirstParagraph"/>
      </w:pPr>
      <w:r>
        <w:t xml:space="preserve">Regeln für Aufgabenstellungen, Operatoren und Aufgabenformate.</w:t>
      </w:r>
    </w:p>
    <w:bookmarkEnd w:id="21"/>
    <w:bookmarkStart w:id="22" w:name="contributing.md"/>
    <w:p>
      <w:pPr>
        <w:pStyle w:val="Heading3"/>
      </w:pPr>
      <w:r>
        <w:rPr>
          <w:rStyle w:val="VerbatimChar"/>
        </w:rPr>
        <w:t xml:space="preserve">CONTRIBUTING.md</w:t>
      </w:r>
    </w:p>
    <w:p>
      <w:pPr>
        <w:pStyle w:val="FirstParagraph"/>
      </w:pPr>
      <w:r>
        <w:t xml:space="preserve">Hinweise zur Mitarbeit an den Materialien der Klassenstufe 9.</w:t>
      </w:r>
    </w:p>
    <w:bookmarkEnd w:id="22"/>
    <w:bookmarkStart w:id="23" w:name="lizenz.md"/>
    <w:p>
      <w:pPr>
        <w:pStyle w:val="Heading3"/>
      </w:pPr>
      <w:r>
        <w:rPr>
          <w:rStyle w:val="VerbatimChar"/>
        </w:rPr>
        <w:t xml:space="preserve">LIZENZ.md</w:t>
      </w:r>
    </w:p>
    <w:p>
      <w:pPr>
        <w:pStyle w:val="FirstParagraph"/>
      </w:pPr>
      <w:r>
        <w:t xml:space="preserve">Lizenz- und Nutzungshinweise.</w:t>
      </w:r>
    </w:p>
    <w:bookmarkEnd w:id="23"/>
    <w:bookmarkStart w:id="24" w:name="schreibregeln.md"/>
    <w:p>
      <w:pPr>
        <w:pStyle w:val="Heading3"/>
      </w:pPr>
      <w:r>
        <w:rPr>
          <w:rStyle w:val="VerbatimChar"/>
        </w:rPr>
        <w:t xml:space="preserve">SCHREIBREGELN.md</w:t>
      </w:r>
    </w:p>
    <w:p>
      <w:pPr>
        <w:pStyle w:val="FirstParagraph"/>
      </w:pPr>
      <w:r>
        <w:t xml:space="preserve">Verbindliche sprachliche und formale Schreibregeln.</w:t>
      </w:r>
    </w:p>
    <w:bookmarkEnd w:id="24"/>
    <w:bookmarkStart w:id="25" w:name="styleguide.md"/>
    <w:p>
      <w:pPr>
        <w:pStyle w:val="Heading3"/>
      </w:pPr>
      <w:r>
        <w:rPr>
          <w:rStyle w:val="VerbatimChar"/>
        </w:rPr>
        <w:t xml:space="preserve">STYLEGUIDE.md</w:t>
      </w:r>
    </w:p>
    <w:p>
      <w:pPr>
        <w:pStyle w:val="FirstParagraph"/>
      </w:pPr>
      <w:r>
        <w:t xml:space="preserve">Gestalterische und strukturelle Vorgaben.</w:t>
      </w:r>
    </w:p>
    <w:bookmarkEnd w:id="25"/>
    <w:bookmarkStart w:id="26" w:name="manifest.json"/>
    <w:p>
      <w:pPr>
        <w:pStyle w:val="Heading3"/>
      </w:pPr>
      <w:r>
        <w:rPr>
          <w:rStyle w:val="VerbatimChar"/>
        </w:rPr>
        <w:t xml:space="preserve">manifest.json</w:t>
      </w:r>
    </w:p>
    <w:p>
      <w:pPr>
        <w:pStyle w:val="FirstParagraph"/>
      </w:pPr>
      <w:r>
        <w:t xml:space="preserve">Technische Metadaten für automatisierte Verarbeitung.</w:t>
      </w:r>
    </w:p>
    <w:bookmarkEnd w:id="26"/>
    <w:bookmarkEnd w:id="27"/>
    <w:bookmarkStart w:id="28" w:name="verhältnis-zur-zentralen-dokumentation"/>
    <w:p>
      <w:pPr>
        <w:pStyle w:val="Heading2"/>
      </w:pPr>
      <w:r>
        <w:t xml:space="preserve">Verhältnis zur zentralen Dokumentation</w:t>
      </w:r>
    </w:p>
    <w:p>
      <w:pPr>
        <w:pStyle w:val="FirstParagraph"/>
      </w:pPr>
      <w:r>
        <w:t xml:space="preserve">Projektweite Regeln befinden sich im zentralen Ordner:</w:t>
      </w:r>
    </w:p>
    <w:p>
      <w:pPr>
        <w:pStyle w:val="SourceCode"/>
      </w:pPr>
      <w:r>
        <w:rPr>
          <w:rStyle w:val="VerbatimChar"/>
        </w:rPr>
        <w:t xml:space="preserve">Dokumentation/</w:t>
      </w:r>
    </w:p>
    <w:p>
      <w:pPr>
        <w:pStyle w:val="FirstParagraph"/>
      </w:pPr>
      <w:r>
        <w:t xml:space="preserve">Die Dateien in</w:t>
      </w:r>
      <w:r>
        <w:t xml:space="preserve"> </w:t>
      </w:r>
      <w:r>
        <w:rPr>
          <w:rStyle w:val="VerbatimChar"/>
        </w:rPr>
        <w:t xml:space="preserve">Klasse_9/00_Organisation/</w:t>
      </w:r>
      <w:r>
        <w:t xml:space="preserve"> </w:t>
      </w:r>
      <w:r>
        <w:t xml:space="preserve">enthalten ergänzende oder für die Klassenstufe 9 konkretisierte Vorgaben.</w:t>
      </w:r>
    </w:p>
    <w:p>
      <w:pPr>
        <w:pStyle w:val="BodyText"/>
      </w:pPr>
      <w:r>
        <w:t xml:space="preserve">Bei Widersprüchen gelten die projektweiten Architektur- und Styleguide-Entscheidungen als übergeordnet.</w:t>
      </w:r>
    </w:p>
    <w:bookmarkEnd w:id="28"/>
    <w:bookmarkStart w:id="29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Standards sollen die Erstellung vereinfachen und die Qualität sichern. Sie dürfen den Unterricht nicht unnötig verkomplizieren.</w:t>
      </w:r>
    </w:p>
    <w:p>
      <w:r>
        <w:br w:type="page"/>
      </w:r>
    </w:p>
    <w:bookmarkEnd w:id="29"/>
    <w:bookmarkEnd w:id="30"/>
    <w:bookmarkStart w:id="31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p>
      <w:r>
        <w:br w:type="page"/>
      </w:r>
    </w:p>
    <w:bookmarkEnd w:id="31"/>
    <w:bookmarkStart w:id="32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p>
      <w:r>
        <w:br w:type="page"/>
      </w:r>
    </w:p>
    <w:bookmarkEnd w:id="32"/>
    <w:bookmarkStart w:id="33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p>
      <w:r>
        <w:br w:type="page"/>
      </w:r>
    </w:p>
    <w:bookmarkEnd w:id="33"/>
    <w:bookmarkStart w:id="34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p>
      <w:r>
        <w:br w:type="page"/>
      </w:r>
    </w:p>
    <w:bookmarkEnd w:id="34"/>
    <w:bookmarkStart w:id="3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p>
      <w:r>
        <w:br w:type="page"/>
      </w:r>
    </w:p>
    <w:bookmarkEnd w:id="35"/>
    <w:bookmarkStart w:id="39" w:name="styleguide"/>
    <w:p>
      <w:pPr>
        <w:pStyle w:val="Heading1"/>
      </w:pPr>
      <w:r>
        <w:t xml:space="preserve">Styleguide</w:t>
      </w:r>
    </w:p>
    <w:bookmarkStart w:id="3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36"/>
    <w:bookmarkStart w:id="3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37"/>
    <w:bookmarkStart w:id="3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2026-08-17T19:19:02Z</dcterms:created>
  <dcterms:modified xsi:type="dcterms:W3CDTF">2026-08-17T19:19:02Z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Organisation</vt:lpwstr>
  </property>
  <property fmtid="{D5CDD505-2E9C-101B-9397-08002B2CF9AE}" pid="3" name="toc-title">
    <vt:lpwstr>Inhaltsverzeichnis</vt:lpwstr>
  </property>
</Properties>
</file>