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85e91ef77fa1fa92a569dd6eecc3229cae2b06e"/>
    <w:p>
      <w:pPr>
        <w:pStyle w:val="Heading1"/>
      </w:pPr>
      <w:r>
        <w:t xml:space="preserve">Präsentation – Sicherheit in der Informationsverarbeitung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Welche Datenspuren entstehen über uns?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Bewusst angegeben – automatisch erzeugt – abgeleitet.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Beispiele: Standort, Geräteinformationen, Suchverlauf, Interaktionen.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Datensammlungen als wirtschaftliche Ressource.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„Gläserner Mensch“: viele Datenpunkte werden verknüpft.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Cookies und Tracking: Zweck statt Pauschalurteil.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App-Berechtigungen: Passt die Berechtigung zur Funktion?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Datensparsamkeit: so viel wie nötig, so wenig wie möglich.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Zielkonflikt Komfort ↔ Datenschutz.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Kontoschutz: einzigartige Passwörter und MFA.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Persönlicher Maßnahmenplan.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Abschluss: Welche drei Einstellungen würdest du heute überprüfen?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2026-08-16T20:35:18Z</dcterms:created>
  <dcterms:modified xsi:type="dcterms:W3CDTF">2026-08-16T20:35:18Z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Praesentationen</vt:lpwstr>
  </property>
  <property fmtid="{D5CDD505-2E9C-101B-9397-08002B2CF9AE}" pid="3" name="toc-title">
    <vt:lpwstr>Inhaltsverzeichnis</vt:lpwstr>
  </property>
</Properties>
</file>