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objektorientierung"/>
    <w:p>
      <w:pPr>
        <w:pStyle w:val="Heading1"/>
      </w:pPr>
      <w:r>
        <w:t xml:space="preserve">Lösungen – Objektorientierung</w:t>
      </w:r>
    </w:p>
    <w:bookmarkStart w:id="20" w:name="zuordnung"/>
    <w:p>
      <w:pPr>
        <w:pStyle w:val="Heading2"/>
      </w:pPr>
      <w:r>
        <w:t xml:space="preserve">Zuordnung</w:t>
      </w:r>
    </w:p>
    <w:p>
      <w:pPr>
        <w:pStyle w:val="FirstParagraph"/>
      </w:pPr>
      <w:r>
        <w:rPr>
          <w:rStyle w:val="VerbatimChar"/>
        </w:rPr>
        <w:t xml:space="preserve">Hund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Bello</w:t>
      </w:r>
      <w:r>
        <w:t xml:space="preserve"> </w:t>
      </w:r>
      <w:r>
        <w:t xml:space="preserve">= Objekt,</w:t>
      </w:r>
      <w:r>
        <w:t xml:space="preserve"> </w:t>
      </w:r>
      <w:r>
        <w:rPr>
          <w:rStyle w:val="VerbatimChar"/>
        </w:rPr>
        <w:t xml:space="preserve">Fellfarbe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braun</w:t>
      </w:r>
      <w:r>
        <w:t xml:space="preserve"> </w:t>
      </w:r>
      <w:r>
        <w:t xml:space="preserve">= Attributwert,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Kennzeichen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DD-AB 123</w:t>
      </w:r>
      <w:r>
        <w:t xml:space="preserve"> </w:t>
      </w:r>
      <w:r>
        <w:t xml:space="preserve">= Attributwert.</w:t>
      </w:r>
    </w:p>
    <w:bookmarkEnd w:id="20"/>
    <w:bookmarkStart w:id="21" w:name="beispiel-smartphone_a"/>
    <w:p>
      <w:pPr>
        <w:pStyle w:val="Heading2"/>
      </w:pPr>
      <w:r>
        <w:t xml:space="preserve">Beispiel Smartphone_A</w:t>
      </w:r>
    </w:p>
    <w:p>
      <w:pPr>
        <w:pStyle w:val="FirstParagraph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Smartphone</w:t>
      </w:r>
      <w:r>
        <w:t xml:space="preserve">; Attribute z. B.</w:t>
      </w:r>
      <w:r>
        <w:t xml:space="preserve"> </w:t>
      </w:r>
      <w:r>
        <w:rPr>
          <w:rStyle w:val="VerbatimChar"/>
        </w:rPr>
        <w:t xml:space="preserve">farbe=schwarz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speicher=128 GB</w:t>
      </w:r>
      <w:r>
        <w:t xml:space="preserve">,</w:t>
      </w:r>
      <w:r>
        <w:t xml:space="preserve"> </w:t>
      </w:r>
      <w:r>
        <w:rPr>
          <w:rStyle w:val="VerbatimChar"/>
        </w:rPr>
        <w:t xml:space="preserve">akku=73 %</w:t>
      </w:r>
      <w:r>
        <w:t xml:space="preserve">,</w:t>
      </w:r>
      <w:r>
        <w:t xml:space="preserve"> </w:t>
      </w:r>
      <w:r>
        <w:rPr>
          <w:rStyle w:val="VerbatimChar"/>
        </w:rPr>
        <w:t xml:space="preserve">lautstaerke=40 %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wlan=aktiv</w:t>
      </w:r>
      <w:r>
        <w:t xml:space="preserve">.</w:t>
      </w:r>
    </w:p>
    <w:bookmarkEnd w:id="21"/>
    <w:bookmarkStart w:id="22" w:name="fehleraufgabe"/>
    <w:p>
      <w:pPr>
        <w:pStyle w:val="Heading2"/>
      </w:pPr>
      <w:r>
        <w:t xml:space="preserve">Fehleraufgabe</w:t>
      </w:r>
    </w:p>
    <w:p>
      <w:pPr>
        <w:pStyle w:val="FirstParagraph"/>
      </w:pPr>
      <w:r>
        <w:rPr>
          <w:rStyle w:val="VerbatimChar"/>
        </w:rPr>
        <w:t xml:space="preserve">Auto_17</w:t>
      </w:r>
      <w:r>
        <w:t xml:space="preserve"> </w:t>
      </w:r>
      <w:r>
        <w:t xml:space="preserve">bezeichnet typischerweise ein konkretes Objekt.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ist die Klasse. Ein Attributwert gehört zu einem benannten Attribut, etwa</w:t>
      </w:r>
      <w:r>
        <w:t xml:space="preserve"> </w:t>
      </w:r>
      <w:r>
        <w:rPr>
          <w:rStyle w:val="VerbatimChar"/>
        </w:rPr>
        <w:t xml:space="preserve">farbe=blau</w:t>
      </w:r>
      <w:r>
        <w:t xml:space="preserve">.</w:t>
      </w:r>
    </w:p>
    <w:bookmarkEnd w:id="22"/>
    <w:bookmarkStart w:id="23" w:name="methoden-und-zustände"/>
    <w:p>
      <w:pPr>
        <w:pStyle w:val="Heading2"/>
      </w:pPr>
      <w:r>
        <w:t xml:space="preserve">Methoden und Zustände</w:t>
      </w:r>
    </w:p>
    <w:p>
      <w:pPr>
        <w:pStyle w:val="FirstParagraph"/>
      </w:pPr>
      <w:r>
        <w:t xml:space="preserve">Mögliche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: Attribute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hatMarke</w:t>
      </w:r>
      <w:r>
        <w:t xml:space="preserve">,</w:t>
      </w:r>
      <w:r>
        <w:t xml:space="preserve"> </w:t>
      </w:r>
      <w:r>
        <w:rPr>
          <w:rStyle w:val="VerbatimChar"/>
        </w:rPr>
        <w:t xml:space="preserve">anzahlZiegel</w:t>
      </w:r>
      <w:r>
        <w:t xml:space="preserve">; Methoden</w:t>
      </w:r>
      <w:r>
        <w:t xml:space="preserve"> </w:t>
      </w:r>
      <w:r>
        <w:rPr>
          <w:rStyle w:val="VerbatimChar"/>
        </w:rPr>
        <w:t xml:space="preserve">schritt()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markeSetzen()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aufschliessen()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verschlossen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kann anschließend</w:t>
      </w:r>
      <w:r>
        <w:t xml:space="preserve"> </w:t>
      </w:r>
      <w:r>
        <w:rPr>
          <w:rStyle w:val="VerbatimChar"/>
        </w:rPr>
        <w:t xml:space="preserve">offen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 Eine sinnvolle Bedingung lautet: Öffnen nur, wenn</w:t>
      </w:r>
      <w:r>
        <w:t xml:space="preserve"> </w:t>
      </w:r>
      <w:r>
        <w:rPr>
          <w:rStyle w:val="VerbatimChar"/>
        </w:rPr>
        <w:t xml:space="preserve">verschlossen = nein</w:t>
      </w:r>
      <w:r>
        <w:t xml:space="preserve">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2026-08-16T20:34:47Z</dcterms:created>
  <dcterms:modified xsi:type="dcterms:W3CDTF">2026-08-16T20:34:47Z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