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247" w:right="1134" w:bottom="113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Unterrichtsmaterial Oberschule Sachsen · Seite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