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lösungen"/>
    <w:p>
      <w:pPr>
        <w:pStyle w:val="Heading1"/>
      </w:pPr>
      <w:r>
        <w:t xml:space="preserve">Lösungen</w:t>
      </w:r>
    </w:p>
    <w:bookmarkEnd w:id="9"/>
    <w:bookmarkStart w:id="10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bookmarkEnd w:id="10"/>
    <w:bookmarkStart w:id="11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bookmarkEnd w:id="11"/>
    <w:bookmarkStart w:id="13" w:name="lösung-aufgabe-1"/>
    <w:p>
      <w:pPr>
        <w:pStyle w:val="Heading1"/>
      </w:pPr>
      <w:r>
        <w:t xml:space="preserve">Lösung Aufgabe 1</w:t>
      </w:r>
    </w:p>
    <w:bookmarkStart w:id="12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pStyle w:val="Compact"/>
        <w:numPr>
          <w:ilvl w:val="0"/>
          <w:numId w:val="1001"/>
        </w:numPr>
      </w:pPr>
      <w:r>
        <w:t xml:space="preserve">Welche Bands stehen zur Auswahl?</w:t>
      </w:r>
    </w:p>
    <w:p>
      <w:pPr>
        <w:pStyle w:val="Compact"/>
        <w:numPr>
          <w:ilvl w:val="0"/>
          <w:numId w:val="1001"/>
        </w:numPr>
      </w:pPr>
      <w:r>
        <w:t xml:space="preserve">Wie hoch ist das verfügbare Budget?</w:t>
      </w:r>
    </w:p>
    <w:p>
      <w:pPr>
        <w:pStyle w:val="Compact"/>
        <w:numPr>
          <w:ilvl w:val="0"/>
          <w:numId w:val="1001"/>
        </w:numPr>
      </w:pPr>
      <w:r>
        <w:t xml:space="preserve">Wie viele Besucherinnen und Besucher werden erwartet?</w:t>
      </w:r>
    </w:p>
    <w:p>
      <w:pPr>
        <w:pStyle w:val="Compact"/>
        <w:numPr>
          <w:ilvl w:val="0"/>
          <w:numId w:val="1001"/>
        </w:numPr>
      </w:pPr>
      <w:r>
        <w:t xml:space="preserve">Welche Bühne steht zur Verfügung?</w:t>
      </w:r>
    </w:p>
    <w:p>
      <w:pPr>
        <w:pStyle w:val="Compact"/>
        <w:numPr>
          <w:ilvl w:val="0"/>
          <w:numId w:val="1001"/>
        </w:numPr>
      </w:pPr>
      <w:r>
        <w:t xml:space="preserve">Wann soll das Festival stattfinden?</w:t>
      </w:r>
    </w:p>
    <w:p>
      <w:pPr>
        <w:pStyle w:val="Compact"/>
        <w:numPr>
          <w:ilvl w:val="0"/>
          <w:numId w:val="1001"/>
        </w:numPr>
      </w:pPr>
      <w:r>
        <w:t xml:space="preserve">Welche Technik wird benötigt?</w:t>
      </w:r>
    </w:p>
    <w:p>
      <w:pPr>
        <w:pStyle w:val="Compact"/>
        <w:numPr>
          <w:ilvl w:val="0"/>
          <w:numId w:val="1001"/>
        </w:numPr>
      </w:pPr>
      <w:r>
        <w:t xml:space="preserve">Welche Helferinnen und Helfer stehen zur Verfügung?</w:t>
      </w:r>
    </w:p>
    <w:p>
      <w:pPr>
        <w:pStyle w:val="Compact"/>
        <w:numPr>
          <w:ilvl w:val="0"/>
          <w:numId w:val="1001"/>
        </w:numPr>
      </w:pPr>
      <w:r>
        <w:t xml:space="preserve">Welche Verpflegung soll angeboten werden?</w:t>
      </w:r>
    </w:p>
    <w:p>
      <w:pPr>
        <w:pStyle w:val="Compact"/>
        <w:numPr>
          <w:ilvl w:val="0"/>
          <w:numId w:val="1001"/>
        </w:numPr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lösung-aufgabe-2"/>
    <w:p>
      <w:pPr>
        <w:pStyle w:val="Heading1"/>
      </w:pPr>
      <w:r>
        <w:t xml:space="preserve">Lösung Aufgabe 2</w:t>
      </w:r>
    </w:p>
    <w:bookmarkStart w:id="14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</w:t>
            </w:r>
          </w:p>
        </w:tc>
        <w:tc>
          <w:tcPr/>
          <w:p>
            <w:pPr>
              <w:pStyle w:val="Compac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Bands</w:t>
            </w:r>
          </w:p>
        </w:tc>
        <w:tc>
          <w:tcPr/>
          <w:p>
            <w:pPr>
              <w:pStyle w:val="Compac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lösung-aufgabe-3"/>
    <w:p>
      <w:pPr>
        <w:pStyle w:val="Heading1"/>
      </w:pPr>
      <w:r>
        <w:t xml:space="preserve">Lösung Aufgabe 3</w:t>
      </w:r>
    </w:p>
    <w:bookmarkStart w:id="16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pStyle w:val="Compact"/>
        <w:numPr>
          <w:ilvl w:val="0"/>
          <w:numId w:val="1002"/>
        </w:numPr>
      </w:pPr>
      <w:r>
        <w:t xml:space="preserve">Kosten der Bands</w:t>
      </w:r>
    </w:p>
    <w:p>
      <w:pPr>
        <w:pStyle w:val="Compact"/>
        <w:numPr>
          <w:ilvl w:val="0"/>
          <w:numId w:val="1002"/>
        </w:numPr>
      </w:pPr>
      <w:r>
        <w:t xml:space="preserve">Größe der Bühne</w:t>
      </w:r>
    </w:p>
    <w:p>
      <w:pPr>
        <w:pStyle w:val="Compact"/>
        <w:numPr>
          <w:ilvl w:val="0"/>
          <w:numId w:val="1002"/>
        </w:numPr>
      </w:pPr>
      <w:r>
        <w:t xml:space="preserve">Verfügbarkeit der Bands</w:t>
      </w:r>
    </w:p>
    <w:p>
      <w:pPr>
        <w:pStyle w:val="Compact"/>
        <w:numPr>
          <w:ilvl w:val="0"/>
          <w:numId w:val="1002"/>
        </w:numPr>
      </w:pPr>
      <w:r>
        <w:t xml:space="preserve">Technikbedarf</w:t>
      </w:r>
    </w:p>
    <w:p>
      <w:pPr>
        <w:pStyle w:val="Compact"/>
        <w:numPr>
          <w:ilvl w:val="0"/>
          <w:numId w:val="1002"/>
        </w:numPr>
      </w:pPr>
      <w:r>
        <w:t xml:space="preserve">Anzahl der Helfenden</w:t>
      </w:r>
    </w:p>
    <w:p>
      <w:pPr>
        <w:pStyle w:val="Compact"/>
        <w:numPr>
          <w:ilvl w:val="0"/>
          <w:numId w:val="1002"/>
        </w:numPr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pStyle w:val="Compact"/>
        <w:numPr>
          <w:ilvl w:val="0"/>
          <w:numId w:val="1003"/>
        </w:numPr>
      </w:pPr>
      <w:r>
        <w:t xml:space="preserve">Für gute Entscheidungen werden Informationen benötigt.</w:t>
      </w:r>
    </w:p>
    <w:p>
      <w:pPr>
        <w:pStyle w:val="Compact"/>
        <w:numPr>
          <w:ilvl w:val="0"/>
          <w:numId w:val="1003"/>
        </w:numPr>
      </w:pPr>
      <w:r>
        <w:t xml:space="preserve">Nicht alle Informationen sind gleich wichtig.</w:t>
      </w:r>
    </w:p>
    <w:p>
      <w:pPr>
        <w:pStyle w:val="Compact"/>
        <w:numPr>
          <w:ilvl w:val="0"/>
          <w:numId w:val="1003"/>
        </w:numPr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bookmarkEnd w:id="18"/>
    <w:bookmarkStart w:id="19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bookmarkEnd w:id="19"/>
    <w:bookmarkStart w:id="20" w:name="lösungen-1"/>
    <w:p>
      <w:pPr>
        <w:pStyle w:val="Heading1"/>
      </w:pPr>
      <w:r>
        <w:t xml:space="preserve">Lösungen</w:t>
      </w:r>
    </w:p>
    <w:bookmarkEnd w:id="20"/>
    <w:bookmarkStart w:id="21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bookmarkEnd w:id="21"/>
    <w:bookmarkStart w:id="22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/>
          <w:bCs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bookmarkEnd w:id="22"/>
    <w:bookmarkStart w:id="25" w:name="lösung-aufgabe-1-1"/>
    <w:p>
      <w:pPr>
        <w:pStyle w:val="Heading1"/>
      </w:pPr>
      <w:r>
        <w:t xml:space="preserve">Lösung Aufgabe 1</w:t>
      </w:r>
    </w:p>
    <w:bookmarkStart w:id="24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23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</w:t>
            </w:r>
          </w:p>
        </w:tc>
        <w:tc>
          <w:tcPr/>
          <w:p>
            <w:pPr>
              <w:pStyle w:val="Compac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</w:t>
            </w:r>
          </w:p>
        </w:tc>
        <w:tc>
          <w:tcPr/>
          <w:p>
            <w:pPr>
              <w:pStyle w:val="Compac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8" w:name="lösung-aufgabe-2-1"/>
    <w:p>
      <w:pPr>
        <w:pStyle w:val="Heading1"/>
      </w:pPr>
      <w:r>
        <w:t xml:space="preserve">Lösung Aufgabe 2</w:t>
      </w:r>
    </w:p>
    <w:bookmarkStart w:id="27" w:name="entscheidung-begründen"/>
    <w:p>
      <w:pPr>
        <w:pStyle w:val="Heading2"/>
      </w:pPr>
      <w:r>
        <w:t xml:space="preserve">Entscheidung begründen</w:t>
      </w:r>
    </w:p>
    <w:bookmarkStart w:id="26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/>
          <w:bCs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0" w:name="lösung-aufgabe-3-1"/>
    <w:p>
      <w:pPr>
        <w:pStyle w:val="Heading1"/>
      </w:pPr>
      <w:r>
        <w:t xml:space="preserve">Lösung Aufgabe 3</w:t>
      </w:r>
    </w:p>
    <w:bookmarkStart w:id="29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pStyle w:val="Compact"/>
        <w:numPr>
          <w:ilvl w:val="0"/>
          <w:numId w:val="1004"/>
        </w:numPr>
      </w:pPr>
      <w:r>
        <w:t xml:space="preserve">Lieblingsfarbe</w:t>
      </w:r>
    </w:p>
    <w:p>
      <w:pPr>
        <w:pStyle w:val="Compact"/>
        <w:numPr>
          <w:ilvl w:val="0"/>
          <w:numId w:val="1004"/>
        </w:numPr>
      </w:pPr>
      <w:r>
        <w:t xml:space="preserve">Lieblingsessen</w:t>
      </w:r>
    </w:p>
    <w:p>
      <w:pPr>
        <w:pStyle w:val="Compact"/>
        <w:numPr>
          <w:ilvl w:val="0"/>
          <w:numId w:val="1004"/>
        </w:numPr>
      </w:pPr>
      <w:r>
        <w:t xml:space="preserve">Sternzeichen</w:t>
      </w:r>
    </w:p>
    <w:p>
      <w:pPr>
        <w:pStyle w:val="Compact"/>
        <w:numPr>
          <w:ilvl w:val="0"/>
          <w:numId w:val="1004"/>
        </w:numPr>
      </w:pPr>
      <w:r>
        <w:t xml:space="preserve">Haarfarbe</w:t>
      </w:r>
    </w:p>
    <w:p>
      <w:pPr>
        <w:pStyle w:val="Compact"/>
        <w:numPr>
          <w:ilvl w:val="0"/>
          <w:numId w:val="1004"/>
        </w:numPr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pStyle w:val="Compact"/>
        <w:numPr>
          <w:ilvl w:val="0"/>
          <w:numId w:val="1005"/>
        </w:numPr>
      </w:pPr>
      <w:r>
        <w:t xml:space="preserve">Informationen sind unterschiedlich bedeutsam.</w:t>
      </w:r>
    </w:p>
    <w:p>
      <w:pPr>
        <w:pStyle w:val="Compact"/>
        <w:numPr>
          <w:ilvl w:val="0"/>
          <w:numId w:val="1005"/>
        </w:numPr>
      </w:pPr>
      <w:r>
        <w:t xml:space="preserve">Die Wichtigkeit hängt von der Fragestellung ab.</w:t>
      </w:r>
    </w:p>
    <w:p>
      <w:pPr>
        <w:pStyle w:val="Compact"/>
        <w:numPr>
          <w:ilvl w:val="0"/>
          <w:numId w:val="1005"/>
        </w:numPr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bookmarkEnd w:id="31"/>
    <w:bookmarkStart w:id="32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bookmarkEnd w:id="32"/>
    <w:bookmarkStart w:id="37" w:name="lösung-03-woher-kommen-informationen"/>
    <w:p>
      <w:pPr>
        <w:pStyle w:val="Heading1"/>
      </w:pPr>
      <w:r>
        <w:t xml:space="preserve">Lösung 03: Woher kommen Informationen</w:t>
      </w:r>
    </w:p>
    <w:bookmarkStart w:id="33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33"/>
    <w:bookmarkStart w:id="34" w:name="mögliche-lösungen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06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06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06"/>
        </w:numPr>
      </w:pPr>
      <w:r>
        <w:t xml:space="preserve">Begründungen nennen mindestens ein passendes Kriterium oder Beispiel.</w:t>
      </w:r>
    </w:p>
    <w:bookmarkEnd w:id="34"/>
    <w:bookmarkStart w:id="35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35"/>
    <w:bookmarkStart w:id="36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Informationsquellen können Personen, Beobachtungen, Dokumente, Messungen oder digitale Angebote sein.</w:t>
      </w:r>
    </w:p>
    <w:bookmarkEnd w:id="36"/>
    <w:bookmarkEnd w:id="37"/>
    <w:bookmarkStart w:id="42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38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38"/>
    <w:bookmarkStart w:id="39" w:name="mögliche-lösungen-1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07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07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07"/>
        </w:numPr>
      </w:pPr>
      <w:r>
        <w:t xml:space="preserve">Begründungen nennen mindestens ein passendes Kriterium oder Beispiel.</w:t>
      </w:r>
    </w:p>
    <w:bookmarkEnd w:id="39"/>
    <w:bookmarkStart w:id="40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0"/>
    <w:bookmarkStart w:id="41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Eine Information ist nicht automatisch zuverlässig, nur weil sie veröffentlicht wurde.</w:t>
      </w:r>
    </w:p>
    <w:bookmarkEnd w:id="41"/>
    <w:bookmarkEnd w:id="42"/>
    <w:bookmarkStart w:id="47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43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43"/>
    <w:bookmarkStart w:id="44" w:name="mögliche-lösungen-2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08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08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08"/>
        </w:numPr>
      </w:pPr>
      <w:r>
        <w:t xml:space="preserve">Begründungen nennen mindestens ein passendes Kriterium oder Beispiel.</w:t>
      </w:r>
    </w:p>
    <w:bookmarkEnd w:id="44"/>
    <w:bookmarkStart w:id="45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5"/>
    <w:bookmarkStart w:id="46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Ein fairer Vergleich braucht vorher festgelegte Kriterien.</w:t>
      </w:r>
    </w:p>
    <w:bookmarkEnd w:id="46"/>
    <w:bookmarkEnd w:id="47"/>
    <w:bookmarkStart w:id="52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48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48"/>
    <w:bookmarkStart w:id="49" w:name="mögliche-lösungen-3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09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09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09"/>
        </w:numPr>
      </w:pPr>
      <w:r>
        <w:t xml:space="preserve">Begründungen nennen mindestens ein passendes Kriterium oder Beispiel.</w:t>
      </w:r>
    </w:p>
    <w:bookmarkEnd w:id="49"/>
    <w:bookmarkStart w:id="50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0"/>
    <w:bookmarkStart w:id="51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Eine Entscheidungsmatrix macht Bewertungen nachvollziehbar, ersetzt aber nicht das begründete Urteil.</w:t>
      </w:r>
    </w:p>
    <w:bookmarkEnd w:id="51"/>
    <w:bookmarkEnd w:id="52"/>
    <w:bookmarkStart w:id="57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53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53"/>
    <w:bookmarkStart w:id="54" w:name="mögliche-lösungen-4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10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10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10"/>
        </w:numPr>
      </w:pPr>
      <w:r>
        <w:t xml:space="preserve">Begründungen nennen mindestens ein passendes Kriterium oder Beispiel.</w:t>
      </w:r>
    </w:p>
    <w:bookmarkEnd w:id="54"/>
    <w:bookmarkStart w:id="55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5"/>
    <w:bookmarkStart w:id="56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Eine gute Tabelle ordnet gleichartige Daten in Spalten und einzelne Fälle in Zeilen.</w:t>
      </w:r>
    </w:p>
    <w:bookmarkEnd w:id="56"/>
    <w:bookmarkEnd w:id="57"/>
    <w:bookmarkStart w:id="62" w:name="lösung-08-was-ist-ein-datensatz"/>
    <w:p>
      <w:pPr>
        <w:pStyle w:val="Heading1"/>
      </w:pPr>
      <w:r>
        <w:t xml:space="preserve">Lösung 08: Was ist ein Datensatz</w:t>
      </w:r>
    </w:p>
    <w:bookmarkStart w:id="58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58"/>
    <w:bookmarkStart w:id="59" w:name="mögliche-lösungen-5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11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11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11"/>
        </w:numPr>
      </w:pPr>
      <w:r>
        <w:t xml:space="preserve">Begründungen nennen mindestens ein passendes Kriterium oder Beispiel.</w:t>
      </w:r>
    </w:p>
    <w:bookmarkEnd w:id="59"/>
    <w:bookmarkStart w:id="60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0"/>
    <w:bookmarkStart w:id="61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Ein Datensatz beschreibt genau ein Objekt oder einen Fall.</w:t>
      </w:r>
    </w:p>
    <w:bookmarkEnd w:id="61"/>
    <w:bookmarkEnd w:id="62"/>
    <w:bookmarkStart w:id="67" w:name="lösung-09-warum-brauchen-wir-datenbanken"/>
    <w:p>
      <w:pPr>
        <w:pStyle w:val="Heading1"/>
      </w:pPr>
      <w:r>
        <w:t xml:space="preserve">Lösung 09: Warum brauchen wir Datenbanken</w:t>
      </w:r>
    </w:p>
    <w:bookmarkStart w:id="63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63"/>
    <w:bookmarkStart w:id="64" w:name="mögliche-lösungen-6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12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12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12"/>
        </w:numPr>
      </w:pPr>
      <w:r>
        <w:t xml:space="preserve">Begründungen nennen mindestens ein passendes Kriterium oder Beispiel.</w:t>
      </w:r>
    </w:p>
    <w:bookmarkEnd w:id="64"/>
    <w:bookmarkStart w:id="65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5"/>
    <w:bookmarkStart w:id="66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Datenbanken unterstützen das strukturierte Speichern, Verknüpfen und gezielte Auswerten größerer Datenbestände.</w:t>
      </w:r>
    </w:p>
    <w:bookmarkEnd w:id="66"/>
    <w:bookmarkEnd w:id="67"/>
    <w:bookmarkStart w:id="72" w:name="lösung-10-von-dingen-zu-klassen"/>
    <w:p>
      <w:pPr>
        <w:pStyle w:val="Heading1"/>
      </w:pPr>
      <w:r>
        <w:t xml:space="preserve">Lösung 10: Von Dingen zu Klassen</w:t>
      </w:r>
    </w:p>
    <w:bookmarkStart w:id="68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68"/>
    <w:bookmarkStart w:id="69" w:name="mögliche-lösungen-7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13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13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13"/>
        </w:numPr>
      </w:pPr>
      <w:r>
        <w:t xml:space="preserve">Begründungen nennen mindestens ein passendes Kriterium oder Beispiel.</w:t>
      </w:r>
    </w:p>
    <w:bookmarkEnd w:id="69"/>
    <w:bookmarkStart w:id="70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0"/>
    <w:bookmarkStart w:id="71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Eine Klasse beschreibt gemeinsame Merkmale gleichartiger Objekte.</w:t>
      </w:r>
    </w:p>
    <w:bookmarkEnd w:id="71"/>
    <w:bookmarkEnd w:id="72"/>
    <w:bookmarkStart w:id="77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73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73"/>
    <w:bookmarkStart w:id="74" w:name="mögliche-lösungen-8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14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14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14"/>
        </w:numPr>
      </w:pPr>
      <w:r>
        <w:t xml:space="preserve">Begründungen nennen mindestens ein passendes Kriterium oder Beispiel.</w:t>
      </w:r>
    </w:p>
    <w:bookmarkEnd w:id="74"/>
    <w:bookmarkStart w:id="75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5"/>
    <w:bookmarkStart w:id="76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Attribute beschreiben Eigenschaften einer Klasse.</w:t>
      </w:r>
    </w:p>
    <w:bookmarkEnd w:id="76"/>
    <w:bookmarkEnd w:id="77"/>
    <w:bookmarkStart w:id="82" w:name="Xbfef47881d28b449fa605636fcaef72c121421a"/>
    <w:p>
      <w:pPr>
        <w:pStyle w:val="Heading1"/>
      </w:pPr>
      <w:r>
        <w:t xml:space="preserve">Lösung 12: Objekte sind konkrete Exemplare</w:t>
      </w:r>
    </w:p>
    <w:bookmarkStart w:id="78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78"/>
    <w:bookmarkStart w:id="79" w:name="mögliche-lösungen-9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15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15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15"/>
        </w:numPr>
      </w:pPr>
      <w:r>
        <w:t xml:space="preserve">Begründungen nennen mindestens ein passendes Kriterium oder Beispiel.</w:t>
      </w:r>
    </w:p>
    <w:bookmarkEnd w:id="79"/>
    <w:bookmarkStart w:id="80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0"/>
    <w:bookmarkStart w:id="81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Ein Objekt ist ein konkretes Exemplar einer Klasse.</w:t>
      </w:r>
    </w:p>
    <w:bookmarkEnd w:id="81"/>
    <w:bookmarkEnd w:id="82"/>
    <w:bookmarkStart w:id="87" w:name="lösung-13-von-klassen-zu-tabellen"/>
    <w:p>
      <w:pPr>
        <w:pStyle w:val="Heading1"/>
      </w:pPr>
      <w:r>
        <w:t xml:space="preserve">Lösung 13: Von Klassen zu Tabellen</w:t>
      </w:r>
    </w:p>
    <w:bookmarkStart w:id="83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83"/>
    <w:bookmarkStart w:id="84" w:name="mögliche-lösungen-10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16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16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16"/>
        </w:numPr>
      </w:pPr>
      <w:r>
        <w:t xml:space="preserve">Begründungen nennen mindestens ein passendes Kriterium oder Beispiel.</w:t>
      </w:r>
    </w:p>
    <w:bookmarkEnd w:id="84"/>
    <w:bookmarkStart w:id="85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5"/>
    <w:bookmarkStart w:id="86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Eine Klasse kann als Tabelle, ein Attribut als Spalte und ein Objekt als Zeile dargestellt werden.</w:t>
      </w:r>
    </w:p>
    <w:bookmarkEnd w:id="86"/>
    <w:bookmarkEnd w:id="87"/>
    <w:bookmarkStart w:id="92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88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88"/>
    <w:bookmarkStart w:id="89" w:name="mögliche-lösungen-11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17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17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17"/>
        </w:numPr>
      </w:pPr>
      <w:r>
        <w:t xml:space="preserve">Begründungen nennen mindestens ein passendes Kriterium oder Beispiel.</w:t>
      </w:r>
    </w:p>
    <w:bookmarkEnd w:id="89"/>
    <w:bookmarkStart w:id="90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0"/>
    <w:bookmarkStart w:id="91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Datensätze müssen eindeutig identifizierbar sein.</w:t>
      </w:r>
    </w:p>
    <w:bookmarkEnd w:id="91"/>
    <w:bookmarkEnd w:id="92"/>
    <w:bookmarkStart w:id="97" w:name="lösung-15-der-primärschlüssel"/>
    <w:p>
      <w:pPr>
        <w:pStyle w:val="Heading1"/>
      </w:pPr>
      <w:r>
        <w:t xml:space="preserve">Lösung 15: Der Primärschlüssel</w:t>
      </w:r>
    </w:p>
    <w:bookmarkStart w:id="93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93"/>
    <w:bookmarkStart w:id="94" w:name="mögliche-lösungen-12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18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18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18"/>
        </w:numPr>
      </w:pPr>
      <w:r>
        <w:t xml:space="preserve">Begründungen nennen mindestens ein passendes Kriterium oder Beispiel.</w:t>
      </w:r>
    </w:p>
    <w:bookmarkEnd w:id="94"/>
    <w:bookmarkStart w:id="95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5"/>
    <w:bookmarkStart w:id="96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Der Primärschlüssel identifiziert jeden Datensatz eindeutig.</w:t>
      </w:r>
    </w:p>
    <w:bookmarkEnd w:id="96"/>
    <w:bookmarkEnd w:id="97"/>
    <w:bookmarkStart w:id="102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98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98"/>
    <w:bookmarkStart w:id="99" w:name="mögliche-lösungen-13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19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19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19"/>
        </w:numPr>
      </w:pPr>
      <w:r>
        <w:t xml:space="preserve">Begründungen nennen mindestens ein passendes Kriterium oder Beispiel.</w:t>
      </w:r>
    </w:p>
    <w:bookmarkEnd w:id="99"/>
    <w:bookmarkStart w:id="100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0"/>
    <w:bookmarkStart w:id="101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Wiederholte Angaben sollten in eigene Tabellen ausgelagert werden.</w:t>
      </w:r>
    </w:p>
    <w:bookmarkEnd w:id="101"/>
    <w:bookmarkEnd w:id="102"/>
    <w:bookmarkStart w:id="107" w:name="lösung-17-der-fremdschlüssel"/>
    <w:p>
      <w:pPr>
        <w:pStyle w:val="Heading1"/>
      </w:pPr>
      <w:r>
        <w:t xml:space="preserve">Lösung 17: Der Fremdschlüssel</w:t>
      </w:r>
    </w:p>
    <w:bookmarkStart w:id="103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03"/>
    <w:bookmarkStart w:id="104" w:name="mögliche-lösungen-14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20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20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20"/>
        </w:numPr>
      </w:pPr>
      <w:r>
        <w:t xml:space="preserve">Begründungen nennen mindestens ein passendes Kriterium oder Beispiel.</w:t>
      </w:r>
    </w:p>
    <w:bookmarkEnd w:id="104"/>
    <w:bookmarkStart w:id="105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5"/>
    <w:bookmarkStart w:id="106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Ein Fremdschlüssel verweist auf den Primärschlüssel einer anderen Tabelle.</w:t>
      </w:r>
    </w:p>
    <w:bookmarkEnd w:id="106"/>
    <w:bookmarkEnd w:id="107"/>
    <w:bookmarkStart w:id="112" w:name="lösung-18-beziehungen-zwischen-tabellen"/>
    <w:p>
      <w:pPr>
        <w:pStyle w:val="Heading1"/>
      </w:pPr>
      <w:r>
        <w:t xml:space="preserve">Lösung 18: Beziehungen zwischen Tabellen</w:t>
      </w:r>
    </w:p>
    <w:bookmarkStart w:id="108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08"/>
    <w:bookmarkStart w:id="109" w:name="mögliche-lösungen-15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21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21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21"/>
        </w:numPr>
      </w:pPr>
      <w:r>
        <w:t xml:space="preserve">Begründungen nennen mindestens ein passendes Kriterium oder Beispiel.</w:t>
      </w:r>
    </w:p>
    <w:bookmarkEnd w:id="109"/>
    <w:bookmarkStart w:id="110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0"/>
    <w:bookmarkStart w:id="111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Bei einer 1:n-Beziehung kann ein Datensatz der ersten Tabelle mit mehreren Datensätzen der zweiten Tabelle verbunden sein.</w:t>
      </w:r>
    </w:p>
    <w:bookmarkEnd w:id="111"/>
    <w:bookmarkEnd w:id="112"/>
    <w:bookmarkStart w:id="117" w:name="lösung-19-ein-datenbankschema-lesen"/>
    <w:p>
      <w:pPr>
        <w:pStyle w:val="Heading1"/>
      </w:pPr>
      <w:r>
        <w:t xml:space="preserve">Lösung 19: Ein Datenbankschema lesen</w:t>
      </w:r>
    </w:p>
    <w:bookmarkStart w:id="113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13"/>
    <w:bookmarkStart w:id="114" w:name="mögliche-lösungen-16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22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22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22"/>
        </w:numPr>
      </w:pPr>
      <w:r>
        <w:t xml:space="preserve">Begründungen nennen mindestens ein passendes Kriterium oder Beispiel.</w:t>
      </w:r>
    </w:p>
    <w:bookmarkEnd w:id="114"/>
    <w:bookmarkStart w:id="115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5"/>
    <w:bookmarkStart w:id="116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Ein Datenbankschema zeigt Tabellen, Attribute, Schlüssel und Beziehungen.</w:t>
      </w:r>
    </w:p>
    <w:bookmarkEnd w:id="116"/>
    <w:bookmarkEnd w:id="117"/>
    <w:bookmarkStart w:id="122" w:name="lösung-20-ein-datenbankschema-entwerfen"/>
    <w:p>
      <w:pPr>
        <w:pStyle w:val="Heading1"/>
      </w:pPr>
      <w:r>
        <w:t xml:space="preserve">Lösung 20: Ein Datenbankschema entwerfen</w:t>
      </w:r>
    </w:p>
    <w:bookmarkStart w:id="118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18"/>
    <w:bookmarkStart w:id="119" w:name="mögliche-lösungen-17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23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23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23"/>
        </w:numPr>
      </w:pPr>
      <w:r>
        <w:t xml:space="preserve">Begründungen nennen mindestens ein passendes Kriterium oder Beispiel.</w:t>
      </w:r>
    </w:p>
    <w:bookmarkEnd w:id="119"/>
    <w:bookmarkStart w:id="120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0"/>
    <w:bookmarkStart w:id="121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Ein gutes Schema bildet die benötigten Informationen ohne unnötige Doppelungen ab.</w:t>
      </w:r>
    </w:p>
    <w:bookmarkEnd w:id="121"/>
    <w:bookmarkEnd w:id="122"/>
    <w:bookmarkStart w:id="127" w:name="lösung-21-datensätze-gezielt-suchen"/>
    <w:p>
      <w:pPr>
        <w:pStyle w:val="Heading1"/>
      </w:pPr>
      <w:r>
        <w:t xml:space="preserve">Lösung 21: Datensätze gezielt suchen</w:t>
      </w:r>
    </w:p>
    <w:bookmarkStart w:id="123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23"/>
    <w:bookmarkStart w:id="124" w:name="mögliche-lösungen-18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24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24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24"/>
        </w:numPr>
      </w:pPr>
      <w:r>
        <w:t xml:space="preserve">Begründungen nennen mindestens ein passendes Kriterium oder Beispiel.</w:t>
      </w:r>
    </w:p>
    <w:bookmarkEnd w:id="124"/>
    <w:bookmarkStart w:id="125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5"/>
    <w:bookmarkStart w:id="126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Eine Suche braucht ein klares Suchmerkmal und einen passenden Suchwert.</w:t>
      </w:r>
    </w:p>
    <w:bookmarkEnd w:id="126"/>
    <w:bookmarkEnd w:id="127"/>
    <w:bookmarkStart w:id="132" w:name="lösung-22-daten-filtern"/>
    <w:p>
      <w:pPr>
        <w:pStyle w:val="Heading1"/>
      </w:pPr>
      <w:r>
        <w:t xml:space="preserve">Lösung 22: Daten filtern</w:t>
      </w:r>
    </w:p>
    <w:bookmarkStart w:id="128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28"/>
    <w:bookmarkStart w:id="129" w:name="mögliche-lösungen-19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25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25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25"/>
        </w:numPr>
      </w:pPr>
      <w:r>
        <w:t xml:space="preserve">Begründungen nennen mindestens ein passendes Kriterium oder Beispiel.</w:t>
      </w:r>
    </w:p>
    <w:bookmarkEnd w:id="129"/>
    <w:bookmarkStart w:id="130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0"/>
    <w:bookmarkStart w:id="131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Filtern zeigt nur Datensätze, die eine Bedingung erfüllen.</w:t>
      </w:r>
    </w:p>
    <w:bookmarkEnd w:id="131"/>
    <w:bookmarkEnd w:id="132"/>
    <w:bookmarkStart w:id="137" w:name="X904200d6e9bffc342bdd412442ba1a6add78f49"/>
    <w:p>
      <w:pPr>
        <w:pStyle w:val="Heading1"/>
      </w:pPr>
      <w:r>
        <w:t xml:space="preserve">Lösung 23: Mit mehreren Bedingungen filtern</w:t>
      </w:r>
    </w:p>
    <w:bookmarkStart w:id="133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33"/>
    <w:bookmarkStart w:id="134" w:name="mögliche-lösungen-20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26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26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26"/>
        </w:numPr>
      </w:pPr>
      <w:r>
        <w:t xml:space="preserve">Begründungen nennen mindestens ein passendes Kriterium oder Beispiel.</w:t>
      </w:r>
    </w:p>
    <w:bookmarkEnd w:id="134"/>
    <w:bookmarkStart w:id="135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5"/>
    <w:bookmarkStart w:id="136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UND verlangt alle Bedingungen; ODER mindestens eine erfüllte Bedingung.</w:t>
      </w:r>
    </w:p>
    <w:bookmarkEnd w:id="136"/>
    <w:bookmarkEnd w:id="137"/>
    <w:bookmarkStart w:id="142" w:name="lösung-24-daten-sortieren"/>
    <w:p>
      <w:pPr>
        <w:pStyle w:val="Heading1"/>
      </w:pPr>
      <w:r>
        <w:t xml:space="preserve">Lösung 24: Daten sortieren</w:t>
      </w:r>
    </w:p>
    <w:bookmarkStart w:id="138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38"/>
    <w:bookmarkStart w:id="139" w:name="mögliche-lösungen-21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27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27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27"/>
        </w:numPr>
      </w:pPr>
      <w:r>
        <w:t xml:space="preserve">Begründungen nennen mindestens ein passendes Kriterium oder Beispiel.</w:t>
      </w:r>
    </w:p>
    <w:bookmarkEnd w:id="139"/>
    <w:bookmarkStart w:id="140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0"/>
    <w:bookmarkStart w:id="141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Sortieren ordnet Datensätze nach einem oder mehreren Merkmalen.</w:t>
      </w:r>
    </w:p>
    <w:bookmarkEnd w:id="141"/>
    <w:bookmarkEnd w:id="142"/>
    <w:bookmarkStart w:id="147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43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43"/>
    <w:bookmarkStart w:id="144" w:name="mögliche-lösungen-22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28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28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28"/>
        </w:numPr>
      </w:pPr>
      <w:r>
        <w:t xml:space="preserve">Begründungen nennen mindestens ein passendes Kriterium oder Beispiel.</w:t>
      </w:r>
    </w:p>
    <w:bookmarkEnd w:id="144"/>
    <w:bookmarkStart w:id="145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5"/>
    <w:bookmarkStart w:id="146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Komplexe Abfragen werden schrittweise aus Ziel, Bedingungen und Sortierung geplant.</w:t>
      </w:r>
    </w:p>
    <w:bookmarkEnd w:id="146"/>
    <w:bookmarkEnd w:id="147"/>
    <w:bookmarkStart w:id="152" w:name="Xae7839b1dcce14f8f3d0f6dbe9ea2bc2157ff62"/>
    <w:p>
      <w:pPr>
        <w:pStyle w:val="Heading1"/>
      </w:pPr>
      <w:r>
        <w:t xml:space="preserve">Lösung 26: Daten zählen und zusammenfassen</w:t>
      </w:r>
    </w:p>
    <w:bookmarkStart w:id="148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48"/>
    <w:bookmarkStart w:id="149" w:name="mögliche-lösungen-23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29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29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29"/>
        </w:numPr>
      </w:pPr>
      <w:r>
        <w:t xml:space="preserve">Begründungen nennen mindestens ein passendes Kriterium oder Beispiel.</w:t>
      </w:r>
    </w:p>
    <w:bookmarkEnd w:id="149"/>
    <w:bookmarkStart w:id="150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0"/>
    <w:bookmarkStart w:id="151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Aus Daten können Kennzahlen wie Anzahl, Summe, Minimum, Maximum oder Durchschnitt gebildet werden.</w:t>
      </w:r>
    </w:p>
    <w:bookmarkEnd w:id="151"/>
    <w:bookmarkEnd w:id="152"/>
    <w:bookmarkStart w:id="157" w:name="Xddffe926e5962058193c36d2b628662801e3d61"/>
    <w:p>
      <w:pPr>
        <w:pStyle w:val="Heading1"/>
      </w:pPr>
      <w:r>
        <w:t xml:space="preserve">Lösung 27: Daten mit Diagrammen darstellen</w:t>
      </w:r>
    </w:p>
    <w:bookmarkStart w:id="153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53"/>
    <w:bookmarkStart w:id="154" w:name="mögliche-lösungen-24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30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30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30"/>
        </w:numPr>
      </w:pPr>
      <w:r>
        <w:t xml:space="preserve">Begründungen nennen mindestens ein passendes Kriterium oder Beispiel.</w:t>
      </w:r>
    </w:p>
    <w:bookmarkEnd w:id="154"/>
    <w:bookmarkStart w:id="155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5"/>
    <w:bookmarkStart w:id="156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Die Diagrammart richtet sich nach Fragestellung und Daten.</w:t>
      </w:r>
    </w:p>
    <w:bookmarkEnd w:id="156"/>
    <w:bookmarkEnd w:id="157"/>
    <w:bookmarkStart w:id="162" w:name="lösung-28-diagramme-kritisch-lesen"/>
    <w:p>
      <w:pPr>
        <w:pStyle w:val="Heading1"/>
      </w:pPr>
      <w:r>
        <w:t xml:space="preserve">Lösung 28: Diagramme kritisch lesen</w:t>
      </w:r>
    </w:p>
    <w:bookmarkStart w:id="158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58"/>
    <w:bookmarkStart w:id="159" w:name="mögliche-lösungen-25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31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31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31"/>
        </w:numPr>
      </w:pPr>
      <w:r>
        <w:t xml:space="preserve">Begründungen nennen mindestens ein passendes Kriterium oder Beispiel.</w:t>
      </w:r>
    </w:p>
    <w:bookmarkEnd w:id="159"/>
    <w:bookmarkStart w:id="160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0"/>
    <w:bookmarkStart w:id="161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Diagramme können durch Achsenskalierung, Auswahl oder Gestaltung einen falschen Eindruck erzeugen.</w:t>
      </w:r>
    </w:p>
    <w:bookmarkEnd w:id="161"/>
    <w:bookmarkEnd w:id="162"/>
    <w:bookmarkStart w:id="167" w:name="lösung-29-was-bedeutet-big-data"/>
    <w:p>
      <w:pPr>
        <w:pStyle w:val="Heading1"/>
      </w:pPr>
      <w:r>
        <w:t xml:space="preserve">Lösung 29: Was bedeutet Big Data</w:t>
      </w:r>
    </w:p>
    <w:bookmarkStart w:id="163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63"/>
    <w:bookmarkStart w:id="164" w:name="mögliche-lösungen-26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32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32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32"/>
        </w:numPr>
      </w:pPr>
      <w:r>
        <w:t xml:space="preserve">Begründungen nennen mindestens ein passendes Kriterium oder Beispiel.</w:t>
      </w:r>
    </w:p>
    <w:bookmarkEnd w:id="164"/>
    <w:bookmarkStart w:id="165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5"/>
    <w:bookmarkStart w:id="166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Big Data bezeichnet Datenbestände, die durch Umfang, Geschwindigkeit oder Vielfalt besondere Verfahren erfordern.</w:t>
      </w:r>
    </w:p>
    <w:bookmarkEnd w:id="166"/>
    <w:bookmarkEnd w:id="167"/>
    <w:bookmarkStart w:id="172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68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68"/>
    <w:bookmarkStart w:id="169" w:name="mögliche-lösungen-27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33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33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33"/>
        </w:numPr>
      </w:pPr>
      <w:r>
        <w:t xml:space="preserve">Begründungen nennen mindestens ein passendes Kriterium oder Beispiel.</w:t>
      </w:r>
    </w:p>
    <w:bookmarkEnd w:id="169"/>
    <w:bookmarkStart w:id="170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0"/>
    <w:bookmarkStart w:id="171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Große Datenmengen entstehen durch Sensoren, Plattformen, Käufe, Mobilgeräte und vernetzte Systeme.</w:t>
      </w:r>
    </w:p>
    <w:bookmarkEnd w:id="171"/>
    <w:bookmarkEnd w:id="172"/>
    <w:bookmarkStart w:id="177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73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73"/>
    <w:bookmarkStart w:id="174" w:name="mögliche-lösungen-28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34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34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34"/>
        </w:numPr>
      </w:pPr>
      <w:r>
        <w:t xml:space="preserve">Begründungen nennen mindestens ein passendes Kriterium oder Beispiel.</w:t>
      </w:r>
    </w:p>
    <w:bookmarkEnd w:id="174"/>
    <w:bookmarkStart w:id="175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5"/>
    <w:bookmarkStart w:id="176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Beim maschinellen Lernen erkennt ein System Muster in Trainingsdaten und überträgt sie auf neue Fälle.</w:t>
      </w:r>
    </w:p>
    <w:bookmarkEnd w:id="176"/>
    <w:bookmarkEnd w:id="177"/>
    <w:bookmarkStart w:id="182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78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78"/>
    <w:bookmarkStart w:id="179" w:name="mögliche-lösungen-29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35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35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35"/>
        </w:numPr>
      </w:pPr>
      <w:r>
        <w:t xml:space="preserve">Begründungen nennen mindestens ein passendes Kriterium oder Beispiel.</w:t>
      </w:r>
    </w:p>
    <w:bookmarkEnd w:id="179"/>
    <w:bookmarkStart w:id="180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0"/>
    <w:bookmarkStart w:id="181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KI kann unterstützen, aber Ergebnisse können falsch, verzerrt oder ungeeignet sein.</w:t>
      </w:r>
    </w:p>
    <w:bookmarkEnd w:id="181"/>
    <w:bookmarkEnd w:id="182"/>
    <w:bookmarkStart w:id="187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83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83"/>
    <w:bookmarkStart w:id="184" w:name="mögliche-lösungen-30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36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36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36"/>
        </w:numPr>
      </w:pPr>
      <w:r>
        <w:t xml:space="preserve">Begründungen nennen mindestens ein passendes Kriterium oder Beispiel.</w:t>
      </w:r>
    </w:p>
    <w:bookmarkEnd w:id="184"/>
    <w:bookmarkStart w:id="185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5"/>
    <w:bookmarkStart w:id="186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Personenbezogene Daten dürfen nur zweckgebunden, sparsam und geschützt verarbeitet werden.</w:t>
      </w:r>
    </w:p>
    <w:bookmarkEnd w:id="186"/>
    <w:bookmarkEnd w:id="187"/>
    <w:bookmarkStart w:id="192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88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88"/>
    <w:bookmarkStart w:id="189" w:name="mögliche-lösungen-31"/>
    <w:p>
      <w:pPr>
        <w:pStyle w:val="Heading2"/>
      </w:pPr>
      <w:r>
        <w:t xml:space="preserve">Mögliche Lösungen</w:t>
      </w:r>
    </w:p>
    <w:p>
      <w:pPr>
        <w:pStyle w:val="Compact"/>
        <w:numPr>
          <w:ilvl w:val="0"/>
          <w:numId w:val="1037"/>
        </w:numPr>
      </w:pPr>
      <w:r>
        <w:t xml:space="preserve">Fachbegriffe werden korrekt verwendet.</w:t>
      </w:r>
    </w:p>
    <w:p>
      <w:pPr>
        <w:pStyle w:val="Compact"/>
        <w:numPr>
          <w:ilvl w:val="0"/>
          <w:numId w:val="1037"/>
        </w:numPr>
      </w:pPr>
      <w:r>
        <w:t xml:space="preserve">Die Antwort bezieht sich nachvollziehbar auf die Festivalplanung.</w:t>
      </w:r>
    </w:p>
    <w:p>
      <w:pPr>
        <w:pStyle w:val="Compact"/>
        <w:numPr>
          <w:ilvl w:val="0"/>
          <w:numId w:val="1037"/>
        </w:numPr>
      </w:pPr>
      <w:r>
        <w:t xml:space="preserve">Begründungen nennen mindestens ein passendes Kriterium oder Beispiel.</w:t>
      </w:r>
    </w:p>
    <w:bookmarkEnd w:id="189"/>
    <w:bookmarkStart w:id="190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0"/>
    <w:bookmarkStart w:id="191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/>
          <w:bCs/>
        </w:rPr>
        <w:t xml:space="preserve">Eine gute Festivalplanung verbindet Informationsbewertung, Datenmodellierung, Abfragen, Auswertung und Datenschutz.</w:t>
      </w:r>
    </w:p>
    <w:bookmarkEnd w:id="191"/>
    <w:bookmarkEnd w:id="1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2026-08-09T16:00:27Z</dcterms:created>
  <dcterms:modified xsi:type="dcterms:W3CDTF">2026-08-09T16:00:27Z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