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qlite-komplettpaket-schulfestival"/>
    <w:p>
      <w:pPr>
        <w:pStyle w:val="Heading1"/>
      </w:pPr>
      <w:r>
        <w:t xml:space="preserve">SQLite-Komplettpaket: Schulfestival</w:t>
      </w:r>
    </w:p>
    <w:p>
      <w:pPr>
        <w:pStyle w:val="FirstParagraph"/>
      </w:pPr>
      <w:r>
        <w:t xml:space="preserve">Die Datenbank</w:t>
      </w:r>
      <w:r>
        <w:t xml:space="preserve"> </w:t>
      </w:r>
      <w:r>
        <w:rPr>
          <w:rStyle w:val="VerbatimChar"/>
        </w:rPr>
        <w:t xml:space="preserve">festival.db</w:t>
      </w:r>
      <w:r>
        <w:t xml:space="preserve"> </w:t>
      </w:r>
      <w:r>
        <w:t xml:space="preserve">bildet ein fiktives, aber realistisch geplantes Schulfestival ab.</w:t>
      </w:r>
      <w:r>
        <w:t xml:space="preserve"> </w:t>
      </w:r>
      <w:r>
        <w:t xml:space="preserve">Sie eignet sich für den Informatikunterricht der Klassenstufe 9 zu relationalen Datenbanken,</w:t>
      </w:r>
      <w:r>
        <w:t xml:space="preserve"> </w:t>
      </w:r>
      <w:r>
        <w:t xml:space="preserve">SQL-Abfragen, Schlüsseln, Beziehungen, Filtern, Gruppieren und Auswerten.</w:t>
      </w:r>
    </w:p>
    <w:bookmarkStart w:id="9" w:name="enthaltene-tabellen"/>
    <w:p>
      <w:pPr>
        <w:pStyle w:val="Heading2"/>
      </w:pPr>
      <w:r>
        <w:t xml:space="preserve">Enthaltene Tabellen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Datensätze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raeume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Veranstaltungsorte und Kapazitäten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veranstaltungen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Programm des Festivals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besucher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anonymisierte Beispieldaten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Käufe, Reservierungen und Stornierungen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Helferinnen und Helfer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anmeldungen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Helfereinsätze bei Veranstaltungen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artikel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Getränke, Speisen und Merchandise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verkaeufe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Verkäufe während des Festivals</w:t>
            </w:r>
          </w:p>
        </w:tc>
      </w:tr>
    </w:tbl>
    <w:bookmarkEnd w:id="9"/>
    <w:bookmarkStart w:id="10" w:name="datenbankobjekte"/>
    <w:p>
      <w:pPr>
        <w:pStyle w:val="Heading2"/>
      </w:pPr>
      <w:r>
        <w:t xml:space="preserve">Datenbankobjekte</w:t>
      </w:r>
    </w:p>
    <w:p>
      <w:pPr>
        <w:pStyle w:val="Compact"/>
        <w:numPr>
          <w:ilvl w:val="0"/>
          <w:numId w:val="1001"/>
        </w:numPr>
      </w:pPr>
      <w:r>
        <w:t xml:space="preserve">Primär- und Fremdschlüssel</w:t>
      </w:r>
    </w:p>
    <w:p>
      <w:pPr>
        <w:pStyle w:val="Compact"/>
        <w:numPr>
          <w:ilvl w:val="0"/>
          <w:numId w:val="1001"/>
        </w:numPr>
      </w:pPr>
      <w:r>
        <w:t xml:space="preserve">CHECK- und UNIQUE-Bedingungen</w:t>
      </w:r>
    </w:p>
    <w:p>
      <w:pPr>
        <w:pStyle w:val="Compact"/>
        <w:numPr>
          <w:ilvl w:val="0"/>
          <w:numId w:val="1001"/>
        </w:numPr>
      </w:pPr>
      <w:r>
        <w:t xml:space="preserve">sechs Indizes</w:t>
      </w:r>
    </w:p>
    <w:p>
      <w:pPr>
        <w:pStyle w:val="Compact"/>
        <w:numPr>
          <w:ilvl w:val="0"/>
          <w:numId w:val="1001"/>
        </w:numPr>
      </w:pPr>
      <w:r>
        <w:t xml:space="preserve">Views</w:t>
      </w:r>
      <w:r>
        <w:t xml:space="preserve"> </w:t>
      </w:r>
      <w:r>
        <w:rPr>
          <w:rStyle w:val="VerbatimChar"/>
        </w:rPr>
        <w:t xml:space="preserve">veranstaltung_auslastung</w:t>
      </w:r>
      <w:r>
        <w:t xml:space="preserve">,</w:t>
      </w:r>
      <w:r>
        <w:t xml:space="preserve"> </w:t>
      </w:r>
      <w:r>
        <w:rPr>
          <w:rStyle w:val="VerbatimChar"/>
        </w:rPr>
        <w:t xml:space="preserve">umsatz_nach_artikel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helfer_einsaetze</w:t>
      </w:r>
    </w:p>
    <w:p>
      <w:pPr>
        <w:pStyle w:val="Compact"/>
        <w:numPr>
          <w:ilvl w:val="0"/>
          <w:numId w:val="1001"/>
        </w:numPr>
      </w:pPr>
      <w:r>
        <w:t xml:space="preserve">aktivierte Fremdschlüsselprüfung</w:t>
      </w:r>
    </w:p>
    <w:bookmarkEnd w:id="10"/>
    <w:bookmarkStart w:id="11" w:name="dateien"/>
    <w:p>
      <w:pPr>
        <w:pStyle w:val="Heading2"/>
      </w:pPr>
      <w:r>
        <w:t xml:space="preserve">Dateien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festival.db</w:t>
      </w:r>
      <w:r>
        <w:t xml:space="preserve"> </w:t>
      </w:r>
      <w:r>
        <w:t xml:space="preserve">– direkt nutzbare SQLite-Datenbank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– Tabellen, Indizes und Views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beispielabfragen.sql</w:t>
      </w:r>
      <w:r>
        <w:t xml:space="preserve"> </w:t>
      </w:r>
      <w:r>
        <w:t xml:space="preserve">– zehn kommentierte Unterrichtsabfragen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arbeitsauftraege.md</w:t>
      </w:r>
      <w:r>
        <w:t xml:space="preserve"> </w:t>
      </w:r>
      <w:r>
        <w:t xml:space="preserve">– differenzierte Aufgaben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datenuebersicht.json</w:t>
      </w:r>
      <w:r>
        <w:t xml:space="preserve"> </w:t>
      </w:r>
      <w:r>
        <w:t xml:space="preserve">– maschinenlesbare Übersicht</w:t>
      </w:r>
    </w:p>
    <w:bookmarkEnd w:id="11"/>
    <w:bookmarkStart w:id="12" w:name="empfohlene-programme"/>
    <w:p>
      <w:pPr>
        <w:pStyle w:val="Heading2"/>
      </w:pPr>
      <w:r>
        <w:t xml:space="preserve">Empfohlene Programme</w:t>
      </w:r>
    </w:p>
    <w:p>
      <w:pPr>
        <w:pStyle w:val="Compact"/>
        <w:numPr>
          <w:ilvl w:val="0"/>
          <w:numId w:val="1003"/>
        </w:numPr>
      </w:pPr>
      <w:r>
        <w:t xml:space="preserve">DB Browser for SQLite</w:t>
      </w:r>
    </w:p>
    <w:p>
      <w:pPr>
        <w:pStyle w:val="Compact"/>
        <w:numPr>
          <w:ilvl w:val="0"/>
          <w:numId w:val="1003"/>
        </w:numPr>
      </w:pPr>
      <w:r>
        <w:t xml:space="preserve">SQLiteStudio</w:t>
      </w:r>
    </w:p>
    <w:p>
      <w:pPr>
        <w:pStyle w:val="Compact"/>
        <w:numPr>
          <w:ilvl w:val="0"/>
          <w:numId w:val="1003"/>
        </w:numPr>
      </w:pPr>
      <w:r>
        <w:t xml:space="preserve">Python mit dem Modul</w:t>
      </w:r>
      <w:r>
        <w:t xml:space="preserve"> </w:t>
      </w:r>
      <w:r>
        <w:rPr>
          <w:rStyle w:val="VerbatimChar"/>
        </w:rPr>
        <w:t xml:space="preserve">sqlite3</w:t>
      </w:r>
    </w:p>
    <w:p>
      <w:pPr>
        <w:pStyle w:val="FirstParagraph"/>
      </w:pPr>
      <w:r>
        <w:t xml:space="preserve">Alle Namen, Kontaktdaten und Verkäufe sind vollständig fiktiv.</w:t>
      </w:r>
    </w:p>
    <w:bookmarkEnd w:id="12"/>
    <w:bookmarkEnd w:id="13"/>
    <w:bookmarkStart w:id="18" w:name="Xd5e7877184d8a6e3cccb53fd06fb4d51e24e9c2"/>
    <w:p>
      <w:pPr>
        <w:pStyle w:val="Heading1"/>
      </w:pPr>
      <w:r>
        <w:t xml:space="preserve">Arbeitsaufträge zur Datenbank</w:t>
      </w:r>
      <w:r>
        <w:t xml:space="preserve"> </w:t>
      </w:r>
      <w:r>
        <w:rPr>
          <w:rStyle w:val="VerbatimChar"/>
        </w:rPr>
        <w:t xml:space="preserve">festival.db</w:t>
      </w:r>
    </w:p>
    <w:bookmarkStart w:id="14" w:name="grundniveau"/>
    <w:p>
      <w:pPr>
        <w:pStyle w:val="Heading2"/>
      </w:pPr>
      <w:r>
        <w:t xml:space="preserve">Grundniveau</w:t>
      </w:r>
    </w:p>
    <w:p>
      <w:pPr>
        <w:pStyle w:val="Compact"/>
        <w:numPr>
          <w:ilvl w:val="0"/>
          <w:numId w:val="1004"/>
        </w:numPr>
      </w:pPr>
      <w:r>
        <w:t xml:space="preserve">Zeige alle Veranstaltungen mit Titel, Datum und Beginn.</w:t>
      </w:r>
    </w:p>
    <w:p>
      <w:pPr>
        <w:pStyle w:val="Compact"/>
        <w:numPr>
          <w:ilvl w:val="0"/>
          <w:numId w:val="1004"/>
        </w:numPr>
      </w:pPr>
      <w:r>
        <w:t xml:space="preserve">Liste alle Räume mit mehr als 100 Plätzen.</w:t>
      </w:r>
    </w:p>
    <w:p>
      <w:pPr>
        <w:pStyle w:val="Compact"/>
        <w:numPr>
          <w:ilvl w:val="0"/>
          <w:numId w:val="1004"/>
        </w:numPr>
      </w:pPr>
      <w:r>
        <w:t xml:space="preserve">Ermittle alle kostenfreien Veranstaltungen.</w:t>
      </w:r>
    </w:p>
    <w:p>
      <w:pPr>
        <w:pStyle w:val="Compact"/>
        <w:numPr>
          <w:ilvl w:val="0"/>
          <w:numId w:val="1004"/>
        </w:numPr>
      </w:pPr>
      <w:r>
        <w:t xml:space="preserve">Sortiere die Artikel nach Verkaufspreis absteigend.</w:t>
      </w:r>
    </w:p>
    <w:p>
      <w:pPr>
        <w:pStyle w:val="Compact"/>
        <w:numPr>
          <w:ilvl w:val="0"/>
          <w:numId w:val="1004"/>
        </w:numPr>
      </w:pPr>
      <w:r>
        <w:t xml:space="preserve">Suche alle Besucherinnen und Besucher aus Pirna.</w:t>
      </w:r>
    </w:p>
    <w:bookmarkEnd w:id="14"/>
    <w:bookmarkStart w:id="15" w:name="mittleres-niveau"/>
    <w:p>
      <w:pPr>
        <w:pStyle w:val="Heading2"/>
      </w:pPr>
      <w:r>
        <w:t xml:space="preserve">Mittleres Niveau</w:t>
      </w:r>
    </w:p>
    <w:p>
      <w:pPr>
        <w:pStyle w:val="Compact"/>
        <w:numPr>
          <w:ilvl w:val="0"/>
          <w:numId w:val="1005"/>
        </w:numPr>
      </w:pPr>
      <w:r>
        <w:t xml:space="preserve">Verknüpfe</w:t>
      </w:r>
      <w:r>
        <w:t xml:space="preserve"> </w:t>
      </w:r>
      <w:r>
        <w:rPr>
          <w:rStyle w:val="VerbatimChar"/>
        </w:rPr>
        <w:t xml:space="preserve">veranstaltungen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raeume</w:t>
      </w:r>
      <w:r>
        <w:t xml:space="preserve"> </w:t>
      </w:r>
      <w:r>
        <w:t xml:space="preserve">und gib Titel, Raum und Kapazität aus.</w:t>
      </w:r>
    </w:p>
    <w:p>
      <w:pPr>
        <w:pStyle w:val="Compact"/>
        <w:numPr>
          <w:ilvl w:val="0"/>
          <w:numId w:val="1005"/>
        </w:numPr>
      </w:pPr>
      <w:r>
        <w:t xml:space="preserve">Ermittle die Zahl der bezahlten Tickets je Veranstaltung.</w:t>
      </w:r>
    </w:p>
    <w:p>
      <w:pPr>
        <w:pStyle w:val="Compact"/>
        <w:numPr>
          <w:ilvl w:val="0"/>
          <w:numId w:val="1005"/>
        </w:numPr>
      </w:pPr>
      <w:r>
        <w:t xml:space="preserve">Berechne den Durchschnittspreis aller bezahlten Tickets.</w:t>
      </w:r>
    </w:p>
    <w:p>
      <w:pPr>
        <w:pStyle w:val="Compact"/>
        <w:numPr>
          <w:ilvl w:val="0"/>
          <w:numId w:val="1005"/>
        </w:numPr>
      </w:pPr>
      <w:r>
        <w:t xml:space="preserve">Zeige alle Helferinnen und Helfer mit der Zahl ihrer Einsätze.</w:t>
      </w:r>
    </w:p>
    <w:p>
      <w:pPr>
        <w:pStyle w:val="Compact"/>
        <w:numPr>
          <w:ilvl w:val="0"/>
          <w:numId w:val="1005"/>
        </w:numPr>
      </w:pPr>
      <w:r>
        <w:t xml:space="preserve">Ermittle den Gesamtumsatz je Artikel.</w:t>
      </w:r>
    </w:p>
    <w:bookmarkEnd w:id="15"/>
    <w:bookmarkStart w:id="16" w:name="erweitertes-niveau"/>
    <w:p>
      <w:pPr>
        <w:pStyle w:val="Heading2"/>
      </w:pPr>
      <w:r>
        <w:t xml:space="preserve">Erweitertes Niveau</w:t>
      </w:r>
    </w:p>
    <w:p>
      <w:pPr>
        <w:pStyle w:val="Compact"/>
        <w:numPr>
          <w:ilvl w:val="0"/>
          <w:numId w:val="1006"/>
        </w:numPr>
      </w:pPr>
      <w:r>
        <w:t xml:space="preserve">Finde die drei Veranstaltungen mit der höchsten Auslastung.</w:t>
      </w:r>
    </w:p>
    <w:p>
      <w:pPr>
        <w:pStyle w:val="Compact"/>
        <w:numPr>
          <w:ilvl w:val="0"/>
          <w:numId w:val="1006"/>
        </w:numPr>
      </w:pPr>
      <w:r>
        <w:t xml:space="preserve">Ermittle je Kategorie die Zahl der Veranstaltungen und den durchschnittlichen Eintrittspreis.</w:t>
      </w:r>
    </w:p>
    <w:p>
      <w:pPr>
        <w:pStyle w:val="Compact"/>
        <w:numPr>
          <w:ilvl w:val="0"/>
          <w:numId w:val="1006"/>
        </w:numPr>
      </w:pPr>
      <w:r>
        <w:t xml:space="preserve">Zeige alle Veranstaltungen, deren bezahlte Ticketzahl unter 25 liegt.</w:t>
      </w:r>
    </w:p>
    <w:p>
      <w:pPr>
        <w:pStyle w:val="Compact"/>
        <w:numPr>
          <w:ilvl w:val="0"/>
          <w:numId w:val="1006"/>
        </w:numPr>
      </w:pPr>
      <w:r>
        <w:t xml:space="preserve">Berechne Umsatz und Deckungsbeitrag je Artikelkategorie.</w:t>
      </w:r>
    </w:p>
    <w:p>
      <w:pPr>
        <w:pStyle w:val="Compact"/>
        <w:numPr>
          <w:ilvl w:val="0"/>
          <w:numId w:val="1006"/>
        </w:numPr>
      </w:pPr>
      <w:r>
        <w:t xml:space="preserve">Entwickle eine eigene View, die pro Veranstaltung Ticketumsatz und Verkaufsumsatz zusammenführt.</w:t>
      </w:r>
    </w:p>
    <w:bookmarkEnd w:id="16"/>
    <w:bookmarkStart w:id="17" w:name="reflexion"/>
    <w:p>
      <w:pPr>
        <w:pStyle w:val="Heading2"/>
      </w:pPr>
      <w:r>
        <w:t xml:space="preserve">Reflexion</w:t>
      </w:r>
    </w:p>
    <w:p>
      <w:pPr>
        <w:pStyle w:val="Compact"/>
        <w:numPr>
          <w:ilvl w:val="0"/>
          <w:numId w:val="1007"/>
        </w:numPr>
      </w:pPr>
      <w:r>
        <w:t xml:space="preserve">Erkläre den Unterschied zwischen Primärschlüssel und Fremdschlüssel anhand zweier Tabellen.</w:t>
      </w:r>
    </w:p>
    <w:p>
      <w:pPr>
        <w:pStyle w:val="Compact"/>
        <w:numPr>
          <w:ilvl w:val="0"/>
          <w:numId w:val="1007"/>
        </w:numPr>
      </w:pPr>
      <w:r>
        <w:t xml:space="preserve">Begründe, weshalb E-Mail-Adressen in</w:t>
      </w:r>
      <w:r>
        <w:t xml:space="preserve"> </w:t>
      </w:r>
      <w:r>
        <w:rPr>
          <w:rStyle w:val="VerbatimChar"/>
        </w:rPr>
        <w:t xml:space="preserve">besucher</w:t>
      </w:r>
      <w:r>
        <w:t xml:space="preserve"> </w:t>
      </w:r>
      <w:r>
        <w:t xml:space="preserve">eindeutig sein müssen.</w:t>
      </w:r>
    </w:p>
    <w:p>
      <w:pPr>
        <w:pStyle w:val="Compact"/>
        <w:numPr>
          <w:ilvl w:val="0"/>
          <w:numId w:val="1007"/>
        </w:numPr>
      </w:pPr>
      <w:r>
        <w:t xml:space="preserve">Untersuche, welche Fehler durch die CHECK-Bedingungen verhindert werden.</w:t>
      </w:r>
    </w:p>
    <w:p>
      <w:pPr>
        <w:pStyle w:val="Compact"/>
        <w:numPr>
          <w:ilvl w:val="0"/>
          <w:numId w:val="1007"/>
        </w:numPr>
      </w:pPr>
      <w:r>
        <w:t xml:space="preserve">Beschreibe den Nutzen eines Indexes.</w:t>
      </w:r>
    </w:p>
    <w:p>
      <w:pPr>
        <w:pStyle w:val="Compact"/>
        <w:numPr>
          <w:ilvl w:val="0"/>
          <w:numId w:val="1007"/>
        </w:numPr>
      </w:pPr>
      <w:r>
        <w:t xml:space="preserve">Nenne zwei Datenschutzprobleme, die bei echten Besucherdaten berücksichtigt werden müssten.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2026-08-09T16:00:25Z</dcterms:created>
  <dcterms:modified xsi:type="dcterms:W3CDTF">2026-08-09T16:00:25Z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