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KI</w:t>
      </w:r>
    </w:p>
    <w:p>
      <w:pPr>
        <w:pStyle w:val="Subtitle"/>
      </w:pPr>
      <w:r>
        <w:t xml:space="preserve">Informatik · Klasse 7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9039dd0d985e7f0b9a6bcb16f3c42f023d30c87"/>
    <w:p>
      <w:pPr>
        <w:pStyle w:val="Heading1"/>
      </w:pPr>
      <w:r>
        <w:t xml:space="preserve">Lehrerband – Wahlbereich Künstliche Intelligenz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0"/>
    <w:bookmarkStart w:id="21" w:name="stunde-1-ki-im-alltag"/>
    <w:p>
      <w:pPr>
        <w:pStyle w:val="Heading2"/>
      </w:pPr>
      <w:r>
        <w:t xml:space="preserve">Stunde 1 – KI im Alltag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Wann nennen wir ein Informatiksystem künstlich intelligent?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Automatisierung aus bekannten Programmen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Beispiele sortieren: KI oder nicht?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Lernen aus Daten – stark vereinfacht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Gruppenarbeit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Alltagsbeispiele bewerten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≠ jede Automatisierung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und Prüfung</w:t>
            </w:r>
          </w:p>
        </w:tc>
      </w:tr>
    </w:tbl>
    <w:bookmarkEnd w:id="21"/>
    <w:bookmarkStart w:id="22" w:name="stunde-2-ergebnisse-prüfen"/>
    <w:p>
      <w:pPr>
        <w:pStyle w:val="Heading2"/>
      </w:pPr>
      <w:r>
        <w:t xml:space="preserve">Stunde 2 – Ergebnisse prüfen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Kann man einer KI immer glauben?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1"/>
        </w:numPr>
        <w:pStyle w:val="Compact"/>
      </w:pPr>
      <w:r>
        <w:t xml:space="preserve">Plausibilität</w:t>
      </w:r>
    </w:p>
    <w:p>
      <w:pPr>
        <w:numPr>
          <w:ilvl w:val="0"/>
          <w:numId w:val="1001"/>
        </w:numPr>
        <w:pStyle w:val="Compact"/>
      </w:pPr>
      <w:r>
        <w:t xml:space="preserve">Quellenprüfung</w:t>
      </w:r>
    </w:p>
    <w:p>
      <w:pPr>
        <w:numPr>
          <w:ilvl w:val="0"/>
          <w:numId w:val="1001"/>
        </w:numPr>
        <w:pStyle w:val="Compact"/>
      </w:pPr>
      <w:r>
        <w:t xml:space="preserve">Risikoabhängigkeit</w:t>
      </w:r>
    </w:p>
    <w:p>
      <w:pPr>
        <w:numPr>
          <w:ilvl w:val="0"/>
          <w:numId w:val="1001"/>
        </w:numPr>
        <w:pStyle w:val="Compact"/>
      </w:pPr>
      <w:r>
        <w:t xml:space="preserve">Verzerrung/Bias als Grundidee</w:t>
      </w:r>
    </w:p>
    <w:p>
      <w:pPr>
        <w:numPr>
          <w:ilvl w:val="0"/>
          <w:numId w:val="1001"/>
        </w:numPr>
        <w:pStyle w:val="Compact"/>
      </w:pPr>
      <w:r>
        <w:t xml:space="preserve">Datenschutz bei Eingaben</w:t>
      </w:r>
    </w:p>
    <w:bookmarkEnd w:id="22"/>
    <w:bookmarkStart w:id="23" w:name="typische-fehlvorstellungen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2"/>
        </w:numPr>
        <w:pStyle w:val="Compact"/>
      </w:pPr>
      <w:r>
        <w:t xml:space="preserve">„KI weiß die Antwort.“ – KI-Systeme erzeugen Ergebnisse auf Grundlage ihrer Modelle und können irren.</w:t>
      </w:r>
    </w:p>
    <w:p>
      <w:pPr>
        <w:numPr>
          <w:ilvl w:val="0"/>
          <w:numId w:val="1002"/>
        </w:numPr>
        <w:pStyle w:val="Compact"/>
      </w:pPr>
      <w:r>
        <w:t xml:space="preserve">„Automatisch bedeutet KI.“ – Viele Systeme folgen nur festgelegten Regeln.</w:t>
      </w:r>
    </w:p>
    <w:p>
      <w:pPr>
        <w:numPr>
          <w:ilvl w:val="0"/>
          <w:numId w:val="1002"/>
        </w:numPr>
        <w:pStyle w:val="Compact"/>
      </w:pPr>
      <w:r>
        <w:t xml:space="preserve">„Wenn die Antwort gut klingt, ist sie richtig.“ – Sprache und Richtigkeit sind unterschiedliche Dinge.</w:t>
      </w:r>
    </w:p>
    <w:p>
      <w:pPr>
        <w:numPr>
          <w:ilvl w:val="0"/>
          <w:numId w:val="1002"/>
        </w:numPr>
        <w:pStyle w:val="Compact"/>
      </w:pPr>
      <w:r>
        <w:t xml:space="preserve">„Meine Eingabe ist privat.“ – Bei Onlinediensten müssen Datenschutz und Nutzungsbedingungen beachtet werden.</w:t>
      </w:r>
    </w:p>
    <w:bookmarkEnd w:id="23"/>
    <w:bookmarkStart w:id="24" w:name="didaktische-grenze"/>
    <w:p>
      <w:pPr>
        <w:pStyle w:val="Heading2"/>
      </w:pPr>
      <w:r>
        <w:t xml:space="preserve">Didaktische Grenze</w:t>
      </w:r>
    </w:p>
    <w:p>
      <w:pPr>
        <w:pStyle w:val="FirstParagraph"/>
      </w:pPr>
      <w:r>
        <w:t xml:space="preserve">Keine mathematische Behandlung neuronaler Netze. Ziel ist eine verständliche Grundidee und kritische Urteilskompetenz.</w:t>
      </w:r>
    </w:p>
    <w:bookmarkEnd w:id="24"/>
    <w:bookmarkStart w:id="25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Der Wahlbereich muss nicht als eigene Note verwendet werden. Er eignet sich für Diskussion, Quellenprüfung und Transfer.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KI</dc:title>
  <dc:creator/>
  <dc:language>de-DE</dc:language>
  <cp:keywords/>
  <dcterms:created xsi:type="dcterms:W3CDTF">2026-08-18T11:21:17Z</dcterms:created>
  <dcterms:modified xsi:type="dcterms:W3CDTF">2026-08-18T11:21:17Z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Lehrerband</vt:lpwstr>
  </property>
  <property fmtid="{D5CDD505-2E9C-101B-9397-08002B2CF9AE}" pid="3" name="toc-title">
    <vt:lpwstr>Inhaltsverzeichnis</vt:lpwstr>
  </property>
</Properties>
</file>