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Zusatzmaterial Scratch aus Klasse7</w:t>
      </w:r>
    </w:p>
    <w:p>
      <w:pPr>
        <w:pStyle w:val="Subtitle"/>
      </w:pPr>
      <w:r>
        <w:t xml:space="preserve">Informatik · Klasse 8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Zusatzmaterial Scratch aus Klasse7</dc:title>
  <dc:creator/>
  <dc:language>de-DE</dc:language>
  <cp:keywords/>
  <dcterms:created xsi:type="dcterms:W3CDTF">2026-08-18T11:22:40Z</dcterms:created>
  <dcterms:modified xsi:type="dcterms:W3CDTF">2026-08-18T11:22:40Z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Quellen</vt:lpwstr>
  </property>
  <property fmtid="{D5CDD505-2E9C-101B-9397-08002B2CF9AE}" pid="3" name="toc-title">
    <vt:lpwstr>Inhaltsverzeichnis</vt:lpwstr>
  </property>
</Properties>
</file>