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Computergrafik</w:t>
      </w:r>
    </w:p>
    <w:p>
      <w:pPr>
        <w:pStyle w:val="Subtitle"/>
      </w:pPr>
      <w:r>
        <w:t xml:space="preserve">Informatik · Klasse 9 · Praesentationen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2" w:name="Xde878ea408882d7bf36e05e23ac77c10d7f1c73"/>
    <w:p>
      <w:pPr>
        <w:pStyle w:val="Heading1"/>
      </w:pPr>
      <w:r>
        <w:t xml:space="preserve">Präsentationsplan – Computergrafik: Bilder verändern und prüfen</w:t>
      </w:r>
    </w:p>
    <w:bookmarkStart w:id="20" w:name="folie-1-leitfrage"/>
    <w:p>
      <w:pPr>
        <w:pStyle w:val="Heading2"/>
      </w:pPr>
      <w:r>
        <w:t xml:space="preserve">Folie 1 – Leitfrage</w:t>
      </w:r>
    </w:p>
    <w:p>
      <w:pPr>
        <w:pStyle w:val="FirstParagraph"/>
      </w:pPr>
      <w:r>
        <w:rPr>
          <w:bCs/>
          <w:b/>
        </w:rPr>
        <w:t xml:space="preserve">Kann ein echtes Foto eine falsche Geschichte erzählen?</w:t>
      </w:r>
    </w:p>
    <w:p>
      <w:pPr>
        <w:pStyle w:val="BodyText"/>
      </w:pPr>
      <w:r>
        <w:rPr>
          <w:bCs/>
          <w:b/>
        </w:rPr>
        <w:t xml:space="preserve">Lehrerhinweis:</w:t>
      </w:r>
      <w:r>
        <w:t xml:space="preserve"> </w:t>
      </w:r>
      <w:r>
        <w:t xml:space="preserve">Zwei unterschiedlich zugeschnittene Versionen desselben Fotos zeigen. Noch nicht mit „Fake/Real“-Abstimmung starten, sondern Beobachtung und Interpretation trennen.</w:t>
      </w:r>
    </w:p>
    <w:bookmarkEnd w:id="20"/>
    <w:bookmarkStart w:id="21" w:name="X383c35cbbd7b39ac9541d90316a54b669490f62"/>
    <w:p>
      <w:pPr>
        <w:pStyle w:val="Heading2"/>
      </w:pPr>
      <w:r>
        <w:t xml:space="preserve">Folie 2 – Bearbeitung ist nicht automatisch Täuschung</w:t>
      </w:r>
    </w:p>
    <w:p>
      <w:pPr>
        <w:pStyle w:val="FirstParagraph"/>
      </w:pPr>
      <w:r>
        <w:t xml:space="preserve">Digitale Bilder werden häufig bearbeitet: zuschneiden, Helligkeit korrigieren, retuschieren, montieren oder generativ verändern.</w:t>
      </w:r>
    </w:p>
    <w:p>
      <w:pPr>
        <w:pStyle w:val="BodyText"/>
      </w:pPr>
      <w:r>
        <w:t xml:space="preserve">Entscheidend ist,</w:t>
      </w:r>
      <w:r>
        <w:t xml:space="preserve"> </w:t>
      </w:r>
      <w:r>
        <w:rPr>
          <w:bCs/>
          <w:b/>
        </w:rPr>
        <w:t xml:space="preserve">welche Aussage im jeweiligen Kontext entsteht</w:t>
      </w:r>
      <w:r>
        <w:t xml:space="preserve">.</w:t>
      </w:r>
    </w:p>
    <w:bookmarkEnd w:id="21"/>
    <w:bookmarkStart w:id="22" w:name="Xfc27f629d9d236800372c7aebb579592195d8ad"/>
    <w:p>
      <w:pPr>
        <w:pStyle w:val="Heading2"/>
      </w:pPr>
      <w:r>
        <w:t xml:space="preserve">Folie 3 – Der Ausschnitt verändert die Wirkung</w:t>
      </w:r>
    </w:p>
    <w:p>
      <w:pPr>
        <w:pStyle w:val="FirstParagraph"/>
      </w:pPr>
      <w:r>
        <w:t xml:space="preserve">Version A: nur zwei scheinbar streitende Personen.</w:t>
      </w:r>
      <w:r>
        <w:br/>
      </w:r>
      <w:r>
        <w:t xml:space="preserve">Version B: vollständiger Ausschnitt einer Theaterprobe.</w:t>
      </w:r>
    </w:p>
    <w:p>
      <w:pPr>
        <w:pStyle w:val="BodyText"/>
      </w:pPr>
      <w:r>
        <w:rPr>
          <w:bCs/>
          <w:b/>
        </w:rPr>
        <w:t xml:space="preserve">Frage:</w:t>
      </w:r>
      <w:r>
        <w:t xml:space="preserve"> </w:t>
      </w:r>
      <w:r>
        <w:t xml:space="preserve">Welche Information wurde nicht gezeigt? Muss dafür ein Pixel gefälscht worden sein?</w:t>
      </w:r>
    </w:p>
    <w:bookmarkEnd w:id="22"/>
    <w:bookmarkStart w:id="23" w:name="folie-4-arten-der-veränderung"/>
    <w:p>
      <w:pPr>
        <w:pStyle w:val="Heading2"/>
      </w:pPr>
      <w:r>
        <w:t xml:space="preserve">Folie 4 – Arten der Veränderung</w:t>
      </w:r>
    </w:p>
    <w:p>
      <w:pPr>
        <w:numPr>
          <w:ilvl w:val="0"/>
          <w:numId w:val="1001"/>
        </w:numPr>
        <w:pStyle w:val="Compact"/>
      </w:pPr>
      <w:r>
        <w:t xml:space="preserve">Ausschnitt</w:t>
      </w:r>
    </w:p>
    <w:p>
      <w:pPr>
        <w:numPr>
          <w:ilvl w:val="0"/>
          <w:numId w:val="1001"/>
        </w:numPr>
        <w:pStyle w:val="Compact"/>
      </w:pPr>
      <w:r>
        <w:t xml:space="preserve">Helligkeit/Farbe</w:t>
      </w:r>
    </w:p>
    <w:p>
      <w:pPr>
        <w:numPr>
          <w:ilvl w:val="0"/>
          <w:numId w:val="1001"/>
        </w:numPr>
        <w:pStyle w:val="Compact"/>
      </w:pPr>
      <w:r>
        <w:t xml:space="preserve">Retusche</w:t>
      </w:r>
    </w:p>
    <w:p>
      <w:pPr>
        <w:numPr>
          <w:ilvl w:val="0"/>
          <w:numId w:val="1001"/>
        </w:numPr>
        <w:pStyle w:val="Compact"/>
      </w:pPr>
      <w:r>
        <w:t xml:space="preserve">Montage</w:t>
      </w:r>
    </w:p>
    <w:p>
      <w:pPr>
        <w:numPr>
          <w:ilvl w:val="0"/>
          <w:numId w:val="1001"/>
        </w:numPr>
        <w:pStyle w:val="Compact"/>
      </w:pPr>
      <w:r>
        <w:t xml:space="preserve">generative Veränderung</w:t>
      </w:r>
    </w:p>
    <w:p>
      <w:pPr>
        <w:pStyle w:val="FirstParagraph"/>
      </w:pPr>
      <w:r>
        <w:t xml:space="preserve">Zu jedem Begriff ein konkretes, leicht verständliches Beispiel und die Frage:</w:t>
      </w:r>
      <w:r>
        <w:t xml:space="preserve"> </w:t>
      </w:r>
      <w:r>
        <w:rPr>
          <w:bCs/>
          <w:b/>
        </w:rPr>
        <w:t xml:space="preserve">harmlos/kreativ oder irreführend – wovon hängt das ab?</w:t>
      </w:r>
    </w:p>
    <w:bookmarkEnd w:id="23"/>
    <w:bookmarkStart w:id="24" w:name="folie-5-bild-und-bildunterschrift"/>
    <w:p>
      <w:pPr>
        <w:pStyle w:val="Heading2"/>
      </w:pPr>
      <w:r>
        <w:t xml:space="preserve">Folie 5 – Bild und Bildunterschrift</w:t>
      </w:r>
    </w:p>
    <w:p>
      <w:pPr>
        <w:pStyle w:val="FirstParagraph"/>
      </w:pPr>
      <w:r>
        <w:t xml:space="preserve">Dasselbe Bild kann mit verschiedenen Überschriften sehr unterschiedlich wirken.</w:t>
      </w:r>
    </w:p>
    <w:p>
      <w:pPr>
        <w:pStyle w:val="BodyText"/>
      </w:pPr>
      <w:r>
        <w:rPr>
          <w:bCs/>
          <w:b/>
        </w:rPr>
        <w:t xml:space="preserve">Aufgabe:</w:t>
      </w:r>
      <w:r>
        <w:t xml:space="preserve"> </w:t>
      </w:r>
      <w:r>
        <w:t xml:space="preserve">Beobachtung im Bild von Behauptungen in der Bildunterschrift trennen.</w:t>
      </w:r>
    </w:p>
    <w:bookmarkEnd w:id="24"/>
    <w:bookmarkStart w:id="25" w:name="X167147e45cb01aa1a3f57366b8e0a5e55b7abbf"/>
    <w:p>
      <w:pPr>
        <w:pStyle w:val="Heading2"/>
      </w:pPr>
      <w:r>
        <w:t xml:space="preserve">Folie 6 – Authentizität: mehr als „sieht echt aus“</w:t>
      </w:r>
    </w:p>
    <w:p>
      <w:pPr>
        <w:pStyle w:val="FirstParagraph"/>
      </w:pPr>
      <w:r>
        <w:t xml:space="preserve">Prüfen:</w:t>
      </w:r>
      <w:r>
        <w:t xml:space="preserve"> </w:t>
      </w:r>
      <w:r>
        <w:t xml:space="preserve">1. Quelle,</w:t>
      </w:r>
      <w:r>
        <w:t xml:space="preserve"> </w:t>
      </w:r>
      <w:r>
        <w:t xml:space="preserve">2. vollständiger Kontext,</w:t>
      </w:r>
      <w:r>
        <w:t xml:space="preserve"> </w:t>
      </w:r>
      <w:r>
        <w:t xml:space="preserve">3. Ort und Zeitpunkt,</w:t>
      </w:r>
      <w:r>
        <w:t xml:space="preserve"> </w:t>
      </w:r>
      <w:r>
        <w:t xml:space="preserve">4. unabhängige weitere Quellen,</w:t>
      </w:r>
      <w:r>
        <w:t xml:space="preserve"> </w:t>
      </w:r>
      <w:r>
        <w:t xml:space="preserve">5. ältere Fundstellen/Bildsuche als Strategie,</w:t>
      </w:r>
      <w:r>
        <w:t xml:space="preserve"> </w:t>
      </w:r>
      <w:r>
        <w:t xml:space="preserve">6. Unsicherheit offen benennen.</w:t>
      </w:r>
    </w:p>
    <w:bookmarkEnd w:id="25"/>
    <w:bookmarkStart w:id="26" w:name="Xc1e9a0adfbd8ebe678178689fcffe7dda8e9190"/>
    <w:p>
      <w:pPr>
        <w:pStyle w:val="Heading2"/>
      </w:pPr>
      <w:r>
        <w:t xml:space="preserve">Folie 7 – Fall: echtes Foto, falscher Kontext</w:t>
      </w:r>
    </w:p>
    <w:p>
      <w:pPr>
        <w:pStyle w:val="FirstParagraph"/>
      </w:pPr>
      <w:r>
        <w:t xml:space="preserve">Beitrag: „Dieses Foto zeigt das heutige Ereignis.“</w:t>
      </w:r>
      <w:r>
        <w:br/>
      </w:r>
      <w:r>
        <w:t xml:space="preserve">Fund: Dasselbe Foto wurde Jahre zuvor an einem anderen Ort veröffentlicht.</w:t>
      </w:r>
    </w:p>
    <w:p>
      <w:pPr>
        <w:pStyle w:val="BodyText"/>
      </w:pPr>
      <w:r>
        <w:rPr>
          <w:bCs/>
          <w:b/>
        </w:rPr>
        <w:t xml:space="preserve">Sicherung:</w:t>
      </w:r>
      <w:r>
        <w:t xml:space="preserve"> </w:t>
      </w:r>
      <w:r>
        <w:t xml:space="preserve">Das Bild muss nicht gefälscht sein; die Behauptung über das Bild kann trotzdem falsch sein.</w:t>
      </w:r>
    </w:p>
    <w:bookmarkEnd w:id="26"/>
    <w:bookmarkStart w:id="27" w:name="folie-8-grenzen-der-bildprüfung"/>
    <w:p>
      <w:pPr>
        <w:pStyle w:val="Heading2"/>
      </w:pPr>
      <w:r>
        <w:t xml:space="preserve">Folie 8 – Grenzen der Bildprüfung</w:t>
      </w:r>
    </w:p>
    <w:p>
      <w:pPr>
        <w:pStyle w:val="FirstParagraph"/>
      </w:pPr>
      <w:r>
        <w:t xml:space="preserve">Visuelle Auffälligkeiten allein reichen nicht zuverlässig für „echt“ oder „generiert“.</w:t>
      </w:r>
    </w:p>
    <w:p>
      <w:pPr>
        <w:pStyle w:val="BodyText"/>
      </w:pPr>
      <w:r>
        <w:rPr>
          <w:bCs/>
          <w:b/>
        </w:rPr>
        <w:t xml:space="preserve">Lehrerhinweis:</w:t>
      </w:r>
      <w:r>
        <w:t xml:space="preserve"> </w:t>
      </w:r>
      <w:r>
        <w:t xml:space="preserve">Keine vermeintlich dauerhaften KI-Erkennungsmerkmale lehren. Herkunft und Kontext sind robuster als eine Checkliste optischer Artefakte.</w:t>
      </w:r>
    </w:p>
    <w:bookmarkEnd w:id="27"/>
    <w:bookmarkStart w:id="28" w:name="folie-9-bilder-und-meinungsbildung"/>
    <w:p>
      <w:pPr>
        <w:pStyle w:val="Heading2"/>
      </w:pPr>
      <w:r>
        <w:t xml:space="preserve">Folie 9 – Bilder und Meinungsbildung</w:t>
      </w:r>
    </w:p>
    <w:p>
      <w:pPr>
        <w:pStyle w:val="FirstParagraph"/>
      </w:pPr>
      <w:r>
        <w:t xml:space="preserve">Bilder wirken schnell und emotional. Ausschnitt, Reihenfolge, Text und Auswahl können eine Deutung verstärken.</w:t>
      </w:r>
    </w:p>
    <w:p>
      <w:pPr>
        <w:pStyle w:val="BodyText"/>
      </w:pPr>
      <w:r>
        <w:rPr>
          <w:bCs/>
          <w:b/>
        </w:rPr>
        <w:t xml:space="preserve">Frage:</w:t>
      </w:r>
      <w:r>
        <w:t xml:space="preserve"> </w:t>
      </w:r>
      <w:r>
        <w:t xml:space="preserve">Warum sollten gerade besonders empörende oder perfekt bestätigende Bilder vor dem Teilen sorgfältig geprüft werden?</w:t>
      </w:r>
    </w:p>
    <w:bookmarkEnd w:id="28"/>
    <w:bookmarkStart w:id="29" w:name="folie-10-bild-check"/>
    <w:p>
      <w:pPr>
        <w:pStyle w:val="Heading2"/>
      </w:pPr>
      <w:r>
        <w:t xml:space="preserve">Folie 10 – Bild-Check</w:t>
      </w:r>
    </w:p>
    <w:p>
      <w:pPr>
        <w:pStyle w:val="FirstParagraph"/>
      </w:pPr>
      <w:r>
        <w:t xml:space="preserve">Vor dem Weiterteilen:</w:t>
      </w:r>
      <w:r>
        <w:t xml:space="preserve"> </w:t>
      </w:r>
      <w:r>
        <w:rPr>
          <w:bCs/>
          <w:b/>
        </w:rPr>
        <w:t xml:space="preserve">Quelle → Kontext → Zeitpunkt/Ort → weitere Quellen → ältere Fundstellen → Unsicherheit</w:t>
      </w:r>
    </w:p>
    <w:bookmarkEnd w:id="29"/>
    <w:bookmarkStart w:id="30" w:name="folie-11-analyseaufgabe"/>
    <w:p>
      <w:pPr>
        <w:pStyle w:val="Heading2"/>
      </w:pPr>
      <w:r>
        <w:t xml:space="preserve">Folie 11 – Analyseaufgabe</w:t>
      </w:r>
    </w:p>
    <w:p>
      <w:pPr>
        <w:pStyle w:val="FirstParagraph"/>
      </w:pPr>
      <w:r>
        <w:t xml:space="preserve">Vergleicht zwei Versionen desselben Bildes:</w:t>
      </w:r>
      <w:r>
        <w:t xml:space="preserve"> </w:t>
      </w:r>
      <w:r>
        <w:t xml:space="preserve">- Was ist tatsächlich sichtbar?</w:t>
      </w:r>
      <w:r>
        <w:t xml:space="preserve"> </w:t>
      </w:r>
      <w:r>
        <w:t xml:space="preserve">- Was wurde weggelassen/verändert?</w:t>
      </w:r>
      <w:r>
        <w:t xml:space="preserve"> </w:t>
      </w:r>
      <w:r>
        <w:t xml:space="preserve">- Welche Aussage entsteht?</w:t>
      </w:r>
      <w:r>
        <w:t xml:space="preserve"> </w:t>
      </w:r>
      <w:r>
        <w:t xml:space="preserve">- Welche Zusatzinformation fehlt?</w:t>
      </w:r>
      <w:r>
        <w:t xml:space="preserve"> </w:t>
      </w:r>
      <w:r>
        <w:t xml:space="preserve">- Was würdet ihr vor dem Teilen prüfen?</w:t>
      </w:r>
    </w:p>
    <w:bookmarkEnd w:id="30"/>
    <w:bookmarkStart w:id="31" w:name="folie-12-abschluss"/>
    <w:p>
      <w:pPr>
        <w:pStyle w:val="Heading2"/>
      </w:pPr>
      <w:r>
        <w:t xml:space="preserve">Folie 12 – Abschluss</w:t>
      </w:r>
    </w:p>
    <w:p>
      <w:pPr>
        <w:pStyle w:val="BlockText"/>
      </w:pPr>
      <w:r>
        <w:rPr>
          <w:bCs/>
          <w:b/>
        </w:rPr>
        <w:t xml:space="preserve">Ein Bild kann technisch echt sein und trotzdem in einem falschen Zusammenhang verwendet werden.</w:t>
      </w:r>
    </w:p>
    <w:p>
      <w:pPr>
        <w:pStyle w:val="FirstParagraph"/>
      </w:pPr>
      <w:r>
        <w:t xml:space="preserve">Schüler formulieren einen eigenen Beispielsatz, der diesen Unterschied erklärt.</w:t>
      </w:r>
    </w:p>
    <w:bookmarkEnd w:id="31"/>
    <w:bookmarkEnd w:id="32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v0.4.0-489-gf58e499-dirty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Computergrafik</dc:title>
  <dc:creator/>
  <dc:language>de-DE</dc:language>
  <cp:keywords/>
  <dcterms:created xsi:type="dcterms:W3CDTF">2026-08-18T11:24:33Z</dcterms:created>
  <dcterms:modified xsi:type="dcterms:W3CDTF">2026-08-18T11:24:33Z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Praesentationen</vt:lpwstr>
  </property>
  <property fmtid="{D5CDD505-2E9C-101B-9397-08002B2CF9AE}" pid="3" name="toc-title">
    <vt:lpwstr>Inhaltsverzeichnis</vt:lpwstr>
  </property>
</Properties>
</file>