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EDF37" w14:textId="77777777" w:rsidR="00F440B6" w:rsidRPr="00C22725" w:rsidRDefault="00A84C65" w:rsidP="00C22725">
      <w:pPr>
        <w:pStyle w:val="Heading1"/>
        <w:bidi/>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الباب الثاني: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7777777" w:rsidR="00F440B6" w:rsidRPr="00C22725" w:rsidRDefault="00A84C65" w:rsidP="00C22725">
      <w:pPr>
        <w:pStyle w:val="Heading2"/>
        <w:bidi/>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أ. الوصف المفاهمي</w:t>
      </w:r>
    </w:p>
    <w:p w14:paraId="2853853F" w14:textId="54F63C10" w:rsidR="00F440B6" w:rsidRPr="00C22725" w:rsidRDefault="00E905E6" w:rsidP="004555D3">
      <w:pPr>
        <w:pStyle w:val="Heading3"/>
        <w:ind w:firstLine="18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 xml:space="preserve">البَلَاغَة </w:t>
      </w:r>
    </w:p>
    <w:p w14:paraId="631C8E15" w14:textId="47CF139E" w:rsidR="003B0C26" w:rsidRDefault="00A84C65" w:rsidP="004555D3">
      <w:pPr>
        <w:bidi/>
        <w:spacing w:line="360" w:lineRule="auto"/>
        <w:ind w:left="270"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4555D3">
      <w:pPr>
        <w:bidi/>
        <w:spacing w:line="360" w:lineRule="auto"/>
        <w:ind w:left="270"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t xml:space="preserve">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w:t>
      </w:r>
      <w:r w:rsidRPr="003B0C26">
        <w:rPr>
          <w:rFonts w:ascii="Sakkal Majalla" w:eastAsia="Noto Naskh Arabic" w:hAnsi="Sakkal Majalla" w:cs="Sakkal Majalla"/>
          <w:color w:val="27272A"/>
          <w:sz w:val="36"/>
          <w:szCs w:val="36"/>
          <w:rtl/>
        </w:rPr>
        <w:lastRenderedPageBreak/>
        <w:t>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68AD20E9" w14:textId="7C7A7447" w:rsidR="003B0C26" w:rsidRDefault="00392157" w:rsidP="004555D3">
      <w:pPr>
        <w:bidi/>
        <w:spacing w:line="360" w:lineRule="auto"/>
        <w:ind w:left="270" w:firstLine="630"/>
        <w:jc w:val="both"/>
        <w:rPr>
          <w:rFonts w:ascii="Sakkal Majalla" w:eastAsia="Noto Naskh Arabic" w:hAnsi="Sakkal Majalla" w:cs="Sakkal Majalla"/>
          <w:color w:val="27272A"/>
          <w:sz w:val="36"/>
          <w:szCs w:val="36"/>
        </w:rPr>
      </w:pPr>
      <w:r w:rsidRPr="00392157">
        <w:rPr>
          <w:rFonts w:ascii="Sakkal Majalla" w:eastAsia="Noto Naskh Arabic" w:hAnsi="Sakkal Majalla" w:cs="Sakkal Majalla"/>
          <w:color w:val="27272A"/>
          <w:sz w:val="36"/>
          <w:szCs w:val="36"/>
          <w:rtl/>
        </w:rPr>
        <w:t>أهل البلاغة كمشاهير الرسامين، الفارق يكمن في أن الرسام يخلق الجمال من خلال عناصر الخطوط والأشكال والألوان التي يختارها بعناية لتظهر وتؤثر في الناظرين. أما أهل البلاغة، فيخلقون جمالًا من تناغم الجمل والمعاني الرفيعة، ودور العواطف وفقًا للمكان والزمان والموضوع وظروف السامعين، بحيث يكون لهم تأثير قوي على نفوس السامعين.</w:t>
      </w:r>
      <w:r>
        <w:rPr>
          <w:rStyle w:val="FootnoteReference"/>
          <w:rFonts w:ascii="Sakkal Majalla" w:eastAsia="Noto Naskh Arabic" w:hAnsi="Sakkal Majalla" w:cs="Sakkal Majalla"/>
          <w:color w:val="27272A"/>
          <w:sz w:val="36"/>
          <w:szCs w:val="36"/>
          <w:rtl/>
        </w:rPr>
        <w:footnoteReference w:id="3"/>
      </w:r>
    </w:p>
    <w:p w14:paraId="5E9542B8" w14:textId="77777777" w:rsidR="006D1DCE" w:rsidRDefault="00392157" w:rsidP="006D1DCE">
      <w:pPr>
        <w:bidi/>
        <w:spacing w:line="360" w:lineRule="auto"/>
        <w:ind w:left="270" w:firstLine="630"/>
        <w:jc w:val="both"/>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4"/>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5"/>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1390AE5A" w14:textId="77777777" w:rsidR="006D1DCE" w:rsidRDefault="008E2A0C" w:rsidP="006D1DCE">
      <w:pPr>
        <w:bidi/>
        <w:spacing w:line="360" w:lineRule="auto"/>
        <w:ind w:left="270" w:firstLine="630"/>
        <w:jc w:val="both"/>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lastRenderedPageBreak/>
        <w:t>في 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6"/>
      </w:r>
    </w:p>
    <w:p w14:paraId="0616628E" w14:textId="77777777" w:rsidR="006D1DCE" w:rsidRDefault="008B203A" w:rsidP="006D1DCE">
      <w:pPr>
        <w:bidi/>
        <w:spacing w:line="360" w:lineRule="auto"/>
        <w:ind w:left="270" w:firstLine="630"/>
        <w:jc w:val="both"/>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7"/>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6ECFAA63" w:rsidR="00A029BE" w:rsidRDefault="00A029BE" w:rsidP="006D1DCE">
      <w:pPr>
        <w:bidi/>
        <w:spacing w:line="360" w:lineRule="auto"/>
        <w:ind w:left="270" w:firstLine="630"/>
        <w:jc w:val="both"/>
        <w:rPr>
          <w:rFonts w:ascii="Sakkal Majalla" w:eastAsia="Noto Naskh Arabic" w:hAnsi="Sakkal Majalla" w:cs="Sakkal Majalla"/>
          <w:color w:val="27272A"/>
          <w:sz w:val="36"/>
          <w:szCs w:val="36"/>
        </w:rPr>
      </w:pPr>
      <w:r w:rsidRPr="00A029BE">
        <w:rPr>
          <w:rFonts w:ascii="Sakkal Majalla" w:eastAsia="Noto Naskh Arabic" w:hAnsi="Sakkal Majalla" w:cs="Sakkal Majalla"/>
          <w:color w:val="27272A"/>
          <w:sz w:val="36"/>
          <w:szCs w:val="36"/>
          <w:rtl/>
        </w:rPr>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 xml:space="preserve">أما علم البديع، فيتناول دراسة البيان (المتعلقة </w:t>
      </w:r>
      <w:r w:rsidRPr="00A029BE">
        <w:rPr>
          <w:rFonts w:ascii="Sakkal Majalla" w:eastAsia="Noto Naskh Arabic" w:hAnsi="Sakkal Majalla" w:cs="Sakkal Majalla"/>
          <w:color w:val="27272A"/>
          <w:sz w:val="36"/>
          <w:szCs w:val="36"/>
          <w:rtl/>
        </w:rPr>
        <w:lastRenderedPageBreak/>
        <w:t>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582C4A8" w14:textId="7433AF7F" w:rsidR="00C22725" w:rsidRPr="00C22725" w:rsidRDefault="00C22725" w:rsidP="006D1DCE">
      <w:pPr>
        <w:pStyle w:val="Heading4"/>
        <w:numPr>
          <w:ilvl w:val="0"/>
          <w:numId w:val="8"/>
        </w:numPr>
        <w:bidi/>
        <w:spacing w:line="360" w:lineRule="auto"/>
        <w:ind w:left="270" w:firstLine="0"/>
        <w:rPr>
          <w:rFonts w:ascii="Sakkal Majalla" w:hAnsi="Sakkal Majalla" w:cs="Sakkal Majalla"/>
          <w:b/>
          <w:bCs/>
          <w:color w:val="000000" w:themeColor="text1"/>
          <w:sz w:val="36"/>
          <w:szCs w:val="36"/>
        </w:rPr>
      </w:pPr>
      <w:r w:rsidRPr="00C22725">
        <w:rPr>
          <w:rFonts w:ascii="Sakkal Majalla" w:hAnsi="Sakkal Majalla" w:cs="Sakkal Majalla" w:hint="cs"/>
          <w:b/>
          <w:bCs/>
          <w:color w:val="000000" w:themeColor="text1"/>
          <w:sz w:val="36"/>
          <w:szCs w:val="36"/>
          <w:rtl/>
        </w:rPr>
        <w:t>دور علم البلاغة في تفسير القرآن الكريم</w:t>
      </w:r>
    </w:p>
    <w:p w14:paraId="12234973" w14:textId="0118E934"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 xml:space="preserve">من بعض المعلومات أعلاه، يمكن استخلاص استنتاج أن علم البلاغة يحتل مكانة عالية في ميدان تفسير القرآن الكريم. إتقان أو اتساق المتدبر مع هذا العلم يعد شرطًا أساسيًا إلى جانب الشروط الأخرى. من خلال هذا العلم، يمكن فتح أبواب معجزات القرآن </w:t>
      </w:r>
      <w:r w:rsidRPr="00C77C6C">
        <w:rPr>
          <w:rFonts w:ascii="Sakkal Majalla" w:eastAsia="Noto Naskh Arabic" w:hAnsi="Sakkal Majalla" w:cs="Sakkal Majalla"/>
          <w:color w:val="000000" w:themeColor="text1"/>
          <w:sz w:val="36"/>
          <w:szCs w:val="36"/>
          <w:rtl/>
          <w:lang w:bidi="ar-EG"/>
        </w:rPr>
        <w:lastRenderedPageBreak/>
        <w:t>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8"/>
      </w:r>
    </w:p>
    <w:p w14:paraId="05CC0773" w14:textId="43A89C8F" w:rsidR="00781C76" w:rsidRDefault="00781C76" w:rsidP="00781C76">
      <w:pPr>
        <w:bidi/>
        <w:spacing w:line="360" w:lineRule="auto"/>
        <w:ind w:firstLine="360"/>
        <w:rPr>
          <w:rFonts w:ascii="Sakkal Majalla" w:eastAsia="Noto Naskh Arabic" w:hAnsi="Sakkal Majalla" w:cs="Sakkal Majalla"/>
          <w:color w:val="000000" w:themeColor="text1"/>
          <w:sz w:val="36"/>
          <w:szCs w:val="36"/>
          <w:rtl/>
          <w:lang w:bidi="ar-EG"/>
        </w:rPr>
      </w:pPr>
    </w:p>
    <w:p w14:paraId="368AE554" w14:textId="56610CA9" w:rsidR="00781C76" w:rsidRPr="00781C76" w:rsidRDefault="00781C76" w:rsidP="006D1DCE">
      <w:pPr>
        <w:pStyle w:val="Heading3"/>
        <w:ind w:firstLine="180"/>
        <w:rPr>
          <w:rtl/>
        </w:rPr>
      </w:pPr>
      <w:r>
        <w:rPr>
          <w:rFonts w:hint="cs"/>
          <w:rtl/>
        </w:rPr>
        <w:t xml:space="preserve">2. مفهوم </w:t>
      </w:r>
      <w:r w:rsidRPr="00781C76">
        <w:rPr>
          <w:rFonts w:hint="cs"/>
          <w:rtl/>
        </w:rPr>
        <w:t>علم البديع</w:t>
      </w:r>
    </w:p>
    <w:p w14:paraId="53AE0D99" w14:textId="77777777" w:rsidR="006D1DCE" w:rsidRDefault="00781C76" w:rsidP="006D1DCE">
      <w:pPr>
        <w:bidi/>
        <w:spacing w:line="360" w:lineRule="auto"/>
        <w:ind w:left="27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9"/>
      </w:r>
    </w:p>
    <w:p w14:paraId="1F214543" w14:textId="77777777" w:rsidR="006D1DCE" w:rsidRDefault="00781C76" w:rsidP="006D1DCE">
      <w:pPr>
        <w:bidi/>
        <w:spacing w:line="360" w:lineRule="auto"/>
        <w:ind w:left="270" w:firstLine="630"/>
        <w:jc w:val="both"/>
        <w:rPr>
          <w:rFonts w:ascii="Sakkal Majalla" w:eastAsia="Noto Naskh Arabic" w:hAnsi="Sakkal Majalla" w:cs="Sakkal Majalla"/>
          <w:color w:val="000000" w:themeColor="text1"/>
          <w:sz w:val="36"/>
          <w:szCs w:val="36"/>
          <w:rtl/>
          <w:lang w:bidi="ar-EG"/>
        </w:rPr>
      </w:pPr>
      <w:r w:rsidRPr="00781C76">
        <w:rPr>
          <w:rFonts w:ascii="Sakkal Majalla" w:eastAsia="Noto Naskh Arabic" w:hAnsi="Sakkal Majalla" w:cs="Sakkal Majalla"/>
          <w:color w:val="000000" w:themeColor="text1"/>
          <w:sz w:val="36"/>
          <w:szCs w:val="36"/>
          <w:rtl/>
        </w:rPr>
        <w:t>وقد علمنا 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sidR="00CC13B8">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lang w:bidi="ar-EG"/>
        </w:rPr>
        <w:t>.</w:t>
      </w:r>
    </w:p>
    <w:p w14:paraId="33323990" w14:textId="2BB6CE9E" w:rsidR="00781C76" w:rsidRDefault="00781C76" w:rsidP="006D1DCE">
      <w:pPr>
        <w:bidi/>
        <w:spacing w:line="360" w:lineRule="auto"/>
        <w:ind w:left="27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lastRenderedPageBreak/>
        <w:t>ولهذا العلم بعد ذلك فضائل مشهورة، ومناقب معروفة، منها أن صاحب العربية إذا أخل بطلبه، وفرط في التماسه، ففاتته فضيلته، و عاقمت به رذيلة فوقه، عفى على جميع محاسنه، ..... لأنه إذا لم يفرق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بين كلام جيد وآخر رديء، ولفظ حسن وآخر قبيح، وشعر نادر وآخر</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بارد بان جهله، وظهر نقصه</w:t>
      </w:r>
      <w:r>
        <w:rPr>
          <w:rFonts w:ascii="Sakkal Majalla" w:eastAsia="Noto Naskh Arabic" w:hAnsi="Sakkal Majalla" w:cs="Sakkal Majalla" w:hint="cs"/>
          <w:color w:val="000000" w:themeColor="text1"/>
          <w:sz w:val="36"/>
          <w:szCs w:val="36"/>
          <w:rtl/>
        </w:rPr>
        <w:t>.</w:t>
      </w:r>
      <w:r w:rsidR="00F179F0">
        <w:rPr>
          <w:rStyle w:val="FootnoteReference"/>
          <w:rFonts w:ascii="Sakkal Majalla" w:eastAsia="Noto Naskh Arabic" w:hAnsi="Sakkal Majalla" w:cs="Sakkal Majalla"/>
          <w:color w:val="000000" w:themeColor="text1"/>
          <w:sz w:val="36"/>
          <w:szCs w:val="36"/>
          <w:rtl/>
        </w:rPr>
        <w:footnoteReference w:id="10"/>
      </w:r>
    </w:p>
    <w:p w14:paraId="1DE69D6E" w14:textId="01A550F6" w:rsidR="00781C76" w:rsidRPr="0042095A" w:rsidRDefault="00843C52" w:rsidP="006D1DCE">
      <w:pPr>
        <w:pStyle w:val="Heading3"/>
        <w:ind w:firstLine="180"/>
      </w:pPr>
      <w:r w:rsidRPr="0042095A">
        <w:rPr>
          <w:rFonts w:hint="cs"/>
          <w:rtl/>
        </w:rPr>
        <w:t xml:space="preserve">3. </w:t>
      </w:r>
      <w:r w:rsidR="0042095A" w:rsidRPr="0042095A">
        <w:rPr>
          <w:rFonts w:hint="cs"/>
          <w:rtl/>
        </w:rPr>
        <w:t xml:space="preserve">مفهوم علم البيان </w:t>
      </w:r>
    </w:p>
    <w:p w14:paraId="247A0D20" w14:textId="77777777" w:rsidR="006D1DCE" w:rsidRDefault="0042095A" w:rsidP="006D1DCE">
      <w:pPr>
        <w:bidi/>
        <w:spacing w:line="360" w:lineRule="auto"/>
        <w:ind w:left="270" w:firstLine="630"/>
        <w:jc w:val="both"/>
        <w:rPr>
          <w:rFonts w:ascii="Sakkal Majalla" w:eastAsia="Noto Naskh Arabic" w:hAnsi="Sakkal Majalla" w:cs="Sakkal Majalla"/>
          <w:color w:val="000000" w:themeColor="text1"/>
          <w:sz w:val="36"/>
          <w:szCs w:val="36"/>
          <w:rtl/>
        </w:rPr>
      </w:pPr>
      <w:r w:rsidRPr="0042095A">
        <w:rPr>
          <w:rFonts w:ascii="Sakkal Majalla" w:eastAsia="Noto Naskh Arabic" w:hAnsi="Sakkal Majalla" w:cs="Sakkal Majalla"/>
          <w:color w:val="000000" w:themeColor="text1"/>
          <w:sz w:val="36"/>
          <w:szCs w:val="36"/>
          <w:rtl/>
        </w:rPr>
        <w:t>فالواقع أن البلاغة العربية قد مرَّت بتاريخ طويل من التطور حتى انتهت إلى ما انتهت إليه، وكانت مباحث علومها مختلطاً بعضها ببعض منذ نشأة الكلام عنها في كتب السابقين الأولين من علماء العربية، وكانوا</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يطلقون عليها «البيان».وقد تحدث الرماني فيه عن البلاغة وجعلها في عشرة أبواب يعنينا منها هنا اثنان من أبواب علم البيان، هما التشبيه والاستعارة. أما التشبيه فقد قسمه إلى حسي وعقلي، ثم فصل القول في العقلي منه تفصيلاً أفاد منه فيما بعد عبد القاهر الجرجاني في كتاب «أسرار البلاغة». وكذلك توسع في الكلام عن الاستعارة مبيناً قيمتها البيانية، وأنها أبلغ في الدلالة على المعنى من الحقيقة. وكل ما قاله الرماني عن الاستعارة كان رصيداً جديداً انتفع به أيضاً فيما بعد عبد القاهر وغيره من البلاغيين إلى حد كبير.</w:t>
      </w:r>
    </w:p>
    <w:p w14:paraId="3462B52C" w14:textId="77777777" w:rsidR="006D1DCE" w:rsidRDefault="0042095A" w:rsidP="006D1DCE">
      <w:pPr>
        <w:bidi/>
        <w:spacing w:line="360" w:lineRule="auto"/>
        <w:ind w:left="270" w:firstLine="63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ومن كتب الدراسات النقدية على أسس بلاغية كتاب «الوساطة بين المتنبي وخصومه لأبي الحسن علي بن عبد العزيز الشهير بالقاضي</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الجرجاني المتوفى سنة ٣٦٦ للهجرة .</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 xml:space="preserve">ومع أن </w:t>
      </w:r>
      <w:r w:rsidRPr="0042095A">
        <w:rPr>
          <w:rFonts w:ascii="Sakkal Majalla" w:eastAsia="Noto Naskh Arabic" w:hAnsi="Sakkal Majalla" w:cs="Sakkal Majalla"/>
          <w:color w:val="000000" w:themeColor="text1"/>
          <w:sz w:val="36"/>
          <w:szCs w:val="36"/>
          <w:rtl/>
        </w:rPr>
        <w:lastRenderedPageBreak/>
        <w:t>الوساطة كتاب نقد أكثر منه كتاب بلاغة، 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 وقد كانت الشعراء تجري على</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نهج منها قريب من الاقتصاد، حتى استرسل فيها أبو تمام ومال إلى الرخصة فأخرجه إلى التعدي، وتبعه أكثر المحدثين بعده، فوقفوا عند مراتبهم من الإحسان والإساءة، والتقصير والإصابة. وأكثر هذا الصنف من الباب الذي قدمت لك القول فيه، وأقمت لك الشواهد عليه، وأعلمتك أنه مما يميز بقبول النفس ونفورها، وينتقد بسكون القلب ونبوه، وربما تمكنت الحجج من إظهار بعضه، واهتدت إلى الكشف عن</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صوابه أو غلطه</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11"/>
      </w:r>
    </w:p>
    <w:p w14:paraId="65F30BB9" w14:textId="7F6A844F" w:rsidR="0042095A" w:rsidRDefault="0042095A" w:rsidP="006D1DCE">
      <w:pPr>
        <w:bidi/>
        <w:spacing w:line="360" w:lineRule="auto"/>
        <w:ind w:left="270" w:firstLine="630"/>
        <w:jc w:val="both"/>
        <w:rPr>
          <w:rFonts w:ascii="Sakkal Majalla" w:eastAsia="Noto Naskh Arabic" w:hAnsi="Sakkal Majalla" w:cs="Sakkal Majalla"/>
          <w:color w:val="000000" w:themeColor="text1"/>
          <w:sz w:val="36"/>
          <w:szCs w:val="36"/>
          <w:rtl/>
        </w:rPr>
      </w:pPr>
      <w:r w:rsidRPr="0042095A">
        <w:rPr>
          <w:rFonts w:ascii="Sakkal Majalla" w:eastAsia="Noto Naskh Arabic" w:hAnsi="Sakkal Majalla" w:cs="Sakkal Majalla"/>
          <w:color w:val="000000" w:themeColor="text1"/>
          <w:sz w:val="36"/>
          <w:szCs w:val="36"/>
          <w:rtl/>
        </w:rPr>
        <w:t>ولعلنا ندرك من هذا القول أن مرد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 ولا ريب أنه في ذلك يلتقي مع الآمدي في أن الحكم على جودة الاستعارة أو رداءتها يرجع أكثر ما يرجع إلى الذوق الذي هو وليد المران</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والدربة وإطالة النظر والتأمل في أقوال الشعراء المجيدين.</w:t>
      </w:r>
      <w:r w:rsidR="00FF15A2">
        <w:rPr>
          <w:rStyle w:val="FootnoteReference"/>
          <w:rFonts w:ascii="Sakkal Majalla" w:eastAsia="Noto Naskh Arabic" w:hAnsi="Sakkal Majalla" w:cs="Sakkal Majalla"/>
          <w:color w:val="000000" w:themeColor="text1"/>
          <w:sz w:val="36"/>
          <w:szCs w:val="36"/>
          <w:rtl/>
        </w:rPr>
        <w:footnoteReference w:id="12"/>
      </w:r>
    </w:p>
    <w:p w14:paraId="45C7B69F" w14:textId="644BA942" w:rsidR="0042095A" w:rsidRPr="00863C74" w:rsidRDefault="008A678D" w:rsidP="006D1DCE">
      <w:pPr>
        <w:pStyle w:val="Heading3"/>
        <w:ind w:firstLine="180"/>
      </w:pPr>
      <w:r w:rsidRPr="00863C74">
        <w:rPr>
          <w:rFonts w:hint="cs"/>
          <w:rtl/>
        </w:rPr>
        <w:lastRenderedPageBreak/>
        <w:t>4. مفهوم علم المع</w:t>
      </w:r>
      <w:r w:rsidR="00583A6E" w:rsidRPr="00863C74">
        <w:rPr>
          <w:rFonts w:hint="cs"/>
          <w:rtl/>
        </w:rPr>
        <w:t>ا</w:t>
      </w:r>
      <w:r w:rsidRPr="00863C74">
        <w:rPr>
          <w:rFonts w:hint="cs"/>
          <w:rtl/>
        </w:rPr>
        <w:t>نى</w:t>
      </w:r>
    </w:p>
    <w:p w14:paraId="45A94848" w14:textId="3AB68C4C" w:rsidR="002176FC" w:rsidRPr="00A44A3C" w:rsidRDefault="002176FC" w:rsidP="006D1DCE">
      <w:pPr>
        <w:pStyle w:val="Heading4"/>
        <w:bidi/>
        <w:ind w:left="270"/>
        <w:rPr>
          <w:rFonts w:ascii="Sakkal Majalla" w:hAnsi="Sakkal Majalla" w:cs="Sakkal Majalla"/>
          <w:b/>
          <w:bCs/>
          <w:color w:val="auto"/>
          <w:sz w:val="36"/>
          <w:szCs w:val="36"/>
          <w:rtl/>
          <w:lang w:bidi="ar-EG"/>
        </w:rPr>
      </w:pPr>
      <w:r w:rsidRPr="00A44A3C">
        <w:rPr>
          <w:rFonts w:ascii="Sakkal Majalla" w:hAnsi="Sakkal Majalla" w:cs="Sakkal Majalla" w:hint="cs"/>
          <w:b/>
          <w:bCs/>
          <w:color w:val="auto"/>
          <w:sz w:val="36"/>
          <w:szCs w:val="36"/>
          <w:rtl/>
          <w:lang w:bidi="ar-EG"/>
        </w:rPr>
        <w:t>أ) علم المعانى وأثرة بلاغة الكلام</w:t>
      </w:r>
    </w:p>
    <w:p w14:paraId="6E25B4BD" w14:textId="032ED134" w:rsidR="00413BFA" w:rsidRDefault="00EB5F04" w:rsidP="006D1DCE">
      <w:pPr>
        <w:bidi/>
        <w:spacing w:line="360" w:lineRule="auto"/>
        <w:ind w:left="270" w:firstLine="630"/>
        <w:jc w:val="both"/>
        <w:rPr>
          <w:rFonts w:ascii="Sakkal Majalla" w:eastAsia="Noto Naskh Arabic" w:hAnsi="Sakkal Majalla" w:cs="Sakkal Majalla"/>
          <w:color w:val="27272A"/>
          <w:sz w:val="36"/>
          <w:szCs w:val="36"/>
          <w:rtl/>
          <w:lang w:val="en-US"/>
        </w:rPr>
      </w:pPr>
      <w:r w:rsidRPr="00EB5F04">
        <w:rPr>
          <w:rFonts w:ascii="Sakkal Majalla" w:eastAsia="Noto Naskh Arabic" w:hAnsi="Sakkal Majalla" w:cs="Sakkal Majalla"/>
          <w:color w:val="27272A"/>
          <w:sz w:val="36"/>
          <w:szCs w:val="36"/>
          <w:rtl/>
          <w:lang w:val="en-US"/>
        </w:rPr>
        <w:t>علم المعاني هو أحد علوم البلاغة الثلاثة المعروفة : المعاني والبيان والبديع . وقد كانت البلاغة العربية في أول الأمر وحدة شاملة لمباحث هذه العلوم بلا تحديد أو تتميز . وكتب المتقدمين من علماء العربية خير شاهد على ذلك ، ففيها تتجاور مسائل علوم البلاغة ويختلط بعضها ببعض من غير</w:t>
      </w:r>
      <w:r>
        <w:rPr>
          <w:rFonts w:ascii="Sakkal Majalla" w:eastAsia="Noto Naskh Arabic" w:hAnsi="Sakkal Majalla" w:cs="Sakkal Majalla" w:hint="cs"/>
          <w:color w:val="27272A"/>
          <w:sz w:val="36"/>
          <w:szCs w:val="36"/>
          <w:rtl/>
          <w:lang w:val="en-US"/>
        </w:rPr>
        <w:t xml:space="preserve"> </w:t>
      </w:r>
      <w:r w:rsidRPr="00EB5F04">
        <w:rPr>
          <w:rFonts w:ascii="Sakkal Majalla" w:eastAsia="Noto Naskh Arabic" w:hAnsi="Sakkal Majalla" w:cs="Sakkal Majalla"/>
          <w:color w:val="27272A"/>
          <w:sz w:val="36"/>
          <w:szCs w:val="36"/>
          <w:rtl/>
          <w:lang w:val="en-US"/>
        </w:rPr>
        <w:t>فصل بينها</w:t>
      </w:r>
      <w:r>
        <w:rPr>
          <w:rFonts w:ascii="Sakkal Majalla" w:eastAsia="Noto Naskh Arabic" w:hAnsi="Sakkal Majalla" w:cs="Sakkal Majalla" w:hint="cs"/>
          <w:color w:val="27272A"/>
          <w:sz w:val="36"/>
          <w:szCs w:val="36"/>
          <w:rtl/>
          <w:lang w:val="en-US"/>
        </w:rPr>
        <w:t>.</w:t>
      </w:r>
      <w:r w:rsidR="00A44A3C">
        <w:rPr>
          <w:rFonts w:ascii="Sakkal Majalla" w:eastAsia="Noto Naskh Arabic" w:hAnsi="Sakkal Majalla" w:cs="Sakkal Majalla" w:hint="cs"/>
          <w:color w:val="27272A"/>
          <w:sz w:val="36"/>
          <w:szCs w:val="36"/>
          <w:rtl/>
          <w:lang w:val="en-US"/>
        </w:rPr>
        <w:t xml:space="preserve"> </w:t>
      </w:r>
      <w:r w:rsidRPr="00EB5F04">
        <w:rPr>
          <w:rFonts w:ascii="Sakkal Majalla" w:eastAsia="Noto Naskh Arabic" w:hAnsi="Sakkal Majalla" w:cs="Sakkal Majalla"/>
          <w:color w:val="27272A"/>
          <w:sz w:val="36"/>
          <w:szCs w:val="36"/>
          <w:rtl/>
          <w:lang w:val="en-US"/>
        </w:rPr>
        <w:t>وقد عرف السكاكي علم المعاني بقوله : ( إنه تتبع خواص تراكيب الكلام في الإفادة وما يتصل بها من الاستحسان وغيره ، ليحترز بالوقوف عليهاعن الخطأ في تطبيق الكلام على ما يقتضي الحال ذكره »</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وهذا التعريف وحده نموذج لتأليف السكاكي الذي أفرغه في أسلوب علمي منطقي بعيد كل البعد</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عن جلاء العبارة ووضوح التأليف عند من تقدموه</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من البلاغيين</w:t>
      </w:r>
      <w:r w:rsidR="00413BFA">
        <w:rPr>
          <w:rFonts w:ascii="Sakkal Majalla" w:eastAsia="Noto Naskh Arabic" w:hAnsi="Sakkal Majalla" w:cs="Sakkal Majalla" w:hint="cs"/>
          <w:color w:val="27272A"/>
          <w:sz w:val="36"/>
          <w:szCs w:val="36"/>
          <w:rtl/>
          <w:lang w:val="en-US"/>
        </w:rPr>
        <w:t>.</w:t>
      </w:r>
    </w:p>
    <w:p w14:paraId="1DAABB41" w14:textId="1FB42E4B" w:rsidR="00413BFA" w:rsidRDefault="00413BFA"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413BFA">
        <w:rPr>
          <w:rFonts w:ascii="Sakkal Majalla" w:eastAsia="Noto Naskh Arabic" w:hAnsi="Sakkal Majalla" w:cs="Sakkal Majalla"/>
          <w:color w:val="27272A"/>
          <w:sz w:val="36"/>
          <w:szCs w:val="36"/>
          <w:rtl/>
          <w:lang w:val="en-US" w:bidi="ar-EG"/>
        </w:rPr>
        <w:t>فالكلام يفيد أصل وضعه معنى نطلق عليه المعنى الحقيقي أو الأصلي ، ولكنه قد يخرج أحياناً عن المعنى الذي وضع له أصلاً ليؤدي إلينا</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معنى جديداً يفهم من السياق وترشد إليه الحال التي قيل فيها . فالغرض مثلاً من إلقاء الخبر إلى المخاطب في أصل الوضع هو ، إما</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إفادته الحكم الذي تضمنه الخبر ، وإما إفادته أن المتكلم عالم بالحكم كقولك : « كان عبد العزيز لا يأخذ من بيت المال شيئاً يناً ) ) ، ، وكقولك : عمر بن .</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 لقد كنت في مطار بيروت أمس »</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 xml:space="preserve">ففي المثال الأول تريد إفادة السامع بما لم يكن يعرفه عن عمر بن عبد العزيز من العفة والزهد في مال المسلين ، وفي المثال الثاني لا تريد إفادة السامع مضمون الكلام لأن ذلك </w:t>
      </w:r>
      <w:r w:rsidRPr="00413BFA">
        <w:rPr>
          <w:rFonts w:ascii="Sakkal Majalla" w:eastAsia="Noto Naskh Arabic" w:hAnsi="Sakkal Majalla" w:cs="Sakkal Majalla"/>
          <w:color w:val="27272A"/>
          <w:sz w:val="36"/>
          <w:szCs w:val="36"/>
          <w:rtl/>
          <w:lang w:val="en-US" w:bidi="ar-EG"/>
        </w:rPr>
        <w:lastRenderedPageBreak/>
        <w:t>معلوم له قبل أن تعمله أنت ، فالسامع في هذه الحال لم يستفد علماً بالخبر نفسه ، وإنما استفاد أنك عالم به .</w:t>
      </w:r>
    </w:p>
    <w:p w14:paraId="79C99EFA" w14:textId="77777777" w:rsidR="006D1DCE" w:rsidRDefault="00097D45"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097D45">
        <w:rPr>
          <w:rFonts w:ascii="Sakkal Majalla" w:eastAsia="Noto Naskh Arabic" w:hAnsi="Sakkal Majalla" w:cs="Sakkal Majalla"/>
          <w:color w:val="27272A"/>
          <w:sz w:val="36"/>
          <w:szCs w:val="36"/>
          <w:rtl/>
          <w:lang w:val="en-US" w:bidi="ar-EG"/>
        </w:rPr>
        <w:t>وكذلك الشأن بالنسبة لأساليب الأمر والنهي والإستفهام والتمني والنداء ، فقد يخرج كل منها عن معناه الأصلي لغرض بلاغي بديع ، أراده المتكلم من الخروج عما يقتضيه ظاهر الكلام ، كالخروج بالأمر عن أصل وضعه مثلاً لإفادة التعجيز ، وبالنهي لإفادة الدعاء ، وبالإستفهام لإفادة</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التعجب . وليس من غرضنا هنا التعرض بالشرح لكل أساليب المعاني وتوضيح</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المعنى أو المعاني التي تستفاد من كل منها ضمناً بمعونة القرائن ، وإنما</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أوردنا ما أوردنا منها على سبيل المثال لا الحصر .</w:t>
      </w:r>
    </w:p>
    <w:p w14:paraId="01DD1C9C" w14:textId="46E4D3E2" w:rsidR="00A029BE" w:rsidRDefault="00097D45"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ولعل فيما أوردناه كفاية لبيان ما لعلم المعاني من أثر في بلاغة الكلام ،</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وإقناعاً لكل راغب بقيمة دراسة أساليب علم المعاني المختلفة والإفادة منها</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في الارتفاع بأسلوب انشائه من ناحية ، وفي الحكم على جيد الكلام ورديئه</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من ناحية أخرى</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13"/>
      </w:r>
      <w:r>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4"/>
          </w:r>
        </w:sdtContent>
      </w:sdt>
      <w:r w:rsidR="00EB5F04">
        <w:rPr>
          <w:rFonts w:ascii="Sakkal Majalla" w:eastAsia="Noto Naskh Arabic" w:hAnsi="Sakkal Majalla" w:cs="Sakkal Majalla"/>
          <w:color w:val="27272A"/>
          <w:sz w:val="36"/>
          <w:szCs w:val="36"/>
          <w:lang w:val="en-US" w:bidi="ar-EG"/>
        </w:rPr>
        <w:t xml:space="preserve"> </w:t>
      </w:r>
    </w:p>
    <w:p w14:paraId="53A150B4" w14:textId="77777777" w:rsidR="006D1DCE" w:rsidRDefault="006D1DCE"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p>
    <w:p w14:paraId="63685383" w14:textId="0EAD7088" w:rsidR="00863C74" w:rsidRPr="00114A74" w:rsidRDefault="00863C74" w:rsidP="006D1DCE">
      <w:pPr>
        <w:pStyle w:val="Heading3"/>
        <w:ind w:firstLine="180"/>
        <w:rPr>
          <w:rtl/>
        </w:rPr>
      </w:pPr>
      <w:r w:rsidRPr="00114A74">
        <w:rPr>
          <w:rFonts w:hint="cs"/>
          <w:rtl/>
        </w:rPr>
        <w:lastRenderedPageBreak/>
        <w:t>5.</w:t>
      </w:r>
      <w:r w:rsidR="0047280A">
        <w:rPr>
          <w:rFonts w:hint="cs"/>
          <w:rtl/>
        </w:rPr>
        <w:t xml:space="preserve"> مفهوم</w:t>
      </w:r>
      <w:r w:rsidRPr="00114A74">
        <w:rPr>
          <w:rFonts w:hint="cs"/>
          <w:rtl/>
        </w:rPr>
        <w:t xml:space="preserve"> الكلام ال</w:t>
      </w:r>
      <w:r w:rsidRPr="00114A74">
        <w:rPr>
          <w:rtl/>
        </w:rPr>
        <w:t>إ</w:t>
      </w:r>
      <w:r w:rsidRPr="00114A74">
        <w:rPr>
          <w:rFonts w:hint="cs"/>
          <w:rtl/>
        </w:rPr>
        <w:t xml:space="preserve">نشاء </w:t>
      </w:r>
    </w:p>
    <w:p w14:paraId="36A897C9" w14:textId="77777777" w:rsidR="006D1DCE" w:rsidRDefault="00863C74"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863C74">
        <w:rPr>
          <w:rFonts w:ascii="Sakkal Majalla" w:eastAsia="Noto Naskh Arabic" w:hAnsi="Sakkal Majalla" w:cs="Sakkal Majalla"/>
          <w:color w:val="27272A"/>
          <w:sz w:val="36"/>
          <w:szCs w:val="36"/>
          <w:rtl/>
          <w:lang w:val="en-US" w:bidi="ar-EG"/>
        </w:rPr>
        <w:t>وإذا كان الإنشاء قسيم الخبر ، وكان الخبر هو ما يحتمل الصدق والكذب ، فإن الإنشاء إذن هو الكلام الذي لا يحتمل الصدق والكذب لذاته ، وذلك لأنه ليس لمدلول لفظه قبل النطق به وجود خارجي يطابقه أو لا يطابقه</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فالمعري مثلاً عندما يقول :</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لا تظلموا الموتى وإن طال المدى إني أخاف عليكم أن تلتقوا قد إستعمل أحد أساليب الإنشاء وهو أسلوب النهي في قوله : « لا تظلموا الموتى » . ونحن لا يمكننا هنا أن نقول إن المعري صادق أو كاذب في نهيه عن ظلم الموتى ، وذلك لأنه لا يعلمنا بحصول شيء أو عدم حصوله ، وليس لمدلول لفظه قبل النطق به وجود خارجي يمكن أن يقارن</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به ، فإن طابقه قيل : إنه صادق ، أو خالفه قيل : إنه كاذب</w:t>
      </w:r>
      <w:r>
        <w:rPr>
          <w:rFonts w:ascii="Sakkal Majalla" w:eastAsia="Noto Naskh Arabic" w:hAnsi="Sakkal Majalla" w:cs="Sakkal Majalla" w:hint="cs"/>
          <w:color w:val="27272A"/>
          <w:sz w:val="36"/>
          <w:szCs w:val="36"/>
          <w:rtl/>
          <w:lang w:val="en-US" w:bidi="ar-EG"/>
        </w:rPr>
        <w:t>.</w:t>
      </w:r>
    </w:p>
    <w:p w14:paraId="0591A39E" w14:textId="5788D036" w:rsidR="00863C74" w:rsidRDefault="00863C74"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863C74">
        <w:rPr>
          <w:rFonts w:ascii="Sakkal Majalla" w:eastAsia="Noto Naskh Arabic" w:hAnsi="Sakkal Majalla" w:cs="Sakkal Majalla"/>
          <w:color w:val="27272A"/>
          <w:sz w:val="36"/>
          <w:szCs w:val="36"/>
          <w:rtl/>
          <w:lang w:val="en-US" w:bidi="ar-EG"/>
        </w:rPr>
        <w:t>ومثل هذا القول ينطبق على سائر أساليب الإنشاء من أمر وإستفهام وتمن ونداء ، فليس لمدلول أي لفظ منها قبل النطق به وجود خارجي يُعرض</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عليه مدلوله ويُقارن به ، فإن طابقه قيل : إنه صادق ، أو خالفه قيل : إنه كاذب</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وعدم احتمال الأسلوب الإنشائي للصدق والكذب إنما هو بالنظر إلى ذات الأسلوب بغض النظر عما يسلتزمه ، وإلا فأن كل أسلوب إنشائي يستلزم خبراً يحتمل الصدق والكذب</w:t>
      </w:r>
      <w:r w:rsidR="00882D01">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فقول القائل ، « إجتهد » يستلزم خبراً هو « أنا طالب منك الإجتهاد » ، وقوله : « لا تكسل » يستلزم خبراً هو « أنا طالب منك عدم الكسل » وهكذا</w:t>
      </w:r>
      <w:r w:rsidR="00882D01">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 xml:space="preserve">فالخبر الذي يسلتزمه الأسلوب الإنشائي ليس مقصوداً ولا منظوراً إليه ، وإنما المقصود </w:t>
      </w:r>
      <w:r w:rsidRPr="00863C74">
        <w:rPr>
          <w:rFonts w:ascii="Sakkal Majalla" w:eastAsia="Noto Naskh Arabic" w:hAnsi="Sakkal Majalla" w:cs="Sakkal Majalla"/>
          <w:color w:val="27272A"/>
          <w:sz w:val="36"/>
          <w:szCs w:val="36"/>
          <w:rtl/>
          <w:lang w:val="en-US" w:bidi="ar-EG"/>
        </w:rPr>
        <w:lastRenderedPageBreak/>
        <w:t>والمنظور إليه هو ذات الأسلوب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5"/>
      </w:r>
      <w:r w:rsidR="00A44A3C">
        <w:rPr>
          <w:rFonts w:ascii="Sakkal Majalla" w:eastAsia="Noto Naskh Arabic" w:hAnsi="Sakkal Majalla" w:cs="Sakkal Majalla" w:hint="cs"/>
          <w:color w:val="27272A"/>
          <w:sz w:val="36"/>
          <w:szCs w:val="36"/>
          <w:rtl/>
          <w:lang w:val="en-US" w:bidi="ar-EG"/>
        </w:rPr>
        <w:t xml:space="preserve"> </w:t>
      </w:r>
    </w:p>
    <w:p w14:paraId="04666543" w14:textId="4B708538" w:rsidR="00A44A3C" w:rsidRDefault="00A44A3C" w:rsidP="006D1DCE">
      <w:pPr>
        <w:pStyle w:val="Heading4"/>
        <w:numPr>
          <w:ilvl w:val="0"/>
          <w:numId w:val="9"/>
        </w:numPr>
        <w:bidi/>
        <w:ind w:left="270" w:firstLine="0"/>
        <w:rPr>
          <w:rFonts w:ascii="Sakkal Majalla" w:hAnsi="Sakkal Majalla" w:cs="Sakkal Majalla"/>
          <w:b/>
          <w:bCs/>
          <w:color w:val="auto"/>
          <w:sz w:val="36"/>
          <w:szCs w:val="36"/>
          <w:rtl/>
          <w:lang w:val="en-US" w:bidi="ar-EG"/>
        </w:rPr>
      </w:pPr>
      <w:r w:rsidRPr="00A44A3C">
        <w:rPr>
          <w:rFonts w:ascii="Sakkal Majalla" w:hAnsi="Sakkal Majalla" w:cs="Sakkal Majalla" w:hint="cs"/>
          <w:b/>
          <w:bCs/>
          <w:color w:val="auto"/>
          <w:sz w:val="36"/>
          <w:szCs w:val="36"/>
          <w:rtl/>
          <w:lang w:val="en-US" w:bidi="ar-EG"/>
        </w:rPr>
        <w:t>أقس</w:t>
      </w:r>
      <w:r>
        <w:rPr>
          <w:rFonts w:ascii="Sakkal Majalla" w:hAnsi="Sakkal Majalla" w:cs="Sakkal Majalla" w:hint="cs"/>
          <w:b/>
          <w:bCs/>
          <w:color w:val="auto"/>
          <w:sz w:val="36"/>
          <w:szCs w:val="36"/>
          <w:rtl/>
          <w:lang w:val="en-US" w:bidi="ar-EG"/>
        </w:rPr>
        <w:t>ا</w:t>
      </w:r>
      <w:r w:rsidRPr="00A44A3C">
        <w:rPr>
          <w:rFonts w:ascii="Sakkal Majalla" w:hAnsi="Sakkal Majalla" w:cs="Sakkal Majalla" w:hint="cs"/>
          <w:b/>
          <w:bCs/>
          <w:color w:val="auto"/>
          <w:sz w:val="36"/>
          <w:szCs w:val="36"/>
          <w:rtl/>
          <w:lang w:val="en-US" w:bidi="ar-EG"/>
        </w:rPr>
        <w:t xml:space="preserve">م الكلام الإنشاء </w:t>
      </w:r>
    </w:p>
    <w:p w14:paraId="31203987" w14:textId="0B73A486" w:rsid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6E7B4E5E" w14:textId="7B2CB1E9" w:rsidR="003F20BA" w:rsidRPr="003F20BA" w:rsidRDefault="003F20BA" w:rsidP="003F20BA">
      <w:pPr>
        <w:pStyle w:val="Heading5"/>
        <w:bidi/>
        <w:ind w:left="720"/>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p>
    <w:p w14:paraId="7B880294" w14:textId="45DA6403" w:rsidR="00127FDC" w:rsidRPr="00127FDC" w:rsidRDefault="00F221E1" w:rsidP="006D1DCE">
      <w:pPr>
        <w:pStyle w:val="ListParagraph"/>
        <w:bidi/>
        <w:spacing w:line="360" w:lineRule="auto"/>
        <w:ind w:firstLine="540"/>
        <w:jc w:val="both"/>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فإن الإنشاء على عكسه هو ما لا يحتمل الصدق والكذب من الكلام</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لفظه</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00127FDC" w:rsidRPr="00127FDC">
        <w:rPr>
          <w:rFonts w:ascii="Sakkal Majalla" w:hAnsi="Sakkal Majalla" w:cs="Sakkal Majalla"/>
          <w:sz w:val="36"/>
          <w:szCs w:val="36"/>
          <w:rtl/>
          <w:lang w:val="en-US" w:bidi="ar-EG"/>
        </w:rPr>
        <w:t>وهو خمسة أنواع على الوجه التالي :</w:t>
      </w:r>
    </w:p>
    <w:p w14:paraId="41EFBCF0" w14:textId="5EF32A4E"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3B6FC249" w14:textId="64BD3335"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33C53FFB" w14:textId="0E7068BA"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lastRenderedPageBreak/>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31343E3A" w14:textId="77777777"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48B46416" w14:textId="096E623E" w:rsidR="00A44A3C" w:rsidRDefault="00127FDC" w:rsidP="00CC3F07">
      <w:pPr>
        <w:pStyle w:val="ListParagraph"/>
        <w:bidi/>
        <w:spacing w:line="360" w:lineRule="auto"/>
        <w:ind w:left="14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5DAAD55F" w14:textId="1EC2C753" w:rsidR="00127FDC" w:rsidRDefault="00127FDC" w:rsidP="00CC3F07">
      <w:pPr>
        <w:pStyle w:val="ListParagraph"/>
        <w:bidi/>
        <w:spacing w:line="360" w:lineRule="auto"/>
        <w:ind w:firstLine="5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1C99996B" w14:textId="7F42F45A" w:rsidR="00F221E1" w:rsidRPr="003F20BA" w:rsidRDefault="00F221E1" w:rsidP="00CC3F07">
      <w:pPr>
        <w:pStyle w:val="Heading5"/>
        <w:bidi/>
        <w:spacing w:line="360" w:lineRule="auto"/>
        <w:ind w:left="72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p>
    <w:p w14:paraId="6ABBA09D" w14:textId="46A50A32" w:rsidR="00127FDC" w:rsidRDefault="00127FDC" w:rsidP="00CC3F07">
      <w:pPr>
        <w:pStyle w:val="ListParagraph"/>
        <w:bidi/>
        <w:spacing w:line="360" w:lineRule="auto"/>
        <w:ind w:firstLine="3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4450813A" w14:textId="48151C66" w:rsidR="00217B72" w:rsidRDefault="00217B72" w:rsidP="00CC3F07">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009C31C2" w:rsidRPr="009C31C2">
        <w:rPr>
          <w:rFonts w:ascii="Sakkal Majalla" w:hAnsi="Sakkal Majalla" w:cs="Sakkal Majalla"/>
          <w:sz w:val="36"/>
          <w:szCs w:val="36"/>
          <w:rtl/>
          <w:lang w:val="en-US" w:bidi="ar-EG"/>
        </w:rPr>
        <w:t>صيغ المدح والذم</w:t>
      </w:r>
    </w:p>
    <w:p w14:paraId="5EF37D46" w14:textId="2BB7C6C0"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من مثل : نعم وبئس ، وحبذا ولا حبذا . وفيما</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يلي أمثلة لهذه الصيغ</w:t>
      </w:r>
      <w:r w:rsidR="00F221E1">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قال زهير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نعم امرأ هرم لم تعر نائبة إلا وكان لمرتاع لها وزرا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تعالى : ( ولا تلمزوا أنفسكم ولا تنابذوا بالألقاب ، بئس الإسم</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الفسوق بعد الإيمان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وقال جرير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يا حبذا جبل الريان من جبل وحبذا ساكن الريان من كانا وحبذا نفحات من يمانية تأتيك من قبل الريان أحياناً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شاعر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,ألا حبذا عاذري في الهوى ولا حبذا العاذل الجاهل</w:t>
      </w:r>
    </w:p>
    <w:p w14:paraId="2F2F5C3E" w14:textId="77777777" w:rsidR="006D1DCE"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p>
    <w:p w14:paraId="23E56F51" w14:textId="46F27FCE"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وهو تفضيل شخص من الأشخاص أو غيره على أضرابه في وصف من الأوصاف . والتعجب يأتي قياسياً بصيغتين : « ما أفعله »</w:t>
      </w:r>
    </w:p>
    <w:p w14:paraId="39CD54CB" w14:textId="77777777" w:rsidR="00217B72" w:rsidRDefault="009C31C2" w:rsidP="00217B72">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 xml:space="preserve">القسم </w:t>
      </w:r>
    </w:p>
    <w:p w14:paraId="32DC9119" w14:textId="06F9D782"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lastRenderedPageBreak/>
        <w:t xml:space="preserve"> ويكون بأحرف ثلاثة تجر ما بعدها وهي « الباء ، والواو والتاء » ، كما يكون بالفعل « أقسم ( أو ما في معناه من مثل « أحلف » فالباء » هي الأصل في أحرف القسم الثلاثة ، وهي تدخل على كل مقسم به ، سواء أكان إسماً ظاهراً أو ضميراً ، نحو « أقسم بالله » و« أقسم بك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الواو » فرع عن الباء ، وتدخل على الإسم الظاهر فقط ، نحو قوله تعالى : ( والليل إذا يغشى ، والنهار إذا تجلى ، وما خلق الذكر والأنثى ، إن سعيكم لشتى » .)) والتاء » فرع من الواو ، بمعنى أنها لا تدخل على كل الأسماء الظاهرة ، وإنما تدخل على إسم الله تعالى فقط ، نحو قوله تعالى : ( وتالله لأكيدن أصنامكم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أفعل به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فمن الصيغة الأولى قول شقران الهزيمي : أولئك قـوم بارك الله فيهم على كل حال ، ما أعف وأكرمـا ! ومن الصيغة الثانية : قوله تعالى : ( أسمع بهم وأبصر يوم يأتوننا »</w:t>
      </w:r>
    </w:p>
    <w:p w14:paraId="4DE2DCC7"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(٤) الرجاء</w:t>
      </w:r>
    </w:p>
    <w:p w14:paraId="37D38ADB" w14:textId="511F27A9"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ويكون بحرف واحد هو « لعل » ، وبثلاثة أفعال هي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عسى ، وحرى ، وأخلولق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لعل » التي تعد من صيغ الإنشاء غير الطلبي هي التي تفيد الرجاء</w:t>
      </w:r>
      <w:r>
        <w:rPr>
          <w:rFonts w:ascii="Sakkal Majalla" w:hAnsi="Sakkal Majalla" w:cs="Sakkal Majalla" w:hint="cs"/>
          <w:sz w:val="36"/>
          <w:szCs w:val="36"/>
          <w:rtl/>
          <w:lang w:val="en-US" w:bidi="ar-EG"/>
        </w:rPr>
        <w:t>.</w:t>
      </w:r>
    </w:p>
    <w:p w14:paraId="304ADC6A"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(٥) صيغ العقود</w:t>
      </w:r>
    </w:p>
    <w:p w14:paraId="0C545884" w14:textId="42F692FE" w:rsidR="009C31C2"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من نحو قولك : بعت ، واشتريت ، ووهبت ، وقولك لمن أوجب لك الزواج « قبلت هذا الزواج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 xml:space="preserve">والفرق بين الإنشاء الطلبي وغير الطلبي ، أن الإنشاء الطلبي هو ما تتأخر وجود معناه عن وجود لفظة ، فإذا أمرت الأم ولدها قائلة : « إغسل يديك وفمك </w:t>
      </w:r>
      <w:r w:rsidRPr="009C31C2">
        <w:rPr>
          <w:rFonts w:ascii="Sakkal Majalla" w:hAnsi="Sakkal Majalla" w:cs="Sakkal Majalla"/>
          <w:sz w:val="36"/>
          <w:szCs w:val="36"/>
          <w:rtl/>
          <w:lang w:val="en-US" w:bidi="ar-EG"/>
        </w:rPr>
        <w:lastRenderedPageBreak/>
        <w:t>قبل الأكل وبعده » فإن لفظ الأمر ( إغسل » قد سبق إلى الوجود قبل وجود معناه . أي قبل قيام المأمور ، بتنفيذ ما أمر به وهو « غسل اليدين والفم » . ومن هنا قيل إن الإنشاء الطلبي هو ما يتأخر معناه عن وجود لفظه ، أو هو ما يسبق وجود لفظه على وجود معناه</w:t>
      </w:r>
      <w:r>
        <w:rPr>
          <w:rFonts w:ascii="Sakkal Majalla" w:hAnsi="Sakkal Majalla" w:cs="Sakkal Majalla" w:hint="cs"/>
          <w:sz w:val="36"/>
          <w:szCs w:val="36"/>
          <w:rtl/>
          <w:lang w:val="en-US" w:bidi="ar-EG"/>
        </w:rPr>
        <w:t>.</w:t>
      </w:r>
    </w:p>
    <w:p w14:paraId="1E4A9861" w14:textId="1B6B9D11" w:rsidR="009C31C2" w:rsidRPr="009C31C2" w:rsidRDefault="00694644" w:rsidP="00CC3F07">
      <w:pPr>
        <w:bidi/>
        <w:spacing w:line="360" w:lineRule="auto"/>
        <w:ind w:left="720" w:firstLine="450"/>
        <w:jc w:val="both"/>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6"/>
      </w:r>
    </w:p>
    <w:p w14:paraId="1B53F5F6" w14:textId="413BAAB3" w:rsidR="00127FDC" w:rsidRDefault="00127FDC" w:rsidP="00127FDC">
      <w:pPr>
        <w:pStyle w:val="ListParagraph"/>
        <w:bidi/>
        <w:rPr>
          <w:rFonts w:ascii="Sakkal Majalla" w:hAnsi="Sakkal Majalla" w:cs="Sakkal Majalla"/>
          <w:sz w:val="36"/>
          <w:szCs w:val="36"/>
          <w:rtl/>
          <w:lang w:val="en-US" w:bidi="ar-EG"/>
        </w:rPr>
      </w:pPr>
    </w:p>
    <w:p w14:paraId="5B70AB68" w14:textId="23236C92" w:rsidR="00977036" w:rsidRDefault="00114A74" w:rsidP="00217B72">
      <w:pPr>
        <w:pStyle w:val="Heading3"/>
        <w:ind w:firstLine="180"/>
        <w:rPr>
          <w:rtl/>
        </w:rPr>
      </w:pPr>
      <w:r>
        <w:rPr>
          <w:rFonts w:hint="cs"/>
          <w:rtl/>
        </w:rPr>
        <w:t>6.</w:t>
      </w:r>
      <w:r w:rsidR="0047280A">
        <w:rPr>
          <w:rFonts w:hint="cs"/>
          <w:rtl/>
        </w:rPr>
        <w:t xml:space="preserve"> تعرف</w:t>
      </w:r>
      <w:r w:rsidR="00805905">
        <w:rPr>
          <w:rFonts w:hint="cs"/>
          <w:rtl/>
        </w:rPr>
        <w:t xml:space="preserve"> </w:t>
      </w:r>
      <w:r w:rsidR="0047280A">
        <w:rPr>
          <w:rFonts w:hint="cs"/>
          <w:rtl/>
        </w:rPr>
        <w:t>ال</w:t>
      </w:r>
      <w:r>
        <w:rPr>
          <w:rFonts w:hint="cs"/>
          <w:rtl/>
        </w:rPr>
        <w:t>أسلوب الأمر</w:t>
      </w:r>
      <w:r w:rsidR="00805905">
        <w:rPr>
          <w:rFonts w:hint="cs"/>
          <w:rtl/>
        </w:rPr>
        <w:t xml:space="preserve">  من نواع </w:t>
      </w:r>
      <w:r w:rsidR="00805905" w:rsidRPr="00694644">
        <w:rPr>
          <w:rtl/>
        </w:rPr>
        <w:t>الإنشاء الطلبي</w:t>
      </w:r>
    </w:p>
    <w:p w14:paraId="343AC14D" w14:textId="1CA37942" w:rsidR="00805905" w:rsidRDefault="00805905" w:rsidP="00CC3F07">
      <w:pPr>
        <w:bidi/>
        <w:spacing w:line="360" w:lineRule="auto"/>
        <w:ind w:left="270" w:firstLine="63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الأمر : وهو طلب الفعل على وجه الإستعلاء والإلزام . ويقصد بالإستعلاء أن ينظر الأمر لنفسه على أنه أعلى منزلة ممن يخاطبه أو يجوه الأمر</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إليه ، سواء أكان أعلى منزلة منه في </w:t>
      </w:r>
      <w:r w:rsidRPr="00805905">
        <w:rPr>
          <w:rFonts w:ascii="Sakkal Majalla" w:hAnsi="Sakkal Majalla" w:cs="Sakkal Majalla"/>
          <w:sz w:val="36"/>
          <w:szCs w:val="36"/>
          <w:rtl/>
          <w:lang w:val="en-US" w:bidi="ar-EG"/>
        </w:rPr>
        <w:lastRenderedPageBreak/>
        <w:t>الواقع أم لا</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وللأمر أربع صيغ تنوب كل منها مناب الأخرى في طلب أي فعل من</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الأفعال على وجه الإستعلاء والإلزام . وهذه هي :</w:t>
      </w:r>
    </w:p>
    <w:p w14:paraId="466F9020" w14:textId="77777777" w:rsidR="00217B72" w:rsidRPr="00805905" w:rsidRDefault="00217B72" w:rsidP="00217B72">
      <w:pPr>
        <w:bidi/>
        <w:ind w:left="270" w:firstLine="630"/>
        <w:jc w:val="both"/>
        <w:rPr>
          <w:rFonts w:ascii="Sakkal Majalla" w:hAnsi="Sakkal Majalla" w:cs="Sakkal Majalla"/>
          <w:sz w:val="36"/>
          <w:szCs w:val="36"/>
          <w:lang w:val="en-US" w:bidi="ar-EG"/>
        </w:rPr>
      </w:pPr>
    </w:p>
    <w:p w14:paraId="2821BC99" w14:textId="77777777" w:rsidR="00217B72" w:rsidRDefault="00805905" w:rsidP="00CC3F07">
      <w:pPr>
        <w:bidi/>
        <w:spacing w:line="360" w:lineRule="auto"/>
        <w:ind w:left="90" w:firstLine="54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 xml:space="preserve">أ - فعل الأمر </w:t>
      </w:r>
    </w:p>
    <w:p w14:paraId="13A7D76A" w14:textId="77777777" w:rsidR="00217B72" w:rsidRDefault="00805905" w:rsidP="00CC3F07">
      <w:pPr>
        <w:bidi/>
        <w:spacing w:line="360" w:lineRule="auto"/>
        <w:ind w:left="810" w:firstLine="45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نحو قوله تعالى : ( وأقيموا الصلاة وآتوا الزكاة »</w:t>
      </w:r>
      <w:r w:rsidR="00217B72">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وقوله : « خذ من أموالهم صدقة تطهرهم وتزكيهم بها » .</w:t>
      </w:r>
    </w:p>
    <w:p w14:paraId="72C595C5" w14:textId="77777777" w:rsidR="00217B72" w:rsidRDefault="00D17E1B" w:rsidP="00CC3F07">
      <w:pPr>
        <w:bidi/>
        <w:spacing w:line="360" w:lineRule="auto"/>
        <w:ind w:left="81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D17E1B">
        <w:rPr>
          <w:rFonts w:ascii="Sakkal Majalla" w:hAnsi="Sakkal Majalla" w:cs="Sakkal Majalla"/>
          <w:sz w:val="36"/>
          <w:szCs w:val="36"/>
          <w:rtl/>
          <w:lang w:val="en-US" w:bidi="ar-EG"/>
        </w:rPr>
        <w:t>ونحو قال الشاعر :</w:t>
      </w:r>
      <w:r>
        <w:rPr>
          <w:rFonts w:ascii="Sakkal Majalla" w:hAnsi="Sakkal Majalla" w:cs="Sakkal Majalla" w:hint="cs"/>
          <w:sz w:val="36"/>
          <w:szCs w:val="36"/>
          <w:rtl/>
          <w:lang w:val="en-US" w:bidi="ar-EG"/>
        </w:rPr>
        <w:t xml:space="preserve"> </w:t>
      </w:r>
      <w:r w:rsidRPr="00D17E1B">
        <w:rPr>
          <w:rFonts w:ascii="Sakkal Majalla" w:hAnsi="Sakkal Majalla" w:cs="Sakkal Majalla"/>
          <w:sz w:val="36"/>
          <w:szCs w:val="36"/>
          <w:rtl/>
          <w:lang w:val="en-US" w:bidi="ar-EG"/>
        </w:rPr>
        <w:t>ذريني إن البخل لا يخلد الفتى ولا يهلك المعروف من هو فاعله</w:t>
      </w:r>
      <w:r>
        <w:rPr>
          <w:rFonts w:ascii="Sakkal Majalla" w:hAnsi="Sakkal Majalla" w:cs="Sakkal Majalla" w:hint="cs"/>
          <w:sz w:val="36"/>
          <w:szCs w:val="36"/>
          <w:rtl/>
          <w:lang w:val="en-US" w:bidi="ar-EG"/>
        </w:rPr>
        <w:t xml:space="preserve"> </w:t>
      </w:r>
      <w:r w:rsidRPr="00D17E1B">
        <w:rPr>
          <w:rFonts w:ascii="Sakkal Majalla" w:hAnsi="Sakkal Majalla" w:cs="Sakkal Majalla"/>
          <w:sz w:val="36"/>
          <w:szCs w:val="36"/>
          <w:rtl/>
          <w:lang w:val="en-US" w:bidi="ar-EG"/>
        </w:rPr>
        <w:t>وقل شاعر آخر يطلب من شباب العروبة أن يعلموا لمجد قومهم :</w:t>
      </w:r>
    </w:p>
    <w:p w14:paraId="78EC75EE" w14:textId="28FFA765" w:rsidR="00114A74" w:rsidRDefault="00D17E1B" w:rsidP="00CC3F07">
      <w:pPr>
        <w:bidi/>
        <w:spacing w:line="360" w:lineRule="auto"/>
        <w:ind w:left="81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D17E1B">
        <w:rPr>
          <w:rFonts w:ascii="Sakkal Majalla" w:hAnsi="Sakkal Majalla" w:cs="Sakkal Majalla"/>
          <w:sz w:val="36"/>
          <w:szCs w:val="36"/>
          <w:rtl/>
          <w:lang w:val="en-US" w:bidi="ar-EG"/>
        </w:rPr>
        <w:t>وانشر لقومك ما انطوى من مجدهم واعد فخار جدودك القدماء هم ورثوك المجد أبيض زاهراً فاحمله مثل الشمس للأبناء</w:t>
      </w:r>
    </w:p>
    <w:p w14:paraId="02DC07C5" w14:textId="77777777" w:rsidR="00AD072A" w:rsidRDefault="00AD072A" w:rsidP="00CC3F07">
      <w:pPr>
        <w:bidi/>
        <w:spacing w:line="360" w:lineRule="auto"/>
        <w:ind w:left="90" w:firstLine="540"/>
        <w:jc w:val="both"/>
        <w:rPr>
          <w:rFonts w:ascii="Sakkal Majalla" w:hAnsi="Sakkal Majalla" w:cs="Sakkal Majalla"/>
          <w:sz w:val="36"/>
          <w:szCs w:val="36"/>
          <w:rtl/>
          <w:lang w:val="en-US" w:bidi="ar-EG"/>
        </w:rPr>
      </w:pPr>
      <w:r w:rsidRPr="00AD072A">
        <w:rPr>
          <w:rFonts w:ascii="Sakkal Majalla" w:hAnsi="Sakkal Majalla" w:cs="Sakkal Majalla"/>
          <w:sz w:val="36"/>
          <w:szCs w:val="36"/>
          <w:rtl/>
          <w:lang w:val="en-US" w:bidi="ar-EG"/>
        </w:rPr>
        <w:t>ب - المضارع المقرون بلام الأمر</w:t>
      </w:r>
    </w:p>
    <w:p w14:paraId="0CE82ADB" w14:textId="41C0DC8A" w:rsidR="00217B72" w:rsidRDefault="00AD072A" w:rsidP="00CC3F07">
      <w:pPr>
        <w:bidi/>
        <w:spacing w:line="360" w:lineRule="auto"/>
        <w:ind w:left="810" w:firstLine="540"/>
        <w:jc w:val="both"/>
        <w:rPr>
          <w:rFonts w:ascii="Sakkal Majalla" w:hAnsi="Sakkal Majalla" w:cs="Sakkal Majalla"/>
          <w:sz w:val="36"/>
          <w:szCs w:val="36"/>
          <w:rtl/>
          <w:lang w:val="en-US" w:bidi="ar-EG"/>
        </w:rPr>
      </w:pPr>
      <w:r w:rsidRPr="00AD072A">
        <w:rPr>
          <w:rFonts w:ascii="Sakkal Majalla" w:hAnsi="Sakkal Majalla" w:cs="Sakkal Majalla"/>
          <w:sz w:val="36"/>
          <w:szCs w:val="36"/>
          <w:rtl/>
          <w:lang w:val="en-US" w:bidi="ar-EG"/>
        </w:rPr>
        <w:t>نحو قوله تعالى : ( يا أيها الذين</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 xml:space="preserve">آمنوا إذا تداينتم بدين إلى أجل مسمى فاكتبوه ، وليكتب بينكم كاتب بالعدل </w:t>
      </w:r>
      <w:r w:rsidR="00217B72">
        <w:rPr>
          <w:rFonts w:ascii="Sakkal Majalla" w:hAnsi="Sakkal Majalla" w:cs="Sakkal Majalla" w:hint="cs"/>
          <w:sz w:val="36"/>
          <w:szCs w:val="36"/>
          <w:rtl/>
          <w:lang w:val="en-US" w:bidi="ar-EG"/>
        </w:rPr>
        <w:t>)</w:t>
      </w:r>
    </w:p>
    <w:p w14:paraId="5EF376AD" w14:textId="5D57D08A" w:rsidR="00AD072A" w:rsidRPr="00AD072A" w:rsidRDefault="00AD072A" w:rsidP="00CC3F07">
      <w:pPr>
        <w:bidi/>
        <w:spacing w:line="360" w:lineRule="auto"/>
        <w:ind w:left="810" w:firstLine="540"/>
        <w:jc w:val="both"/>
        <w:rPr>
          <w:rFonts w:ascii="Sakkal Majalla" w:hAnsi="Sakkal Majalla" w:cs="Sakkal Majalla"/>
          <w:sz w:val="36"/>
          <w:szCs w:val="36"/>
          <w:lang w:val="en-US" w:bidi="ar-EG"/>
        </w:rPr>
      </w:pPr>
      <w:r w:rsidRPr="00AD072A">
        <w:rPr>
          <w:rFonts w:ascii="Sakkal Majalla" w:hAnsi="Sakkal Majalla" w:cs="Sakkal Majalla"/>
          <w:sz w:val="36"/>
          <w:szCs w:val="36"/>
          <w:rtl/>
          <w:lang w:val="en-US" w:bidi="ar-EG"/>
        </w:rPr>
        <w:t>وقوله : « فليعبدوا ربّ هذا البيت الذي أطعمهم من جوع وآمنهم</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من خوف »</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ونحو قول أبي الطيب المتنبي في مدح سيف الدولة : كذا فلْيَسْرِ من طلب الأعادي ومثلُ سُراك فليكن الطلاب</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وقول أبي تمام راثياً بني حميد الطوسي : كذا فليجل الخطب وليفدح فليس لعين لم يفض ماؤها عــذر</w:t>
      </w:r>
      <w:r>
        <w:rPr>
          <w:rFonts w:ascii="Sakkal Majalla" w:hAnsi="Sakkal Majalla" w:cs="Sakkal Majalla" w:hint="cs"/>
          <w:sz w:val="36"/>
          <w:szCs w:val="36"/>
          <w:rtl/>
          <w:lang w:val="en-US" w:bidi="ar-EG"/>
        </w:rPr>
        <w:t>.</w:t>
      </w:r>
    </w:p>
    <w:p w14:paraId="6A182518" w14:textId="77777777" w:rsidR="00D17E1B" w:rsidRDefault="00AD072A" w:rsidP="00CC3F07">
      <w:pPr>
        <w:bidi/>
        <w:spacing w:line="360" w:lineRule="auto"/>
        <w:ind w:left="90" w:firstLine="540"/>
        <w:jc w:val="both"/>
        <w:rPr>
          <w:rFonts w:ascii="Sakkal Majalla" w:hAnsi="Sakkal Majalla" w:cs="Sakkal Majalla"/>
          <w:sz w:val="36"/>
          <w:szCs w:val="36"/>
          <w:rtl/>
          <w:lang w:val="en-US" w:bidi="ar-EG"/>
        </w:rPr>
      </w:pPr>
      <w:r w:rsidRPr="00AD072A">
        <w:rPr>
          <w:rFonts w:ascii="Sakkal Majalla" w:hAnsi="Sakkal Majalla" w:cs="Sakkal Majalla"/>
          <w:sz w:val="36"/>
          <w:szCs w:val="36"/>
          <w:rtl/>
          <w:lang w:val="en-US" w:bidi="ar-EG"/>
        </w:rPr>
        <w:lastRenderedPageBreak/>
        <w:t xml:space="preserve">ج - إسم فعل الأمر </w:t>
      </w:r>
    </w:p>
    <w:p w14:paraId="148CEDBF" w14:textId="6FA1D712" w:rsidR="00D17E1B" w:rsidRDefault="00AD072A" w:rsidP="00CC3F07">
      <w:pPr>
        <w:bidi/>
        <w:spacing w:line="360" w:lineRule="auto"/>
        <w:ind w:left="810" w:firstLine="540"/>
        <w:jc w:val="both"/>
        <w:rPr>
          <w:rFonts w:ascii="Sakkal Majalla" w:hAnsi="Sakkal Majalla" w:cs="Sakkal Majalla"/>
          <w:sz w:val="36"/>
          <w:szCs w:val="36"/>
          <w:rtl/>
          <w:lang w:val="en-US" w:bidi="ar-EG"/>
        </w:rPr>
      </w:pPr>
      <w:r w:rsidRPr="00AD072A">
        <w:rPr>
          <w:rFonts w:ascii="Sakkal Majalla" w:hAnsi="Sakkal Majalla" w:cs="Sakkal Majalla"/>
          <w:sz w:val="36"/>
          <w:szCs w:val="36"/>
          <w:rtl/>
          <w:lang w:val="en-US" w:bidi="ar-EG"/>
        </w:rPr>
        <w:t xml:space="preserve"> ومنه ( عليكم ( إسم فعل أمر بمعنى « الزموا »</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نحو قوله تعالى : ( عليكم أنفسكم لا يضركم من ضل إذا اهتديتم » ، ونحو</w:t>
      </w:r>
      <w:r w:rsidR="00D17E1B">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قول الأخطل التغلبي :</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لصوت الواجب ، وتلبية لنداء الضمير ، وإقداماً في مواقف الشجاعة ، ودفاعاً</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عن الوطن بكل ما أوتيتم من قوة</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ونحو قول قطري بن الفجاءة :</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فصبرا في مجال الموت صبرا فمانيــل الـخـلـود بـمـسـتـطـاع</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لصوت الواجب ، وتلبية لنداء الضمير ، وإقداماً في مواقف الشجاعة ، ودفاعاً</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عن الوطن بكل ما أوتيتم من قوة</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ونحو قول قطري بن الفجاءة :</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فصبرا في مجال الموت صبرا فمانيــل الـخـلـود بـمـسـتـطـاع</w:t>
      </w:r>
      <w:r w:rsidR="00D17E1B">
        <w:rPr>
          <w:rFonts w:ascii="Sakkal Majalla" w:hAnsi="Sakkal Majalla" w:cs="Sakkal Majalla" w:hint="cs"/>
          <w:sz w:val="36"/>
          <w:szCs w:val="36"/>
          <w:rtl/>
          <w:lang w:val="en-US" w:bidi="ar-EG"/>
        </w:rPr>
        <w:t>.</w:t>
      </w:r>
      <w:r w:rsidR="008E6E29">
        <w:rPr>
          <w:rStyle w:val="FootnoteReference"/>
          <w:rFonts w:ascii="Sakkal Majalla" w:hAnsi="Sakkal Majalla" w:cs="Sakkal Majalla"/>
          <w:sz w:val="36"/>
          <w:szCs w:val="36"/>
          <w:rtl/>
          <w:lang w:val="en-US" w:bidi="ar-EG"/>
        </w:rPr>
        <w:footnoteReference w:id="17"/>
      </w:r>
    </w:p>
    <w:p w14:paraId="1CE1C49D" w14:textId="37C753F4" w:rsidR="00D17E1B" w:rsidRDefault="0047280A" w:rsidP="00BD5F6C">
      <w:pPr>
        <w:pStyle w:val="Heading4"/>
        <w:numPr>
          <w:ilvl w:val="0"/>
          <w:numId w:val="10"/>
        </w:numPr>
        <w:bidi/>
        <w:spacing w:line="360" w:lineRule="auto"/>
        <w:ind w:left="270" w:firstLine="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t xml:space="preserve">تعرف </w:t>
      </w:r>
      <w:r w:rsidR="00D17E1B" w:rsidRPr="00D17E1B">
        <w:rPr>
          <w:rFonts w:ascii="Sakkal Majalla" w:hAnsi="Sakkal Majalla" w:cs="Sakkal Majalla" w:hint="cs"/>
          <w:b/>
          <w:bCs/>
          <w:color w:val="auto"/>
          <w:sz w:val="36"/>
          <w:szCs w:val="36"/>
          <w:rtl/>
          <w:lang w:val="en-US" w:bidi="ar-EG"/>
        </w:rPr>
        <w:t>خروج الأمر عن معناه الأصلي</w:t>
      </w:r>
    </w:p>
    <w:p w14:paraId="23C4D7D1" w14:textId="2C698A8D" w:rsidR="00E267BA" w:rsidRPr="00E267BA" w:rsidRDefault="00E267BA" w:rsidP="005F02C4">
      <w:pPr>
        <w:pStyle w:val="ListParagraph"/>
        <w:bidi/>
        <w:spacing w:line="360" w:lineRule="auto"/>
        <w:ind w:left="360" w:firstLine="54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ولكن الأمر قد يخرج عن معناه الحقيقي ، وهو طلب الفعل من الأعلى للأدنى على وجه الوجوب والإلزام ، للدلالة على معان أخرى يحتملها لفظ</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الأمر وتستفاد من السياق وقرائن الأحوال . ومن هذه المعاني :</w:t>
      </w:r>
    </w:p>
    <w:p w14:paraId="3EB9BF65" w14:textId="77777777" w:rsidR="00E267BA" w:rsidRDefault="00E267BA" w:rsidP="005F02C4">
      <w:pPr>
        <w:pStyle w:val="ListParagraph"/>
        <w:bidi/>
        <w:spacing w:line="360" w:lineRule="auto"/>
        <w:ind w:left="360"/>
        <w:jc w:val="both"/>
        <w:rPr>
          <w:rFonts w:ascii="Sakkal Majalla" w:hAnsi="Sakkal Majalla" w:cs="Sakkal Majalla"/>
          <w:sz w:val="36"/>
          <w:szCs w:val="36"/>
          <w:rtl/>
          <w:lang w:val="en-US" w:bidi="ar-EG"/>
        </w:rPr>
      </w:pPr>
      <w:r w:rsidRPr="00E267BA">
        <w:rPr>
          <w:rFonts w:ascii="Sakkal Majalla" w:hAnsi="Sakkal Majalla" w:cs="Sakkal Majalla"/>
          <w:sz w:val="36"/>
          <w:szCs w:val="36"/>
          <w:rtl/>
          <w:lang w:val="en-US" w:bidi="ar-EG"/>
        </w:rPr>
        <w:t>(</w:t>
      </w:r>
      <w:r w:rsidRPr="00E267BA">
        <w:rPr>
          <w:rFonts w:ascii="Sakkal Majalla" w:hAnsi="Sakkal Majalla" w:cs="Sakkal Majalla"/>
          <w:sz w:val="36"/>
          <w:szCs w:val="36"/>
          <w:rtl/>
          <w:lang w:val="en-US" w:bidi="fa-IR"/>
        </w:rPr>
        <w:t xml:space="preserve">۱) </w:t>
      </w:r>
      <w:r w:rsidRPr="00E267BA">
        <w:rPr>
          <w:rFonts w:ascii="Sakkal Majalla" w:hAnsi="Sakkal Majalla" w:cs="Sakkal Majalla"/>
          <w:sz w:val="36"/>
          <w:szCs w:val="36"/>
          <w:rtl/>
          <w:lang w:val="en-US" w:bidi="ar-EG"/>
        </w:rPr>
        <w:t>الدعاء</w:t>
      </w:r>
    </w:p>
    <w:p w14:paraId="17322471" w14:textId="77777777" w:rsidR="009251D2" w:rsidRDefault="00E267BA" w:rsidP="005F02C4">
      <w:pPr>
        <w:pStyle w:val="ListParagraph"/>
        <w:bidi/>
        <w:spacing w:line="360" w:lineRule="auto"/>
        <w:ind w:left="450" w:firstLine="45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 xml:space="preserve">وهو الطلب على سبيل الإستغاثة والعون والتضرع والعفو والرحمة وما أشبه ذلك ويسميه ابن فارس المسألة » ، وهو يكون بكل صيغة للأمر يخاطب بها الأدنى من هو أعلى منه منزلة وشأناً ، نحو قوله تعالى : « ربنا إننا سمعنا منادياً ينادي للإيمان أن آمنوا بربكم </w:t>
      </w:r>
      <w:r w:rsidRPr="00E267BA">
        <w:rPr>
          <w:rFonts w:ascii="Sakkal Majalla" w:hAnsi="Sakkal Majalla" w:cs="Sakkal Majalla"/>
          <w:sz w:val="36"/>
          <w:szCs w:val="36"/>
          <w:rtl/>
          <w:lang w:val="en-US" w:bidi="ar-EG"/>
        </w:rPr>
        <w:lastRenderedPageBreak/>
        <w:t>فآمنا ربنا فاغفر</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لنا ذنوبنا وكفر عنا سيئاتنا وتوفنا مع الأبرار »</w:t>
      </w:r>
      <w:r w:rsidR="008E6E29">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ونحو قول المتنبي مخاطباً سيف الدولة :</w:t>
      </w:r>
      <w:r w:rsidR="008E6E29">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أخا الجود أعط الناس ما أنت مالك ولا تعطين الناس ما أنا قائل</w:t>
      </w:r>
      <w:r w:rsidR="008E6E29">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وقوله :</w:t>
      </w:r>
      <w:r w:rsidR="009251D2">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أجزني إذا أنشدت شعراً فإنما بشعري أتاك المادحون مردداً ودع كل صوت غير صوتي انما أنا الطائر المحكى والآخر الصدى</w:t>
      </w:r>
    </w:p>
    <w:p w14:paraId="22F6C92C" w14:textId="77777777" w:rsidR="009251D2" w:rsidRDefault="009251D2" w:rsidP="005F02C4">
      <w:pPr>
        <w:pStyle w:val="ListParagraph"/>
        <w:bidi/>
        <w:spacing w:line="360" w:lineRule="auto"/>
        <w:ind w:left="360"/>
        <w:jc w:val="both"/>
        <w:rPr>
          <w:rFonts w:ascii="Sakkal Majalla" w:hAnsi="Sakkal Majalla" w:cs="Sakkal Majalla"/>
          <w:sz w:val="36"/>
          <w:szCs w:val="36"/>
          <w:lang w:val="en-US" w:bidi="ar-EG"/>
        </w:rPr>
      </w:pPr>
      <w:r>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w:t>
      </w:r>
      <w:r w:rsidR="008E6E29" w:rsidRPr="008E6E29">
        <w:rPr>
          <w:rFonts w:ascii="Sakkal Majalla" w:hAnsi="Sakkal Majalla" w:cs="Sakkal Majalla"/>
          <w:sz w:val="36"/>
          <w:szCs w:val="36"/>
          <w:rtl/>
          <w:lang w:val="en-US" w:bidi="fa-IR"/>
        </w:rPr>
        <w:t xml:space="preserve">۲) </w:t>
      </w:r>
      <w:r w:rsidR="008E6E29" w:rsidRPr="008E6E29">
        <w:rPr>
          <w:rFonts w:ascii="Sakkal Majalla" w:hAnsi="Sakkal Majalla" w:cs="Sakkal Majalla"/>
          <w:sz w:val="36"/>
          <w:szCs w:val="36"/>
          <w:rtl/>
          <w:lang w:val="en-US" w:bidi="ar-EG"/>
        </w:rPr>
        <w:t>الإلتماس</w:t>
      </w:r>
    </w:p>
    <w:p w14:paraId="58D80906" w14:textId="400F8BD8" w:rsidR="00E267BA" w:rsidRDefault="008E6E29" w:rsidP="005F02C4">
      <w:pPr>
        <w:pStyle w:val="ListParagraph"/>
        <w:bidi/>
        <w:spacing w:line="360" w:lineRule="auto"/>
        <w:ind w:left="450" w:firstLine="450"/>
        <w:jc w:val="both"/>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 ومنزلة ، نحو قول الشاعر محمود سامي البارودي :</w:t>
      </w:r>
      <w:r w:rsidR="009251D2">
        <w:rPr>
          <w:rFonts w:ascii="Sakkal Majalla" w:hAnsi="Sakkal Majalla" w:cs="Sakkal Majalla" w:hint="cs"/>
          <w:sz w:val="36"/>
          <w:szCs w:val="36"/>
          <w:rtl/>
          <w:lang w:val="en-US" w:bidi="ar-EG"/>
        </w:rPr>
        <w:t xml:space="preserve"> </w:t>
      </w:r>
      <w:r w:rsidR="009251D2" w:rsidRPr="009251D2">
        <w:rPr>
          <w:rFonts w:ascii="Sakkal Majalla" w:hAnsi="Sakkal Majalla" w:cs="Sakkal Majalla"/>
          <w:sz w:val="36"/>
          <w:szCs w:val="36"/>
          <w:rtl/>
          <w:lang w:val="en-US" w:bidi="ar-EG"/>
        </w:rPr>
        <w:t>عن ملامي وخلياني لما بي أو أعيدا إلي عهد الشباب</w:t>
      </w:r>
      <w:r w:rsidR="009251D2">
        <w:rPr>
          <w:rFonts w:ascii="Sakkal Majalla" w:hAnsi="Sakkal Majalla" w:cs="Sakkal Majalla" w:hint="cs"/>
          <w:sz w:val="36"/>
          <w:szCs w:val="36"/>
          <w:rtl/>
          <w:lang w:val="en-US" w:bidi="ar-EG"/>
        </w:rPr>
        <w:t xml:space="preserve"> </w:t>
      </w:r>
      <w:r w:rsidR="009251D2" w:rsidRPr="009251D2">
        <w:rPr>
          <w:rFonts w:ascii="Sakkal Majalla" w:hAnsi="Sakkal Majalla" w:cs="Sakkal Majalla"/>
          <w:sz w:val="36"/>
          <w:szCs w:val="36"/>
          <w:rtl/>
          <w:lang w:val="en-US" w:bidi="ar-EG"/>
        </w:rPr>
        <w:t>يا نديمي من « سرنديب ، كفا يا خليلي خـلـيــانـي ومــا بــي فالأمر في كل هذه الأبيات قد خرج عن معناه الحقيقي إلى الإلتماس</w:t>
      </w:r>
      <w:r w:rsidR="009251D2">
        <w:rPr>
          <w:rFonts w:ascii="Sakkal Majalla" w:hAnsi="Sakkal Majalla" w:cs="Sakkal Majalla" w:hint="cs"/>
          <w:sz w:val="36"/>
          <w:szCs w:val="36"/>
          <w:rtl/>
          <w:lang w:val="en-US" w:bidi="ar-EG"/>
        </w:rPr>
        <w:t xml:space="preserve"> </w:t>
      </w:r>
      <w:r w:rsidR="009251D2" w:rsidRPr="009251D2">
        <w:rPr>
          <w:rFonts w:ascii="Sakkal Majalla" w:hAnsi="Sakkal Majalla" w:cs="Sakkal Majalla"/>
          <w:sz w:val="36"/>
          <w:szCs w:val="36"/>
          <w:rtl/>
          <w:lang w:val="en-US" w:bidi="ar-EG"/>
        </w:rPr>
        <w:t>لأن الشاعر وصاحبته رفيقان يستويان قدراً ومنزلة .</w:t>
      </w:r>
    </w:p>
    <w:p w14:paraId="64F51CE8" w14:textId="77777777" w:rsidR="009251D2" w:rsidRDefault="009251D2" w:rsidP="005F02C4">
      <w:pPr>
        <w:pStyle w:val="ListParagraph"/>
        <w:bidi/>
        <w:spacing w:line="360" w:lineRule="auto"/>
        <w:ind w:left="36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w:t>
      </w:r>
      <w:r w:rsidRPr="009251D2">
        <w:rPr>
          <w:rFonts w:ascii="Sakkal Majalla" w:hAnsi="Sakkal Majalla" w:cs="Sakkal Majalla"/>
          <w:sz w:val="36"/>
          <w:szCs w:val="36"/>
          <w:rtl/>
          <w:lang w:val="en-US" w:bidi="fa-IR"/>
        </w:rPr>
        <w:t xml:space="preserve">۳) </w:t>
      </w:r>
      <w:r w:rsidRPr="009251D2">
        <w:rPr>
          <w:rFonts w:ascii="Sakkal Majalla" w:hAnsi="Sakkal Majalla" w:cs="Sakkal Majalla"/>
          <w:sz w:val="36"/>
          <w:szCs w:val="36"/>
          <w:rtl/>
          <w:lang w:val="en-US" w:bidi="ar-EG"/>
        </w:rPr>
        <w:t>التمني</w:t>
      </w:r>
    </w:p>
    <w:p w14:paraId="22C22C86" w14:textId="56A22FE2" w:rsidR="009251D2" w:rsidRPr="009251D2" w:rsidRDefault="009251D2" w:rsidP="005F02C4">
      <w:pPr>
        <w:pStyle w:val="ListParagraph"/>
        <w:bidi/>
        <w:spacing w:line="360" w:lineRule="auto"/>
        <w:ind w:left="450" w:firstLine="450"/>
        <w:jc w:val="both"/>
        <w:rPr>
          <w:rFonts w:ascii="Sakkal Majalla" w:hAnsi="Sakkal Majalla" w:cs="Sakkal Majalla"/>
          <w:sz w:val="36"/>
          <w:szCs w:val="36"/>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مستحيلاً ، وإما لكونه ممكناً غير مطموع في نيله ، نحو قول عنترة العبسي :</w:t>
      </w:r>
      <w:r>
        <w:rPr>
          <w:rFonts w:ascii="Sakkal Majalla" w:hAnsi="Sakkal Majalla" w:cs="Sakkal Majalla" w:hint="cs"/>
          <w:sz w:val="36"/>
          <w:szCs w:val="36"/>
          <w:rtl/>
          <w:lang w:val="en-US" w:bidi="ar-EG"/>
        </w:rPr>
        <w:t xml:space="preserve"> </w:t>
      </w:r>
      <w:r w:rsidRPr="009251D2">
        <w:rPr>
          <w:rFonts w:ascii="Sakkal Majalla" w:hAnsi="Sakkal Majalla" w:cs="Sakkal Majalla" w:hint="cs"/>
          <w:sz w:val="36"/>
          <w:szCs w:val="36"/>
          <w:rtl/>
          <w:lang w:val="en-US" w:bidi="ar-EG"/>
        </w:rPr>
        <w:t>ی</w:t>
      </w:r>
      <w:r w:rsidRPr="009251D2">
        <w:rPr>
          <w:rFonts w:ascii="Sakkal Majalla" w:hAnsi="Sakkal Majalla" w:cs="Sakkal Majalla" w:hint="eastAsia"/>
          <w:sz w:val="36"/>
          <w:szCs w:val="36"/>
          <w:rtl/>
          <w:lang w:val="en-US" w:bidi="ar-EG"/>
        </w:rPr>
        <w:t>ا</w:t>
      </w:r>
      <w:r w:rsidRPr="009251D2">
        <w:rPr>
          <w:rFonts w:ascii="Sakkal Majalla" w:hAnsi="Sakkal Majalla" w:cs="Sakkal Majalla"/>
          <w:sz w:val="36"/>
          <w:szCs w:val="36"/>
          <w:rtl/>
          <w:lang w:val="en-US" w:bidi="ar-EG"/>
        </w:rPr>
        <w:t xml:space="preserve"> دار عبلة بــالـجـواء تكلمي وعمي صباحاً دار عبلة واسلمي</w:t>
      </w:r>
      <w:r>
        <w:rPr>
          <w:rFonts w:ascii="Sakkal Majalla" w:hAnsi="Sakkal Majalla" w:cs="Sakkal Majalla" w:hint="cs"/>
          <w:sz w:val="36"/>
          <w:szCs w:val="36"/>
          <w:rtl/>
          <w:lang w:val="en-US" w:bidi="ar-EG"/>
        </w:rPr>
        <w:t xml:space="preserve"> </w:t>
      </w:r>
      <w:r w:rsidRPr="009251D2">
        <w:rPr>
          <w:rFonts w:ascii="Sakkal Majalla" w:hAnsi="Sakkal Majalla" w:cs="Sakkal Majalla" w:hint="eastAsia"/>
          <w:sz w:val="36"/>
          <w:szCs w:val="36"/>
          <w:rtl/>
          <w:lang w:val="en-US" w:bidi="ar-EG"/>
        </w:rPr>
        <w:t>قول</w:t>
      </w:r>
      <w:r w:rsidRPr="009251D2">
        <w:rPr>
          <w:rFonts w:ascii="Sakkal Majalla" w:hAnsi="Sakkal Majalla" w:cs="Sakkal Majalla"/>
          <w:sz w:val="36"/>
          <w:szCs w:val="36"/>
          <w:rtl/>
          <w:lang w:val="en-US" w:bidi="ar-EG"/>
        </w:rPr>
        <w:t xml:space="preserve"> امرىء القيس : ألا أيها الليل الطويل ألا أنجــل بصبح ، وما إلا صباح منك بأمثل</w:t>
      </w:r>
      <w:r>
        <w:rPr>
          <w:rFonts w:ascii="Sakkal Majalla" w:hAnsi="Sakkal Majalla" w:cs="Sakkal Majalla" w:hint="cs"/>
          <w:sz w:val="36"/>
          <w:szCs w:val="36"/>
          <w:rtl/>
          <w:lang w:val="en-US" w:bidi="ar-EG"/>
        </w:rPr>
        <w:t xml:space="preserve"> </w:t>
      </w:r>
      <w:r w:rsidRPr="009251D2">
        <w:rPr>
          <w:rFonts w:ascii="Sakkal Majalla" w:hAnsi="Sakkal Majalla" w:cs="Sakkal Majalla" w:hint="eastAsia"/>
          <w:sz w:val="36"/>
          <w:szCs w:val="36"/>
          <w:rtl/>
          <w:lang w:val="en-US" w:bidi="ar-EG"/>
        </w:rPr>
        <w:t>وقول</w:t>
      </w:r>
      <w:r w:rsidRPr="009251D2">
        <w:rPr>
          <w:rFonts w:ascii="Sakkal Majalla" w:hAnsi="Sakkal Majalla" w:cs="Sakkal Majalla"/>
          <w:sz w:val="36"/>
          <w:szCs w:val="36"/>
          <w:rtl/>
          <w:lang w:val="en-US" w:bidi="ar-EG"/>
        </w:rPr>
        <w:t xml:space="preserve"> أبي العلاء المعري : فيا موت زر أن الحياة ذميمة ويا نفس جدي أن دهرك هازل</w:t>
      </w:r>
    </w:p>
    <w:p w14:paraId="3E5A45D8" w14:textId="77777777" w:rsidR="009251D2" w:rsidRDefault="009251D2" w:rsidP="005F02C4">
      <w:pPr>
        <w:pStyle w:val="ListParagraph"/>
        <w:bidi/>
        <w:spacing w:line="360" w:lineRule="auto"/>
        <w:ind w:left="36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(٤) النصح والإرشاد</w:t>
      </w:r>
    </w:p>
    <w:p w14:paraId="546C1D84" w14:textId="05CD56CE" w:rsidR="009251D2" w:rsidRDefault="009251D2" w:rsidP="005F02C4">
      <w:pPr>
        <w:pStyle w:val="ListParagraph"/>
        <w:bidi/>
        <w:spacing w:line="360" w:lineRule="auto"/>
        <w:ind w:left="450" w:firstLine="450"/>
        <w:jc w:val="both"/>
        <w:rPr>
          <w:rFonts w:ascii="Sakkal Majalla" w:hAnsi="Sakkal Majalla" w:cs="Sakkal Majalla"/>
          <w:sz w:val="36"/>
          <w:szCs w:val="36"/>
          <w:lang w:val="en-US" w:bidi="ar-EG"/>
        </w:rPr>
      </w:pPr>
      <w:r w:rsidRPr="009251D2">
        <w:rPr>
          <w:rFonts w:ascii="Sakkal Majalla" w:hAnsi="Sakkal Majalla" w:cs="Sakkal Majalla"/>
          <w:sz w:val="36"/>
          <w:szCs w:val="36"/>
          <w:rtl/>
          <w:lang w:val="en-US" w:bidi="ar-EG"/>
        </w:rPr>
        <w:t xml:space="preserve"> وهو الطلب الذي لا تكليف ولا إلزام فيه ، وإنما هو طلب يحمل بين طياته معنى النصيحة والموعظة والإرشاد ، نحو قول</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أحد الحكماء لابنه : « يا بني استعذ بالله من شرار </w:t>
      </w:r>
      <w:r w:rsidRPr="009251D2">
        <w:rPr>
          <w:rFonts w:ascii="Sakkal Majalla" w:hAnsi="Sakkal Majalla" w:cs="Sakkal Majalla"/>
          <w:sz w:val="36"/>
          <w:szCs w:val="36"/>
          <w:rtl/>
          <w:lang w:val="en-US" w:bidi="ar-EG"/>
        </w:rPr>
        <w:lastRenderedPageBreak/>
        <w:t>الناس ، وكن من خيارهم</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fa-IR"/>
        </w:rPr>
        <w:t xml:space="preserve"> </w:t>
      </w:r>
      <w:r w:rsidRPr="009251D2">
        <w:rPr>
          <w:rFonts w:ascii="Sakkal Majalla" w:hAnsi="Sakkal Majalla" w:cs="Sakkal Majalla"/>
          <w:sz w:val="36"/>
          <w:szCs w:val="36"/>
          <w:rtl/>
          <w:lang w:val="en-US" w:bidi="ar-EG"/>
        </w:rPr>
        <w:t>فانهض إلى صهوات المجد معتليا فالباز لم يأو إلا عالى القلل وكن على حذر تسلم ، فربّ فتى ألقى به الأمن بين اليأس والوجل</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على حذر »</w:t>
      </w:r>
    </w:p>
    <w:p w14:paraId="5F64635B" w14:textId="77777777" w:rsidR="00C02E1B" w:rsidRDefault="00C02E1B" w:rsidP="005F02C4">
      <w:pPr>
        <w:pStyle w:val="ListParagraph"/>
        <w:bidi/>
        <w:spacing w:line="360" w:lineRule="auto"/>
        <w:ind w:left="360"/>
        <w:jc w:val="both"/>
        <w:rPr>
          <w:rFonts w:ascii="Sakkal Majalla" w:hAnsi="Sakkal Majalla" w:cs="Sakkal Majalla"/>
          <w:sz w:val="36"/>
          <w:szCs w:val="36"/>
          <w:rtl/>
          <w:lang w:val="en-US" w:bidi="ar-EG"/>
        </w:rPr>
      </w:pPr>
      <w:r w:rsidRPr="00C02E1B">
        <w:rPr>
          <w:rFonts w:ascii="Sakkal Majalla" w:hAnsi="Sakkal Majalla" w:cs="Sakkal Majalla"/>
          <w:sz w:val="36"/>
          <w:szCs w:val="36"/>
          <w:rtl/>
          <w:lang w:val="en-US" w:bidi="ar-EG"/>
        </w:rPr>
        <w:t xml:space="preserve">(٥) التخبير </w:t>
      </w:r>
    </w:p>
    <w:p w14:paraId="38C352D1" w14:textId="0098B0AC" w:rsidR="00E267BA" w:rsidRDefault="00C02E1B" w:rsidP="005F02C4">
      <w:pPr>
        <w:pStyle w:val="ListParagraph"/>
        <w:bidi/>
        <w:spacing w:line="360" w:lineRule="auto"/>
        <w:ind w:left="450" w:firstLine="450"/>
        <w:jc w:val="both"/>
        <w:rPr>
          <w:rFonts w:ascii="Sakkal Majalla" w:hAnsi="Sakkal Majalla" w:cs="Sakkal Majalla"/>
          <w:sz w:val="36"/>
          <w:szCs w:val="36"/>
          <w:lang w:val="en-US" w:bidi="ar-EG"/>
        </w:rPr>
      </w:pPr>
      <w:r w:rsidRPr="00C02E1B">
        <w:rPr>
          <w:rFonts w:ascii="Sakkal Majalla" w:hAnsi="Sakkal Majalla" w:cs="Sakkal Majalla"/>
          <w:sz w:val="36"/>
          <w:szCs w:val="36"/>
          <w:rtl/>
          <w:lang w:val="en-US" w:bidi="ar-EG"/>
        </w:rPr>
        <w:t>وهو أن يطلب من المخاطب أن يختار بين أمرين أو أكثر ، مع امتناع الجمع بين الأمرين أو الأمور التي يطلب إليه أن يختار بينها ، نحو : « تزوج بثينة أو أختها » ؛ فالمخاطب هنـا مخير بين زواج بثينة أو أختها ، ولكن ليس له أن يجمع بينهما</w:t>
      </w:r>
      <w:r>
        <w:rPr>
          <w:rFonts w:ascii="Sakkal Majalla" w:hAnsi="Sakkal Majalla" w:cs="Sakkal Majalla" w:hint="cs"/>
          <w:sz w:val="36"/>
          <w:szCs w:val="36"/>
          <w:rtl/>
          <w:lang w:val="en-US" w:bidi="ar-EG"/>
        </w:rPr>
        <w:t xml:space="preserve"> </w:t>
      </w:r>
      <w:r w:rsidRPr="00C02E1B">
        <w:rPr>
          <w:rFonts w:ascii="Sakkal Majalla" w:hAnsi="Sakkal Majalla" w:cs="Sakkal Majalla"/>
          <w:sz w:val="36"/>
          <w:szCs w:val="36"/>
          <w:rtl/>
          <w:lang w:val="en-US" w:bidi="ar-EG"/>
        </w:rPr>
        <w:t>ومن هذا الأمر الذي يستفاد منه التخبير قول بشار بن برد :</w:t>
      </w:r>
      <w:r>
        <w:rPr>
          <w:rFonts w:ascii="Sakkal Majalla" w:hAnsi="Sakkal Majalla" w:cs="Sakkal Majalla" w:hint="cs"/>
          <w:sz w:val="36"/>
          <w:szCs w:val="36"/>
          <w:rtl/>
          <w:lang w:val="en-US" w:bidi="ar-EG"/>
        </w:rPr>
        <w:t xml:space="preserve"> </w:t>
      </w:r>
      <w:r w:rsidRPr="00C02E1B">
        <w:rPr>
          <w:rFonts w:ascii="Sakkal Majalla" w:hAnsi="Sakkal Majalla" w:cs="Sakkal Majalla"/>
          <w:sz w:val="36"/>
          <w:szCs w:val="36"/>
          <w:rtl/>
          <w:lang w:val="en-US" w:bidi="ar-EG"/>
        </w:rPr>
        <w:t>فعش واحداً أو صل أخاك فإنه مقارف ذنب مرة ومــجـــانبه</w:t>
      </w:r>
    </w:p>
    <w:p w14:paraId="68451597" w14:textId="77777777" w:rsidR="00353A1F" w:rsidRDefault="00353A1F" w:rsidP="005F02C4">
      <w:pPr>
        <w:pStyle w:val="ListParagraph"/>
        <w:bidi/>
        <w:spacing w:line="360" w:lineRule="auto"/>
        <w:ind w:left="360"/>
        <w:jc w:val="both"/>
        <w:rPr>
          <w:rFonts w:ascii="Sakkal Majalla" w:hAnsi="Sakkal Majalla" w:cs="Sakkal Majalla"/>
          <w:sz w:val="36"/>
          <w:szCs w:val="36"/>
          <w:lang w:val="en-US" w:bidi="ar-EG"/>
        </w:rPr>
      </w:pPr>
      <w:r w:rsidRPr="00353A1F">
        <w:rPr>
          <w:rFonts w:ascii="Sakkal Majalla" w:hAnsi="Sakkal Majalla" w:cs="Sakkal Majalla"/>
          <w:sz w:val="36"/>
          <w:szCs w:val="36"/>
          <w:rtl/>
          <w:lang w:val="en-US" w:bidi="ar-EG"/>
        </w:rPr>
        <w:t>(٦) الإباحة</w:t>
      </w:r>
    </w:p>
    <w:p w14:paraId="7CBE544D" w14:textId="2DDC3C1F" w:rsidR="00353A1F" w:rsidRDefault="00353A1F" w:rsidP="005F02C4">
      <w:pPr>
        <w:pStyle w:val="ListParagraph"/>
        <w:bidi/>
        <w:spacing w:line="360" w:lineRule="auto"/>
        <w:ind w:left="450" w:firstLine="450"/>
        <w:jc w:val="both"/>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وتكون الإباحة حيث يتوهم المخاطب أن الفعل محظوراً</w:t>
      </w:r>
      <w:r>
        <w:rPr>
          <w:rFonts w:ascii="Sakkal Majalla" w:hAnsi="Sakkal Majalla" w:cs="Sakkal Majalla"/>
          <w:sz w:val="36"/>
          <w:szCs w:val="36"/>
          <w:lang w:val="en-US" w:bidi="ar-EG"/>
        </w:rPr>
        <w:t xml:space="preserve"> </w:t>
      </w:r>
      <w:r w:rsidRPr="00353A1F">
        <w:rPr>
          <w:rFonts w:ascii="Sakkal Majalla" w:hAnsi="Sakkal Majalla" w:cs="Sakkal Majalla"/>
          <w:sz w:val="36"/>
          <w:szCs w:val="36"/>
          <w:rtl/>
          <w:lang w:val="en-US" w:bidi="ar-EG"/>
        </w:rPr>
        <w:t>عليه ، فيكون الأمر إذناً له بالفعل ، ولا حرج عليه في الترك ، وذلك نحو قوله تعالى في شأن الصائمين : «كلوا واشربوا حتى يتبين لكم الخيط الأبيض من</w:t>
      </w:r>
      <w:r w:rsidR="00261806">
        <w:rPr>
          <w:rFonts w:ascii="Sakkal Majalla" w:hAnsi="Sakkal Majalla" w:cs="Sakkal Majalla"/>
          <w:sz w:val="36"/>
          <w:szCs w:val="36"/>
          <w:lang w:val="en-US" w:bidi="ar-EG"/>
        </w:rPr>
        <w:t xml:space="preserve"> </w:t>
      </w:r>
      <w:r w:rsidRPr="00353A1F">
        <w:rPr>
          <w:rFonts w:ascii="Sakkal Majalla" w:hAnsi="Sakkal Majalla" w:cs="Sakkal Majalla"/>
          <w:sz w:val="36"/>
          <w:szCs w:val="36"/>
          <w:rtl/>
          <w:lang w:val="en-US" w:bidi="ar-EG"/>
        </w:rPr>
        <w:t>الخيط الأسود من الفجر )</w:t>
      </w:r>
    </w:p>
    <w:p w14:paraId="56B94B28" w14:textId="77777777" w:rsidR="00261806" w:rsidRDefault="00261806" w:rsidP="005F02C4">
      <w:pPr>
        <w:pStyle w:val="ListParagraph"/>
        <w:bidi/>
        <w:spacing w:line="360" w:lineRule="auto"/>
        <w:ind w:left="180"/>
        <w:jc w:val="both"/>
        <w:rPr>
          <w:rFonts w:ascii="Sakkal Majalla" w:hAnsi="Sakkal Majalla" w:cs="Sakkal Majalla"/>
          <w:sz w:val="36"/>
          <w:szCs w:val="36"/>
          <w:lang w:val="en-US" w:bidi="ar-EG"/>
        </w:rPr>
      </w:pPr>
      <w:r w:rsidRPr="00261806">
        <w:rPr>
          <w:rFonts w:ascii="Sakkal Majalla" w:hAnsi="Sakkal Majalla" w:cs="Sakkal Majalla"/>
          <w:sz w:val="36"/>
          <w:szCs w:val="36"/>
          <w:rtl/>
          <w:lang w:val="en-US" w:bidi="ar-EG"/>
        </w:rPr>
        <w:t>(</w:t>
      </w:r>
      <w:r w:rsidRPr="00261806">
        <w:rPr>
          <w:rFonts w:ascii="Sakkal Majalla" w:hAnsi="Sakkal Majalla" w:cs="Sakkal Majalla"/>
          <w:sz w:val="36"/>
          <w:szCs w:val="36"/>
          <w:rtl/>
          <w:lang w:val="en-US" w:bidi="fa-IR"/>
        </w:rPr>
        <w:t xml:space="preserve">۷) </w:t>
      </w:r>
      <w:r w:rsidRPr="00261806">
        <w:rPr>
          <w:rFonts w:ascii="Sakkal Majalla" w:hAnsi="Sakkal Majalla" w:cs="Sakkal Majalla"/>
          <w:sz w:val="36"/>
          <w:szCs w:val="36"/>
          <w:rtl/>
          <w:lang w:val="en-US" w:bidi="ar-EG"/>
        </w:rPr>
        <w:t>التعجيز</w:t>
      </w:r>
    </w:p>
    <w:p w14:paraId="084BAF3A" w14:textId="7A91C182" w:rsidR="00C02E1B" w:rsidRDefault="00261806" w:rsidP="005F02C4">
      <w:pPr>
        <w:pStyle w:val="ListParagraph"/>
        <w:bidi/>
        <w:spacing w:line="360" w:lineRule="auto"/>
        <w:ind w:left="450" w:firstLine="450"/>
        <w:jc w:val="both"/>
        <w:rPr>
          <w:rFonts w:ascii="Sakkal Majalla" w:hAnsi="Sakkal Majalla" w:cs="Sakkal Majalla"/>
          <w:sz w:val="36"/>
          <w:szCs w:val="36"/>
          <w:rtl/>
          <w:lang w:val="en-US" w:bidi="ar-EG"/>
        </w:rPr>
      </w:pPr>
      <w:r w:rsidRPr="00261806">
        <w:rPr>
          <w:rFonts w:ascii="Sakkal Majalla" w:hAnsi="Sakkal Majalla" w:cs="Sakkal Majalla"/>
          <w:sz w:val="36"/>
          <w:szCs w:val="36"/>
          <w:rtl/>
          <w:lang w:val="en-US" w:bidi="ar-EG"/>
        </w:rPr>
        <w:t xml:space="preserve">وهو مطالبة المخاطب بعمل لا يقوى عليه ، إظهاراً لعجزه وضعفه وعدم قدرته ، وذلك من قبيل التحدي ، نحو قوله تعالى : « يا معشر الجن والانس إن استطعتم أن تنفذوا من أقطار السموات والأرض فانفذها لا تنفذون إلا بسلطان » ، ونحو قوله تعالى في شأن من يرتابون في نزول القرآن على الرسول : ( وإن كنتم في ريب مما نزلنا على عبدنا فأتوا بسورة من مثله وادعوا شهداءكم من دون الله إن كنتم صادقين » . فليس المراد طلب إتيانهم بسورة من </w:t>
      </w:r>
      <w:r w:rsidRPr="00261806">
        <w:rPr>
          <w:rFonts w:ascii="Sakkal Majalla" w:hAnsi="Sakkal Majalla" w:cs="Sakkal Majalla"/>
          <w:sz w:val="36"/>
          <w:szCs w:val="36"/>
          <w:rtl/>
          <w:lang w:val="en-US" w:bidi="ar-EG"/>
        </w:rPr>
        <w:lastRenderedPageBreak/>
        <w:t>مثل القرآن الكريم لأنه محال عليهم أن يأتوا بسورة من نوعه ، وإنما المراد هو تحديهم وإظهار عجزهم</w:t>
      </w:r>
      <w:r w:rsidR="004555D3">
        <w:rPr>
          <w:rFonts w:ascii="Sakkal Majalla" w:hAnsi="Sakkal Majalla" w:cs="Sakkal Majalla" w:hint="cs"/>
          <w:sz w:val="36"/>
          <w:szCs w:val="36"/>
          <w:rtl/>
          <w:lang w:val="en-US" w:bidi="ar-EG"/>
        </w:rPr>
        <w:t>.</w:t>
      </w:r>
    </w:p>
    <w:p w14:paraId="4FA7E083" w14:textId="77777777" w:rsidR="004555D3" w:rsidRDefault="004555D3" w:rsidP="005F02C4">
      <w:pPr>
        <w:pStyle w:val="ListParagraph"/>
        <w:bidi/>
        <w:spacing w:line="360" w:lineRule="auto"/>
        <w:ind w:left="36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w:t>
      </w:r>
      <w:r w:rsidRPr="004555D3">
        <w:rPr>
          <w:rFonts w:ascii="Sakkal Majalla" w:hAnsi="Sakkal Majalla" w:cs="Sakkal Majalla"/>
          <w:sz w:val="36"/>
          <w:szCs w:val="36"/>
          <w:rtl/>
          <w:lang w:val="en-US" w:bidi="fa-IR"/>
        </w:rPr>
        <w:t xml:space="preserve">۸) </w:t>
      </w:r>
      <w:r w:rsidRPr="004555D3">
        <w:rPr>
          <w:rFonts w:ascii="Sakkal Majalla" w:hAnsi="Sakkal Majalla" w:cs="Sakkal Majalla"/>
          <w:sz w:val="36"/>
          <w:szCs w:val="36"/>
          <w:rtl/>
          <w:lang w:val="en-US" w:bidi="ar-EG"/>
        </w:rPr>
        <w:t>التهديد</w:t>
      </w:r>
    </w:p>
    <w:p w14:paraId="64412565" w14:textId="77777777" w:rsidR="004555D3" w:rsidRDefault="004555D3" w:rsidP="005F02C4">
      <w:pPr>
        <w:pStyle w:val="ListParagraph"/>
        <w:bidi/>
        <w:spacing w:line="360" w:lineRule="auto"/>
        <w:ind w:left="450" w:firstLine="45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p>
    <w:p w14:paraId="725DC771" w14:textId="15A830BF" w:rsidR="004555D3" w:rsidRDefault="004555D3" w:rsidP="005F02C4">
      <w:pPr>
        <w:pStyle w:val="ListParagraph"/>
        <w:bidi/>
        <w:spacing w:line="360" w:lineRule="auto"/>
        <w:ind w:left="36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(٩) التسوية</w:t>
      </w:r>
    </w:p>
    <w:p w14:paraId="44B983D3" w14:textId="771A01C5" w:rsidR="004555D3" w:rsidRDefault="004555D3" w:rsidP="005F02C4">
      <w:pPr>
        <w:pStyle w:val="ListParagraph"/>
        <w:bidi/>
        <w:spacing w:line="360" w:lineRule="auto"/>
        <w:ind w:left="450" w:firstLine="45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 xml:space="preserve">  وتكون في مقام يتوهم فيه أن أحد الشيئين أرجح من الآخر ، نحو قوله تعالى : ( أنفقوا طوعاً أو كرهاً لن يتقبل منكم ، فقد يظن أو يتوهم أن الإنفاق طوعاً من جانب المأمورين هنا أرجح في القبول من الإنفاق كرها ، ولذلك سوي بينهما في عدم القبول . ونحو قوله تعالى أيضاً : إصبروا أو لا تصبروا » ، فليس المراد في الآيتين الأمر بالإنفاق أو الصبر ، وإنما المراد هو التسوية بين الأمرين</w:t>
      </w:r>
      <w:r>
        <w:rPr>
          <w:rFonts w:ascii="Sakkal Majalla" w:hAnsi="Sakkal Majalla" w:cs="Sakkal Majalla" w:hint="cs"/>
          <w:sz w:val="36"/>
          <w:szCs w:val="36"/>
          <w:rtl/>
          <w:lang w:val="en-US" w:bidi="ar-EG"/>
        </w:rPr>
        <w:t>.</w:t>
      </w:r>
    </w:p>
    <w:p w14:paraId="1C647C31" w14:textId="77777777" w:rsidR="004555D3" w:rsidRDefault="004555D3" w:rsidP="005F02C4">
      <w:pPr>
        <w:pStyle w:val="ListParagraph"/>
        <w:bidi/>
        <w:spacing w:line="360" w:lineRule="auto"/>
        <w:ind w:left="36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w:t>
      </w:r>
      <w:r w:rsidRPr="004555D3">
        <w:rPr>
          <w:rFonts w:ascii="Sakkal Majalla" w:hAnsi="Sakkal Majalla" w:cs="Sakkal Majalla"/>
          <w:sz w:val="36"/>
          <w:szCs w:val="36"/>
          <w:rtl/>
          <w:lang w:val="en-US" w:bidi="fa-IR"/>
        </w:rPr>
        <w:t xml:space="preserve">۱۰) </w:t>
      </w:r>
      <w:r w:rsidRPr="004555D3">
        <w:rPr>
          <w:rFonts w:ascii="Sakkal Majalla" w:hAnsi="Sakkal Majalla" w:cs="Sakkal Majalla"/>
          <w:sz w:val="36"/>
          <w:szCs w:val="36"/>
          <w:rtl/>
          <w:lang w:val="en-US" w:bidi="ar-EG"/>
        </w:rPr>
        <w:t>الإهانة والتحقير</w:t>
      </w:r>
    </w:p>
    <w:p w14:paraId="3BC2E6AA" w14:textId="2CB12F7B" w:rsidR="004555D3" w:rsidRPr="00C02E1B" w:rsidRDefault="004555D3" w:rsidP="005F02C4">
      <w:pPr>
        <w:pStyle w:val="ListParagraph"/>
        <w:bidi/>
        <w:spacing w:line="360" w:lineRule="auto"/>
        <w:ind w:left="450" w:firstLine="450"/>
        <w:jc w:val="both"/>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lastRenderedPageBreak/>
        <w:t>ويكون بتوجيه الأمر إلى المخاطب بقصد استصغاره والاقلال من شأنه والإزراء به وتبكيته ، نحو قوله تعالى : « ذق إنك أنت العزيز الكريم ، وقوله تعالى على لسان موسى مخاطباً السحرة : ( ألقوا</w:t>
      </w:r>
      <w:r>
        <w:rPr>
          <w:rFonts w:ascii="Sakkal Majalla" w:hAnsi="Sakkal Majalla" w:cs="Sakkal Majalla" w:hint="cs"/>
          <w:sz w:val="36"/>
          <w:szCs w:val="36"/>
          <w:rtl/>
          <w:lang w:val="en-US" w:bidi="ar-EG"/>
        </w:rPr>
        <w:t xml:space="preserve"> </w:t>
      </w:r>
      <w:r w:rsidRPr="004555D3">
        <w:rPr>
          <w:rFonts w:ascii="Sakkal Majalla" w:hAnsi="Sakkal Majalla" w:cs="Sakkal Majalla"/>
          <w:sz w:val="36"/>
          <w:szCs w:val="36"/>
          <w:rtl/>
          <w:lang w:val="en-US" w:bidi="ar-EG"/>
        </w:rPr>
        <w:t>ما أنتم ملقون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8"/>
      </w:r>
    </w:p>
    <w:p w14:paraId="79BCC60C" w14:textId="2AEE1162" w:rsidR="00E267BA" w:rsidRDefault="00E267BA" w:rsidP="00E267BA">
      <w:pPr>
        <w:pStyle w:val="ListParagraph"/>
        <w:bidi/>
        <w:ind w:left="630" w:firstLine="360"/>
        <w:jc w:val="both"/>
        <w:rPr>
          <w:rFonts w:ascii="Sakkal Majalla" w:hAnsi="Sakkal Majalla" w:cs="Sakkal Majalla"/>
          <w:sz w:val="36"/>
          <w:szCs w:val="36"/>
          <w:rtl/>
          <w:lang w:val="en-US" w:bidi="ar-EG"/>
        </w:rPr>
      </w:pPr>
    </w:p>
    <w:p w14:paraId="0A1D9A32" w14:textId="77777777" w:rsidR="004555D3" w:rsidRPr="00E267BA" w:rsidRDefault="004555D3" w:rsidP="004555D3">
      <w:pPr>
        <w:pStyle w:val="ListParagraph"/>
        <w:bidi/>
        <w:ind w:left="630" w:firstLine="360"/>
        <w:jc w:val="both"/>
        <w:rPr>
          <w:rFonts w:ascii="Sakkal Majalla" w:hAnsi="Sakkal Majalla" w:cs="Sakkal Majalla"/>
          <w:sz w:val="36"/>
          <w:szCs w:val="36"/>
          <w:lang w:val="en-US" w:bidi="ar-EG"/>
        </w:rPr>
      </w:pPr>
    </w:p>
    <w:p w14:paraId="63ED6337" w14:textId="4C23AB6D" w:rsidR="00A520C9" w:rsidRPr="0047280A" w:rsidRDefault="0047280A" w:rsidP="00261806">
      <w:pPr>
        <w:pStyle w:val="Heading3"/>
        <w:ind w:firstLine="0"/>
        <w:rPr>
          <w:rtl/>
        </w:rPr>
      </w:pPr>
      <w:r>
        <w:rPr>
          <w:rFonts w:hint="cs"/>
          <w:rtl/>
        </w:rPr>
        <w:t xml:space="preserve">7. </w:t>
      </w:r>
      <w:r w:rsidR="00D91263">
        <w:rPr>
          <w:rFonts w:hint="cs"/>
          <w:rtl/>
        </w:rPr>
        <w:t xml:space="preserve">مفهوم </w:t>
      </w:r>
      <w:r w:rsidR="00A520C9" w:rsidRPr="0047280A">
        <w:rPr>
          <w:rFonts w:hint="cs"/>
          <w:rtl/>
        </w:rPr>
        <w:t xml:space="preserve">القران الكريم </w:t>
      </w:r>
    </w:p>
    <w:p w14:paraId="6421FDC9" w14:textId="3575C8D1" w:rsidR="00506E03" w:rsidRDefault="00506E03" w:rsidP="004E1050">
      <w:pPr>
        <w:bidi/>
        <w:spacing w:line="360" w:lineRule="auto"/>
        <w:ind w:firstLine="630"/>
        <w:jc w:val="both"/>
        <w:rPr>
          <w:rFonts w:ascii="Sakkal Majalla" w:eastAsia="Noto Naskh Arabic" w:hAnsi="Sakkal Majalla" w:cs="Sakkal Majalla"/>
          <w:color w:val="27272A"/>
          <w:sz w:val="36"/>
          <w:szCs w:val="36"/>
          <w:rtl/>
          <w:lang w:val="en-US" w:bidi="ar-EG"/>
        </w:rPr>
      </w:pPr>
      <w:bookmarkStart w:id="0" w:name="_Hlk155818346"/>
      <w:r w:rsidRPr="00506E03">
        <w:rPr>
          <w:rFonts w:ascii="Sakkal Majalla" w:eastAsia="Noto Naskh Arabic" w:hAnsi="Sakkal Majalla" w:cs="Sakkal Majalla"/>
          <w:color w:val="27272A"/>
          <w:sz w:val="36"/>
          <w:szCs w:val="36"/>
          <w:rtl/>
          <w:lang w:val="en-US" w:bidi="ar-EG"/>
        </w:rPr>
        <w:t>هذا الإسم «قرآن في اللغة : على أصح الآراء مصدر على وزن غفران ، بمعنى القراءة ، ومنه قوله تعالى : إن علينا جَمْعَه وَقُرْآنه ، فإذا قرأناه فاتبع قرآنه</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وأما تعريف القرآن اصطلاحاً : فقد تعددت تعاريف العلماء للقرآن ، بسبب تعدد الزوايا التي ينظر العلماء منها إلى القرآن - وإن كان التعبير بأنه الكلام المعجز كافياً - ونحن نختار هنا التعريف المناسب لغرض دراستنا ،أعني التمهيد بمعارف عامة وهامة موجزة عن القرآن الكريم فنقول :</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القرآن هو كلام الله المنزل على النبي محمد صلى الله عليه وسلم المكتوب في المصاحف المنقول بالتواتر المتعبد بتلاوته، المعجز ولو</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بسورة منه .</w:t>
      </w:r>
      <w:r w:rsidR="000B49C5">
        <w:rPr>
          <w:rStyle w:val="FootnoteReference"/>
          <w:rFonts w:ascii="Sakkal Majalla" w:eastAsia="Noto Naskh Arabic" w:hAnsi="Sakkal Majalla" w:cs="Sakkal Majalla"/>
          <w:color w:val="27272A"/>
          <w:sz w:val="36"/>
          <w:szCs w:val="36"/>
          <w:rtl/>
          <w:lang w:val="en-US" w:bidi="ar-EG"/>
        </w:rPr>
        <w:footnoteReference w:id="19"/>
      </w:r>
    </w:p>
    <w:p w14:paraId="3C17F29B" w14:textId="7C6C5C68" w:rsidR="004E1050" w:rsidRDefault="00300415" w:rsidP="004E1050">
      <w:pPr>
        <w:bidi/>
        <w:spacing w:line="360" w:lineRule="auto"/>
        <w:ind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 xml:space="preserve">بسورة </w:t>
      </w:r>
      <w:r w:rsidR="00490F1E" w:rsidRPr="00490F1E">
        <w:rPr>
          <w:rFonts w:ascii="Sakkal Majalla" w:eastAsia="Noto Naskh Arabic" w:hAnsi="Sakkal Majalla" w:cs="Sakkal Majalla"/>
          <w:color w:val="27272A"/>
          <w:sz w:val="36"/>
          <w:szCs w:val="36"/>
          <w:rtl/>
          <w:lang w:val="en-US" w:bidi="ar-EG"/>
        </w:rPr>
        <w:lastRenderedPageBreak/>
        <w:t>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20"/>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0"/>
    <w:p w14:paraId="7DDEC6F0" w14:textId="49D3C023" w:rsidR="00300415" w:rsidRDefault="00490F1E" w:rsidP="00300415">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21"/>
      </w:r>
    </w:p>
    <w:p w14:paraId="7DCAF23F" w14:textId="579DBA4F" w:rsidR="00FC2C2B" w:rsidRDefault="00735DB0" w:rsidP="00490F1E">
      <w:pPr>
        <w:bidi/>
        <w:spacing w:line="360" w:lineRule="auto"/>
        <w:ind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22"/>
      </w:r>
    </w:p>
    <w:p w14:paraId="5B7ECB24" w14:textId="5AD378B7" w:rsidR="00490F1E" w:rsidRDefault="00490F1E" w:rsidP="00FC2C2B">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lastRenderedPageBreak/>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490F1E">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3E09872F" w:rsidR="00A520C9" w:rsidRDefault="004E1050" w:rsidP="004E1050">
      <w:pPr>
        <w:bidi/>
        <w:spacing w:line="360" w:lineRule="auto"/>
        <w:ind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23"/>
          </w:r>
        </w:sdtContent>
      </w:sdt>
      <w:r>
        <w:rPr>
          <w:rFonts w:ascii="Sakkal Majalla" w:eastAsia="Noto Naskh Arabic" w:hAnsi="Sakkal Majalla" w:cs="Sakkal Majalla" w:hint="cs"/>
          <w:color w:val="27272A"/>
          <w:sz w:val="36"/>
          <w:szCs w:val="36"/>
          <w:rtl/>
          <w:lang w:val="en-US" w:bidi="ar-EG"/>
        </w:rPr>
        <w:t>.</w:t>
      </w:r>
    </w:p>
    <w:p w14:paraId="067E3746" w14:textId="731D0786" w:rsidR="00A520C9" w:rsidRPr="00A520C9" w:rsidRDefault="00A520C9" w:rsidP="00A520C9">
      <w:pPr>
        <w:bidi/>
        <w:spacing w:line="360" w:lineRule="auto"/>
        <w:ind w:firstLine="360"/>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bCs/>
          <w:color w:val="27272A"/>
          <w:sz w:val="36"/>
          <w:szCs w:val="36"/>
          <w:highlight w:val="white"/>
        </w:rPr>
        <w:t xml:space="preserve"> </w:t>
      </w:r>
      <w:r>
        <w:rPr>
          <w:rFonts w:ascii="Sakkal Majalla" w:eastAsia="Noto Naskh Arabic" w:hAnsi="Sakkal Majalla" w:cs="Sakkal Majalla" w:hint="cs"/>
          <w:bCs/>
          <w:color w:val="27272A"/>
          <w:sz w:val="36"/>
          <w:szCs w:val="36"/>
          <w:highlight w:val="white"/>
          <w:rtl/>
        </w:rPr>
        <w:t xml:space="preserve">4) </w:t>
      </w:r>
      <w:r w:rsidRPr="00A520C9">
        <w:rPr>
          <w:rFonts w:ascii="Sakkal Majalla" w:eastAsia="Noto Naskh Arabic" w:hAnsi="Sakkal Majalla" w:cs="Sakkal Majalla"/>
          <w:bCs/>
          <w:color w:val="27272A"/>
          <w:sz w:val="36"/>
          <w:szCs w:val="36"/>
          <w:highlight w:val="white"/>
          <w:rtl/>
        </w:rPr>
        <w:t>سورة الرّوم في القرآن الكريم</w:t>
      </w:r>
    </w:p>
    <w:p w14:paraId="1BB8165F" w14:textId="31B3B63D"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lastRenderedPageBreak/>
        <w:t>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لا يُجادَلُ بمكيّتها</w:t>
      </w:r>
      <w:r w:rsidR="00835231">
        <w:rPr>
          <w:rStyle w:val="FootnoteReference"/>
          <w:rFonts w:ascii="Sakkal Majalla" w:eastAsia="Noto Naskh Arabic" w:hAnsi="Sakkal Majalla" w:cs="Sakkal Majalla"/>
          <w:color w:val="27272A"/>
          <w:sz w:val="36"/>
          <w:szCs w:val="36"/>
          <w:rtl/>
        </w:rPr>
        <w:footnoteReference w:id="24"/>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61811EE8" w14:textId="39E09505" w:rsidR="00E20DB1" w:rsidRDefault="0069493E" w:rsidP="0069493E">
      <w:pPr>
        <w:bidi/>
        <w:spacing w:line="360" w:lineRule="auto"/>
        <w:ind w:firstLine="360"/>
        <w:jc w:val="both"/>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7C1A97E" w14:textId="55E1D799" w:rsidR="0069493E" w:rsidRDefault="0069493E" w:rsidP="0069493E">
      <w:pPr>
        <w:bidi/>
        <w:spacing w:line="360" w:lineRule="auto"/>
        <w:ind w:firstLine="360"/>
        <w:jc w:val="both"/>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lastRenderedPageBreak/>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sidR="00835231">
        <w:rPr>
          <w:rFonts w:ascii="Sakkal Majalla" w:eastAsia="Noto Naskh Arabic" w:hAnsi="Sakkal Majalla" w:cs="Sakkal Majalla"/>
          <w:color w:val="27272A"/>
          <w:sz w:val="36"/>
          <w:szCs w:val="36"/>
          <w:lang w:bidi="ar-EG"/>
        </w:rPr>
        <w:t xml:space="preserve">) </w:t>
      </w:r>
      <w:r w:rsidR="00835231" w:rsidRPr="00835231">
        <w:rPr>
          <w:rFonts w:ascii="Sakkal Majalla" w:eastAsia="Noto Naskh Arabic" w:hAnsi="Sakkal Majalla" w:cs="Sakkal Majalla"/>
          <w:color w:val="27272A"/>
          <w:sz w:val="36"/>
          <w:szCs w:val="36"/>
          <w:rtl/>
          <w:lang w:bidi="ar-EG"/>
        </w:rPr>
        <w:t>سورة الروم، آية: 1-5</w:t>
      </w:r>
      <w:r w:rsidR="00835231">
        <w:rPr>
          <w:rFonts w:ascii="Sakkal Majalla" w:eastAsia="Noto Naskh Arabic" w:hAnsi="Sakkal Majalla" w:cs="Sakkal Majalla"/>
          <w:color w:val="27272A"/>
          <w:sz w:val="36"/>
          <w:szCs w:val="36"/>
          <w:lang w:bidi="ar-EG"/>
        </w:rPr>
        <w:t>(</w:t>
      </w:r>
      <w:r w:rsidR="00835231" w:rsidRPr="00835231">
        <w:rPr>
          <w:rFonts w:ascii="Sakkal Majalla" w:eastAsia="Noto Naskh Arabic" w:hAnsi="Sakkal Majalla" w:cs="Sakkal Majalla"/>
          <w:color w:val="27272A"/>
          <w:sz w:val="36"/>
          <w:szCs w:val="36"/>
          <w:rtl/>
          <w:lang w:bidi="ar-EG"/>
        </w:rPr>
        <w:t>.</w:t>
      </w:r>
      <w:r w:rsidR="00835231">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sidR="00835231">
        <w:rPr>
          <w:rFonts w:ascii="Sakkal Majalla" w:eastAsia="Noto Naskh Arabic" w:hAnsi="Sakkal Majalla" w:cs="Sakkal Majalla" w:hint="cs"/>
          <w:color w:val="27272A"/>
          <w:sz w:val="36"/>
          <w:szCs w:val="36"/>
          <w:rtl/>
          <w:lang w:bidi="ar-EG"/>
        </w:rPr>
        <w:t>".</w:t>
      </w:r>
      <w:r w:rsidR="00976C22">
        <w:rPr>
          <w:rStyle w:val="FootnoteReference"/>
          <w:rFonts w:ascii="Sakkal Majalla" w:eastAsia="Noto Naskh Arabic" w:hAnsi="Sakkal Majalla" w:cs="Sakkal Majalla"/>
          <w:color w:val="27272A"/>
          <w:sz w:val="36"/>
          <w:szCs w:val="36"/>
          <w:rtl/>
          <w:lang w:bidi="ar-EG"/>
        </w:rPr>
        <w:footnoteReference w:id="25"/>
      </w:r>
    </w:p>
    <w:p w14:paraId="5418EE09" w14:textId="5B0727AC" w:rsidR="00976C22" w:rsidRDefault="00976C22" w:rsidP="00976C22">
      <w:pPr>
        <w:bidi/>
        <w:spacing w:line="360" w:lineRule="auto"/>
        <w:ind w:firstLine="360"/>
        <w:jc w:val="both"/>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00F97128" w:rsidRPr="00F97128">
        <w:rPr>
          <w:rtl/>
        </w:rPr>
        <w:t xml:space="preserve"> </w:t>
      </w:r>
      <w:r w:rsidR="00F97128"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sidR="00F97128">
        <w:rPr>
          <w:rStyle w:val="FootnoteReference"/>
          <w:rFonts w:ascii="Sakkal Majalla" w:eastAsia="Noto Naskh Arabic" w:hAnsi="Sakkal Majalla" w:cs="Sakkal Majalla"/>
          <w:color w:val="27272A"/>
          <w:sz w:val="36"/>
          <w:szCs w:val="36"/>
          <w:rtl/>
          <w:lang w:val="en-US" w:bidi="ar-EG"/>
        </w:rPr>
        <w:footnoteReference w:id="26"/>
      </w:r>
    </w:p>
    <w:p w14:paraId="3C89E95F" w14:textId="4D59B1BC" w:rsidR="008D547F" w:rsidRPr="00976C22" w:rsidRDefault="008D547F" w:rsidP="008D547F">
      <w:pPr>
        <w:bidi/>
        <w:spacing w:line="360" w:lineRule="auto"/>
        <w:ind w:firstLine="360"/>
        <w:jc w:val="both"/>
        <w:rPr>
          <w:rFonts w:ascii="Sakkal Majalla" w:eastAsia="Noto Naskh Arabic" w:hAnsi="Sakkal Majalla" w:cs="Sakkal Majalla" w:hint="cs"/>
          <w:color w:val="27272A"/>
          <w:sz w:val="36"/>
          <w:szCs w:val="36"/>
          <w:lang w:val="en-US" w:bidi="ar-EG"/>
        </w:rPr>
      </w:pPr>
      <w:r>
        <w:rPr>
          <w:rFonts w:ascii="Sakkal Majalla" w:eastAsia="Noto Naskh Arabic" w:hAnsi="Sakkal Majalla" w:cs="Sakkal Majalla" w:hint="cs"/>
          <w:color w:val="27272A"/>
          <w:sz w:val="36"/>
          <w:szCs w:val="36"/>
          <w:rtl/>
          <w:lang w:val="en-US" w:bidi="ar-EG"/>
        </w:rPr>
        <w:lastRenderedPageBreak/>
        <w:t>ل</w:t>
      </w:r>
      <w:r w:rsidRPr="008D547F">
        <w:rPr>
          <w:rFonts w:ascii="Sakkal Majalla" w:eastAsia="Noto Naskh Arabic" w:hAnsi="Sakkal Majalla" w:cs="Sakkal Majalla"/>
          <w:color w:val="27272A"/>
          <w:sz w:val="36"/>
          <w:szCs w:val="36"/>
          <w:rtl/>
          <w:lang w:val="en-US" w:bidi="ar-EG"/>
        </w:rPr>
        <w:t>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27"/>
      </w:r>
    </w:p>
    <w:p w14:paraId="5E239474" w14:textId="1602FD96"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0BC715FF" w14:textId="6FA39B72"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728F4D03" w14:textId="7E8A5BCE"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1CF0E772" w14:textId="77777777" w:rsidR="0069493E" w:rsidRPr="00A520C9" w:rsidRDefault="0069493E" w:rsidP="0069493E">
      <w:pPr>
        <w:bidi/>
        <w:spacing w:line="360" w:lineRule="auto"/>
        <w:ind w:firstLine="360"/>
        <w:jc w:val="both"/>
        <w:rPr>
          <w:rFonts w:ascii="Sakkal Majalla" w:eastAsia="Noto Naskh Arabic" w:hAnsi="Sakkal Majalla" w:cs="Sakkal Majalla"/>
          <w:color w:val="27272A"/>
          <w:sz w:val="36"/>
          <w:szCs w:val="36"/>
          <w:highlight w:val="white"/>
          <w:rtl/>
          <w:lang w:bidi="ar-EG"/>
        </w:rPr>
      </w:pPr>
    </w:p>
    <w:p w14:paraId="1EDC2642" w14:textId="432721D5" w:rsidR="00F440B6" w:rsidRPr="001474CC" w:rsidRDefault="0071640D" w:rsidP="001474CC">
      <w:pPr>
        <w:bidi/>
        <w:spacing w:line="360" w:lineRule="auto"/>
        <w:ind w:firstLine="360"/>
        <w:rPr>
          <w:rFonts w:ascii="Sakkal Majalla" w:eastAsia="Noto Naskh Arabic" w:hAnsi="Sakkal Majalla" w:cs="Sakkal Majalla"/>
          <w:b/>
          <w:color w:val="27272A"/>
          <w:sz w:val="36"/>
          <w:szCs w:val="36"/>
          <w:highlight w:val="white"/>
        </w:rPr>
      </w:pPr>
      <w:r>
        <w:rPr>
          <w:rFonts w:ascii="Sakkal Majalla" w:eastAsia="Noto Naskh Arabic" w:hAnsi="Sakkal Majalla" w:cs="Sakkal Majalla"/>
          <w:b/>
          <w:color w:val="27272A"/>
          <w:sz w:val="36"/>
          <w:szCs w:val="36"/>
          <w:highlight w:val="white"/>
          <w:lang w:bidi="ar-EG"/>
        </w:rPr>
        <w:t>5</w:t>
      </w:r>
      <w:r w:rsidR="00564892">
        <w:rPr>
          <w:rFonts w:ascii="Sakkal Majalla" w:eastAsia="Noto Naskh Arabic" w:hAnsi="Sakkal Majalla" w:cs="Sakkal Majalla" w:hint="cs"/>
          <w:b/>
          <w:color w:val="27272A"/>
          <w:sz w:val="36"/>
          <w:szCs w:val="36"/>
          <w:highlight w:val="white"/>
          <w:rtl/>
          <w:lang w:bidi="ar-EG"/>
        </w:rPr>
        <w:t>)أسلب</w:t>
      </w:r>
      <w:r w:rsidRPr="001474CC">
        <w:rPr>
          <w:rFonts w:ascii="Sakkal Majalla" w:eastAsia="Noto Naskh Arabic" w:hAnsi="Sakkal Majalla" w:cs="Sakkal Majalla"/>
          <w:b/>
          <w:color w:val="27272A"/>
          <w:sz w:val="36"/>
          <w:szCs w:val="36"/>
          <w:highlight w:val="white"/>
          <w:rtl/>
        </w:rPr>
        <w:t xml:space="preserve"> الإِنشَاء </w:t>
      </w:r>
      <w:r w:rsidRPr="00A029BE">
        <w:rPr>
          <w:rFonts w:ascii="Sakkal Majalla" w:eastAsia="Noto Naskh Arabic" w:hAnsi="Sakkal Majalla" w:cs="Sakkal Majalla"/>
          <w:b/>
          <w:color w:val="27272A"/>
          <w:sz w:val="36"/>
          <w:szCs w:val="36"/>
          <w:highlight w:val="white"/>
          <w:rtl/>
        </w:rPr>
        <w:t xml:space="preserve">الطلبي </w:t>
      </w:r>
    </w:p>
    <w:p w14:paraId="05C242C5" w14:textId="78888ACF" w:rsidR="00564892" w:rsidRDefault="00A84C65" w:rsidP="001474CC">
      <w:pPr>
        <w:bidi/>
        <w:spacing w:line="360" w:lineRule="auto"/>
        <w:ind w:firstLine="360"/>
        <w:rPr>
          <w:rFonts w:ascii="Sakkal Majalla" w:eastAsia="Noto Naskh Arabic" w:hAnsi="Sakkal Majalla" w:cs="Sakkal Majalla"/>
          <w:color w:val="27272A"/>
          <w:sz w:val="36"/>
          <w:szCs w:val="36"/>
          <w:highlight w:val="white"/>
          <w:rtl/>
        </w:rPr>
      </w:pPr>
      <w:r w:rsidRPr="001474CC">
        <w:rPr>
          <w:rFonts w:ascii="Sakkal Majalla" w:eastAsia="Noto Naskh Arabic" w:hAnsi="Sakkal Majalla" w:cs="Sakkal Majalla"/>
          <w:color w:val="27272A"/>
          <w:sz w:val="36"/>
          <w:szCs w:val="36"/>
          <w:highlight w:val="white"/>
          <w:rtl/>
        </w:rPr>
        <w:t xml:space="preserve">كَلَامُ الإِنشَاء </w:t>
      </w:r>
      <w:r w:rsidRPr="00564892">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6"/>
          <w:szCs w:val="36"/>
          <w:highlight w:val="white"/>
          <w:rtl/>
        </w:rPr>
        <w:t>هُو مُصْطَلَحٌ فِي اللُّغَةِ العَرَبِيَّةِ يُشِيرُ إِلَى الْجُمَلِ الَّتِي تَدْعُو أَو تَسْتَوجِبُ شَيْئًا مِنَ السَّامِعِينَ أَو الْقَرَاءِ عِنْدَ نُطْقِهَا أَو كِتَابَتِهَا.</w:t>
      </w:r>
      <w:r w:rsidR="00564892">
        <w:rPr>
          <w:rFonts w:ascii="Sakkal Majalla" w:eastAsia="Noto Naskh Arabic" w:hAnsi="Sakkal Majalla" w:cs="Sakkal Majalla" w:hint="cs"/>
          <w:color w:val="27272A"/>
          <w:sz w:val="36"/>
          <w:szCs w:val="36"/>
          <w:highlight w:val="white"/>
          <w:rtl/>
        </w:rPr>
        <w:t xml:space="preserve"> </w:t>
      </w:r>
      <w:r w:rsidR="00564892">
        <w:rPr>
          <w:rFonts w:ascii="Sakkal Majalla" w:eastAsia="Noto Naskh Arabic" w:hAnsi="Sakkal Majalla" w:cs="Sakkal Majalla" w:hint="cs"/>
          <w:color w:val="27272A"/>
          <w:sz w:val="36"/>
          <w:szCs w:val="36"/>
          <w:rtl/>
        </w:rPr>
        <w:t>"</w:t>
      </w:r>
      <w:r w:rsidR="00564892" w:rsidRPr="00564892">
        <w:rPr>
          <w:rFonts w:ascii="Sakkal Majalla" w:eastAsia="Noto Naskh Arabic" w:hAnsi="Sakkal Majalla" w:cs="Sakkal Majalla"/>
          <w:color w:val="27272A"/>
          <w:sz w:val="36"/>
          <w:szCs w:val="36"/>
          <w:rtl/>
        </w:rPr>
        <w:t>ال</w:t>
      </w:r>
      <w:r w:rsidR="00564892" w:rsidRPr="001474CC">
        <w:rPr>
          <w:rFonts w:ascii="Sakkal Majalla" w:eastAsia="Noto Naskh Arabic" w:hAnsi="Sakkal Majalla" w:cs="Sakkal Majalla"/>
          <w:color w:val="27272A"/>
          <w:sz w:val="36"/>
          <w:szCs w:val="36"/>
          <w:highlight w:val="white"/>
          <w:rtl/>
        </w:rPr>
        <w:t>كَلَامُ</w:t>
      </w:r>
      <w:r w:rsidR="00564892" w:rsidRPr="00564892">
        <w:rPr>
          <w:rFonts w:ascii="Sakkal Majalla" w:eastAsia="Noto Naskh Arabic" w:hAnsi="Sakkal Majalla" w:cs="Sakkal Majalla"/>
          <w:color w:val="27272A"/>
          <w:sz w:val="36"/>
          <w:szCs w:val="36"/>
          <w:rtl/>
        </w:rPr>
        <w:t xml:space="preserve"> </w:t>
      </w:r>
      <w:r w:rsidR="00564892" w:rsidRPr="001474CC">
        <w:rPr>
          <w:rFonts w:ascii="Sakkal Majalla" w:eastAsia="Noto Naskh Arabic" w:hAnsi="Sakkal Majalla" w:cs="Sakkal Majalla"/>
          <w:color w:val="27272A"/>
          <w:sz w:val="36"/>
          <w:szCs w:val="36"/>
          <w:highlight w:val="white"/>
          <w:rtl/>
        </w:rPr>
        <w:t>الإِ</w:t>
      </w:r>
      <w:r w:rsidR="00564892">
        <w:rPr>
          <w:rFonts w:ascii="Sakkal Majalla" w:eastAsia="Noto Naskh Arabic" w:hAnsi="Sakkal Majalla" w:cs="Sakkal Majalla" w:hint="cs"/>
          <w:color w:val="27272A"/>
          <w:sz w:val="36"/>
          <w:szCs w:val="36"/>
          <w:rtl/>
        </w:rPr>
        <w:t>ن</w:t>
      </w:r>
      <w:r w:rsidR="00564892" w:rsidRPr="00564892">
        <w:rPr>
          <w:rFonts w:ascii="Sakkal Majalla" w:eastAsia="Noto Naskh Arabic" w:hAnsi="Sakkal Majalla" w:cs="Sakkal Majalla"/>
          <w:color w:val="27272A"/>
          <w:sz w:val="36"/>
          <w:szCs w:val="36"/>
          <w:rtl/>
        </w:rPr>
        <w:t>شا</w:t>
      </w:r>
      <w:r w:rsidR="00564892">
        <w:rPr>
          <w:rFonts w:ascii="Sakkal Majalla" w:eastAsia="Noto Naskh Arabic" w:hAnsi="Sakkal Majalla" w:cs="Sakkal Majalla" w:hint="cs"/>
          <w:color w:val="27272A"/>
          <w:sz w:val="36"/>
          <w:szCs w:val="36"/>
          <w:rtl/>
        </w:rPr>
        <w:t>ء</w:t>
      </w:r>
      <w:r w:rsidR="00564892" w:rsidRPr="00564892">
        <w:rPr>
          <w:rFonts w:ascii="Sakkal Majalla" w:eastAsia="Noto Naskh Arabic" w:hAnsi="Sakkal Majalla" w:cs="Sakkal Majalla"/>
          <w:color w:val="27272A"/>
          <w:sz w:val="36"/>
          <w:szCs w:val="36"/>
          <w:rtl/>
        </w:rPr>
        <w:t xml:space="preserve"> ه</w:t>
      </w:r>
      <w:r w:rsidR="00564892">
        <w:rPr>
          <w:rFonts w:ascii="Sakkal Majalla" w:eastAsia="Noto Naskh Arabic" w:hAnsi="Sakkal Majalla" w:cs="Sakkal Majalla" w:hint="cs"/>
          <w:color w:val="27272A"/>
          <w:sz w:val="36"/>
          <w:szCs w:val="36"/>
          <w:rtl/>
        </w:rPr>
        <w:t>و</w:t>
      </w:r>
      <w:r w:rsidR="00564892" w:rsidRPr="00564892">
        <w:rPr>
          <w:rFonts w:ascii="Sakkal Majalla" w:eastAsia="Noto Naskh Arabic" w:hAnsi="Sakkal Majalla" w:cs="Sakkal Majalla"/>
          <w:color w:val="27272A"/>
          <w:sz w:val="36"/>
          <w:szCs w:val="36"/>
          <w:rtl/>
        </w:rPr>
        <w:t xml:space="preserve"> </w:t>
      </w:r>
      <w:r w:rsidR="00564892">
        <w:rPr>
          <w:rFonts w:ascii="Sakkal Majalla" w:eastAsia="Noto Naskh Arabic" w:hAnsi="Sakkal Majalla" w:cs="Sakkal Majalla" w:hint="cs"/>
          <w:color w:val="27272A"/>
          <w:sz w:val="36"/>
          <w:szCs w:val="36"/>
          <w:rtl/>
        </w:rPr>
        <w:t>م</w:t>
      </w:r>
      <w:r w:rsidR="00564892" w:rsidRPr="00564892">
        <w:rPr>
          <w:rFonts w:ascii="Sakkal Majalla" w:eastAsia="Noto Naskh Arabic" w:hAnsi="Sakkal Majalla" w:cs="Sakkal Majalla"/>
          <w:color w:val="27272A"/>
          <w:sz w:val="36"/>
          <w:szCs w:val="36"/>
          <w:rtl/>
        </w:rPr>
        <w:t>ا</w:t>
      </w:r>
      <w:r w:rsidR="00564892">
        <w:rPr>
          <w:rFonts w:ascii="Sakkal Majalla" w:eastAsia="Noto Naskh Arabic" w:hAnsi="Sakkal Majalla" w:cs="Sakkal Majalla" w:hint="cs"/>
          <w:color w:val="27272A"/>
          <w:sz w:val="36"/>
          <w:szCs w:val="36"/>
          <w:rtl/>
        </w:rPr>
        <w:t>لا ي</w:t>
      </w:r>
      <w:r w:rsidR="00564892" w:rsidRPr="00564892">
        <w:rPr>
          <w:rFonts w:ascii="Sakkal Majalla" w:eastAsia="Noto Naskh Arabic" w:hAnsi="Sakkal Majalla" w:cs="Sakkal Majalla"/>
          <w:color w:val="27272A"/>
          <w:sz w:val="36"/>
          <w:szCs w:val="36"/>
          <w:rtl/>
        </w:rPr>
        <w:t>حت</w:t>
      </w:r>
      <w:r w:rsidR="00564892">
        <w:rPr>
          <w:rFonts w:ascii="Sakkal Majalla" w:eastAsia="Noto Naskh Arabic" w:hAnsi="Sakkal Majalla" w:cs="Sakkal Majalla" w:hint="cs"/>
          <w:color w:val="27272A"/>
          <w:sz w:val="36"/>
          <w:szCs w:val="36"/>
          <w:rtl/>
        </w:rPr>
        <w:t>م</w:t>
      </w:r>
      <w:r w:rsidR="00564892" w:rsidRPr="00564892">
        <w:rPr>
          <w:rFonts w:ascii="Sakkal Majalla" w:eastAsia="Noto Naskh Arabic" w:hAnsi="Sakkal Majalla" w:cs="Sakkal Majalla"/>
          <w:color w:val="27272A"/>
          <w:sz w:val="36"/>
          <w:szCs w:val="36"/>
          <w:rtl/>
        </w:rPr>
        <w:t>ل الصدق و الكذب</w:t>
      </w:r>
      <w:r w:rsidR="00564892">
        <w:rPr>
          <w:rFonts w:ascii="Sakkal Majalla" w:eastAsia="Noto Naskh Arabic" w:hAnsi="Sakkal Majalla" w:cs="Sakkal Majalla" w:hint="cs"/>
          <w:color w:val="27272A"/>
          <w:sz w:val="36"/>
          <w:szCs w:val="36"/>
          <w:rtl/>
        </w:rPr>
        <w:t xml:space="preserve">" بمعنى </w:t>
      </w:r>
    </w:p>
    <w:p w14:paraId="6A54D319" w14:textId="77777777" w:rsidR="00564892" w:rsidRDefault="00564892" w:rsidP="00564892">
      <w:pPr>
        <w:bidi/>
        <w:spacing w:line="360" w:lineRule="auto"/>
        <w:ind w:firstLine="360"/>
        <w:rPr>
          <w:rFonts w:ascii="Sakkal Majalla" w:eastAsia="Noto Naskh Arabic" w:hAnsi="Sakkal Majalla" w:cs="Sakkal Majalla"/>
          <w:color w:val="27272A"/>
          <w:sz w:val="36"/>
          <w:szCs w:val="36"/>
          <w:highlight w:val="white"/>
          <w:rtl/>
        </w:rPr>
      </w:pPr>
    </w:p>
    <w:p w14:paraId="7EB46A78" w14:textId="08882735" w:rsidR="00F440B6" w:rsidRPr="001474CC" w:rsidRDefault="00A84C65" w:rsidP="00564892">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 xml:space="preserve"> أنواع كَلَامِ الإِنشَاء </w:t>
      </w:r>
      <w:r w:rsidRPr="00564892">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6"/>
          <w:szCs w:val="36"/>
          <w:highlight w:val="white"/>
          <w:rtl/>
        </w:rPr>
        <w:t>تَشْمَلُ:</w:t>
      </w:r>
    </w:p>
    <w:p w14:paraId="6A657C25"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الأمر (أَمْر): وهي الجمل التي تدعو أو تأمر شَخْصًا بِفِعْلِ شَيْءٍ مَا.</w:t>
      </w:r>
    </w:p>
    <w:p w14:paraId="52588FB3"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النَّهْي (نَهْي): وهي الجمل التي تدعو أو تمنع شَخْصًا عَنْ فِعْلِ شَيْءٍ مَا.</w:t>
      </w:r>
    </w:p>
    <w:p w14:paraId="2A8DB453"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الاستفهام (اِسْتِفْهَام): وهي الجمل التي تطلب إِجَابَةً لِسُؤَالٍ.</w:t>
      </w:r>
    </w:p>
    <w:p w14:paraId="194B9604"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التَّمَنِّي (تَمَنِّي): وهي الجمل التي تطلب أَو تتمنى حَدُوثَ شَيْءٍ.</w:t>
      </w:r>
    </w:p>
    <w:p w14:paraId="03C6E455" w14:textId="57CC7712"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النِّدَاء (نِدَاء): وهي الجمل التي تدعو أَو تطلب مِنْ شَخْصٍ أَنْ يَأْتِي أَو يَفْعَلَ شَيْءً مَا</w:t>
      </w:r>
      <w:sdt>
        <w:sdtPr>
          <w:rPr>
            <w:rFonts w:ascii="Sakkal Majalla" w:eastAsia="Noto Naskh Arabic" w:hAnsi="Sakkal Majalla" w:cs="Sakkal Majalla"/>
            <w:color w:val="27272A"/>
            <w:sz w:val="36"/>
            <w:szCs w:val="36"/>
            <w:highlight w:val="white"/>
            <w:rtl/>
          </w:rPr>
          <w:tag w:val="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
          <w:id w:val="-1482463104"/>
          <w:lock w:val="contentLocked"/>
          <w:placeholder>
            <w:docPart w:val="DefaultPlaceholder_-1854013440"/>
          </w:placeholder>
        </w:sdtPr>
        <w:sdtEndPr/>
        <w:sdtContent>
          <w:r w:rsidR="0071640D">
            <w:rPr>
              <w:rStyle w:val="FootnoteReference"/>
              <w:rFonts w:ascii="Sakkal Majalla" w:eastAsia="Noto Naskh Arabic" w:hAnsi="Sakkal Majalla" w:cs="Sakkal Majalla"/>
              <w:color w:val="27272A"/>
              <w:sz w:val="36"/>
              <w:szCs w:val="36"/>
              <w:highlight w:val="white"/>
              <w:rtl/>
            </w:rPr>
            <w:footnoteReference w:id="28"/>
          </w:r>
        </w:sdtContent>
      </w:sdt>
      <w:r w:rsidRPr="001474CC">
        <w:rPr>
          <w:rFonts w:ascii="Sakkal Majalla" w:eastAsia="Noto Naskh Arabic" w:hAnsi="Sakkal Majalla" w:cs="Sakkal Majalla"/>
          <w:color w:val="27272A"/>
          <w:sz w:val="36"/>
          <w:szCs w:val="36"/>
          <w:highlight w:val="white"/>
          <w:rtl/>
        </w:rPr>
        <w:t>.</w:t>
      </w:r>
    </w:p>
    <w:p w14:paraId="0032524C"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D02FD7B" w14:textId="77777777" w:rsidR="00F440B6" w:rsidRPr="001474CC" w:rsidRDefault="00F440B6" w:rsidP="001474CC">
      <w:pPr>
        <w:bidi/>
        <w:spacing w:line="360" w:lineRule="auto"/>
        <w:rPr>
          <w:rFonts w:ascii="Sakkal Majalla" w:eastAsia="Noto Naskh Arabic" w:hAnsi="Sakkal Majalla" w:cs="Sakkal Majalla"/>
          <w:color w:val="27272A"/>
          <w:sz w:val="36"/>
          <w:szCs w:val="36"/>
          <w:highlight w:val="white"/>
        </w:rPr>
      </w:pPr>
    </w:p>
    <w:p w14:paraId="16C31BF2" w14:textId="77777777" w:rsidR="00F440B6" w:rsidRPr="0071640D" w:rsidRDefault="00A84C65" w:rsidP="001474CC">
      <w:pPr>
        <w:bidi/>
        <w:spacing w:line="360" w:lineRule="auto"/>
        <w:rPr>
          <w:rFonts w:ascii="Sakkal Majalla" w:eastAsia="Noto Naskh Arabic" w:hAnsi="Sakkal Majalla" w:cs="Sakkal Majalla"/>
          <w:bCs/>
          <w:color w:val="27272A"/>
          <w:sz w:val="36"/>
          <w:szCs w:val="36"/>
          <w:highlight w:val="white"/>
        </w:rPr>
      </w:pPr>
      <w:r w:rsidRPr="0071640D">
        <w:rPr>
          <w:rFonts w:ascii="Sakkal Majalla" w:eastAsia="Noto Naskh Arabic" w:hAnsi="Sakkal Majalla" w:cs="Sakkal Majalla"/>
          <w:bCs/>
          <w:color w:val="27272A"/>
          <w:sz w:val="36"/>
          <w:szCs w:val="36"/>
          <w:highlight w:val="white"/>
          <w:rtl/>
        </w:rPr>
        <w:t>ب. الدراسات السابقة</w:t>
      </w:r>
    </w:p>
    <w:p w14:paraId="5613D899" w14:textId="77777777" w:rsidR="00F440B6" w:rsidRPr="0071640D"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71640D">
        <w:rPr>
          <w:rFonts w:ascii="Sakkal Majalla" w:eastAsia="Noto Naskh Arabic" w:hAnsi="Sakkal Majalla" w:cs="Sakkal Majalla"/>
          <w:b/>
          <w:color w:val="27272A"/>
          <w:sz w:val="36"/>
          <w:szCs w:val="36"/>
          <w:highlight w:val="white"/>
          <w:rtl/>
        </w:rPr>
        <w:t>كلام الإنشاء ذو الطلب في سورة يونس في القرآن الكريم</w:t>
      </w:r>
    </w:p>
    <w:p w14:paraId="52693C93"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(دراسة تحليل البلاغة) - دالياني ريتنو إنداه بوروانتي</w:t>
      </w:r>
    </w:p>
    <w:p w14:paraId="2A45A8D2"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شكل الكلام الانشائي الطلابي في سورة يونس يشمل الأمر (الأوامر): وهو يأتي في اثنين من الأشكال، الفعل الأمر والفعل المضارع الذي يسبقه "لم" الأمر. ولهذين الشكلين خصائص مختلفة. النهي (التحريم): وهو يأتي في شكل واحد فقط، وهو الفعل المضارع الذي يسبقه "لا" التحريم. الاستفهام (الأسئلة): وتحتوي على حروف الاستفهام مثل "أ", "من", "ما", "إلى", و"متى". وأكثرها استخداماً هو حرف "أ". التمني (الأماني): وهو يأتي في شكل واحد فقط وهو "لو". النداء </w:t>
      </w:r>
      <w:r w:rsidRPr="001474CC">
        <w:rPr>
          <w:rFonts w:ascii="Sakkal Majalla" w:eastAsia="Noto Naskh Arabic" w:hAnsi="Sakkal Majalla" w:cs="Sakkal Majalla"/>
          <w:color w:val="27272A"/>
          <w:sz w:val="36"/>
          <w:szCs w:val="36"/>
          <w:highlight w:val="white"/>
          <w:rtl/>
        </w:rPr>
        <w:lastRenderedPageBreak/>
        <w:t>(الدعوة): وهو يأتي في شكل حرف واحد فقط وهو "يا". هذه أشكال الكلام الانشائي الطلابي في سورة يونس</w:t>
      </w:r>
    </w:p>
    <w:p w14:paraId="4D6A5CD3" w14:textId="77777777" w:rsidR="00F440B6" w:rsidRPr="001474CC" w:rsidRDefault="00F440B6" w:rsidP="001474CC">
      <w:pPr>
        <w:spacing w:line="360" w:lineRule="auto"/>
        <w:ind w:firstLine="360"/>
        <w:rPr>
          <w:rFonts w:ascii="Sakkal Majalla" w:eastAsia="Noto Naskh Arabic" w:hAnsi="Sakkal Majalla" w:cs="Sakkal Majalla"/>
          <w:color w:val="27272A"/>
          <w:sz w:val="36"/>
          <w:szCs w:val="36"/>
          <w:highlight w:val="white"/>
        </w:rPr>
      </w:pPr>
    </w:p>
    <w:p w14:paraId="0477F102"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سُورَتِيْ الْمُزَّمِّلِ وَالْمُدَّثِّرِ</w:t>
      </w:r>
    </w:p>
    <w:p w14:paraId="086591DA"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خَلِيفَاتُوسُ سَعْدِيَّة</w:t>
      </w:r>
      <w:r w:rsidRPr="001474CC">
        <w:rPr>
          <w:rFonts w:ascii="Sakkal Majalla" w:eastAsia="Noto Naskh Arabic" w:hAnsi="Sakkal Majalla" w:cs="Sakkal Majalla"/>
          <w:color w:val="27272A"/>
          <w:sz w:val="36"/>
          <w:szCs w:val="36"/>
          <w:highlight w:val="white"/>
          <w:rtl/>
        </w:rPr>
        <w:t xml:space="preserve"> بِعُنْوَانِ "الْكَلَامُ الْإِنْشَائِي الطَّلَبِي فِي سُورَتِيْ الْمُزَّمِّلِ وَالْمُدَّثِّرِ" إِلَى أَنَّ كَانَ الْكَلَامُ الْإِنْشَائِي الطَّلَبِي فِي سُورَةِ الْمُزَّمِّلِ يَتَكَوَّنُ مِنْ سِتَّ عَشْرَةَ كَلِمَةً لِلْأَمْرِ، وَكَلِمَةٌ لِلِاسْتِفْهَامِ، وَكَلِمَةٌ لِلنِّدَاءِ. وَفِي سُورَةِ الْمُدَاثِرِ يَتَكَوَّنُ مِنْ سَبْعِ كَلِمَاتٍ لِلْأَمْرِ، وَأَرْبَعِ كَلِمَاتٍ لِلِاسْتِفْهَامِ، وَكَلِمَةٌ لِلنَّهَيِ وَكَلِمَةً لِلنِّدَاءِ. وَكَثِيرًا مَا يَتَكَوَّنُ الْكَلَامُ الْإِنْشَائِيُّ الطَّلَبِيُّ فِي سُورَةِ الْمُزَّمِّلِ وَالْمُدَّثِّرِ مِنَ الْكَلَامِ الْحَقِيقِيِّ وَ قَلِيلًا مَا مِنْ غَيْرِ الْحَقِيقِيِّ.</w:t>
      </w:r>
    </w:p>
    <w:p w14:paraId="3B990D8B" w14:textId="77777777" w:rsidR="00F440B6" w:rsidRPr="001474CC" w:rsidRDefault="00A84C65" w:rsidP="001474CC">
      <w:pPr>
        <w:spacing w:line="360" w:lineRule="auto"/>
        <w:ind w:firstLine="360"/>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Pr>
        <w:br/>
      </w:r>
      <w:r w:rsidRPr="001474CC">
        <w:rPr>
          <w:rFonts w:ascii="Sakkal Majalla" w:eastAsia="Noto Naskh Arabic" w:hAnsi="Sakkal Majalla" w:cs="Sakkal Majalla"/>
          <w:b/>
          <w:color w:val="27272A"/>
          <w:sz w:val="36"/>
          <w:szCs w:val="36"/>
          <w:highlight w:val="white"/>
          <w:rtl/>
        </w:rPr>
        <w:t>تحليل كلام الإنشاء الطلبي في سورة لقمان وخطة تعلمه - أَنْوَار، سَيْفُ ال</w:t>
      </w:r>
      <w:r w:rsidRPr="001474CC">
        <w:rPr>
          <w:rFonts w:ascii="Sakkal Majalla" w:eastAsia="Noto Naskh Arabic" w:hAnsi="Sakkal Majalla" w:cs="Sakkal Majalla"/>
          <w:b/>
          <w:color w:val="27272A"/>
          <w:sz w:val="36"/>
          <w:szCs w:val="36"/>
          <w:highlight w:val="white"/>
        </w:rPr>
        <w:t xml:space="preserve"> </w:t>
      </w:r>
    </w:p>
    <w:p w14:paraId="79A973EB"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صيغة من كلام الإنشاء الطلبي في سورة لقمان يعنى الأمر في الآيات الآتية: 7، 11، 12، 14، 15، 17، 19، 21، 25، 33. ومعنى الإضافي من الأمر هو التهديد في الآية السابعة والتعجيز في الآية الهادى عشر والإرشاد في الآية الثانى عشر، الخامسة عشر والسابعة عشر. والنهي في سورة لقمان وجدنا في الآيات الآتية: 13، 15، 18، 33. ومعنى الإضافي من النهي هو الإرشاد في الآية الخامسة عشر والسابعة عشر. والإستفهام في سورة لقمان وجدنا في الآيات الآتية: 20، 21، 25، 29، 31. ومعنى الإضافي من الإستفهام هو الإنكار والتوبيخ في الآية إحدى وعشرين، ومعنى </w:t>
      </w:r>
      <w:r w:rsidRPr="001474CC">
        <w:rPr>
          <w:rFonts w:ascii="Sakkal Majalla" w:eastAsia="Noto Naskh Arabic" w:hAnsi="Sakkal Majalla" w:cs="Sakkal Majalla"/>
          <w:color w:val="27272A"/>
          <w:sz w:val="36"/>
          <w:szCs w:val="36"/>
          <w:highlight w:val="white"/>
          <w:rtl/>
        </w:rPr>
        <w:lastRenderedPageBreak/>
        <w:t>التقرير في الآية التاسعة وعشرين، ومعنى النفى في الآية إحدى وثلاثون. والتمني في الآية 27، ولا يستحق المعنى الإضافي. والنداء في سورة لقمان وجدنا في الآيات الآتية: 13، 16، 17، 33. و ما وجد فيها معنى الإضافي.</w:t>
      </w:r>
    </w:p>
    <w:p w14:paraId="74D10A2F"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280AB2E"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مَضْمُونُ الْكَلَامِ الْإِنْشَائِيِّ فِي الْقُرْآنِ سُورَةُ مَرْيَمَ</w:t>
      </w:r>
    </w:p>
    <w:p w14:paraId="6D33D229"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مُحَمَّدُ إِقْبَالٌ ثَانْتُوِي</w:t>
      </w:r>
      <w:r w:rsidRPr="001474CC">
        <w:rPr>
          <w:rFonts w:ascii="Sakkal Majalla" w:eastAsia="Noto Naskh Arabic" w:hAnsi="Sakkal Majalla" w:cs="Sakkal Majalla"/>
          <w:color w:val="27272A"/>
          <w:sz w:val="36"/>
          <w:szCs w:val="36"/>
          <w:highlight w:val="white"/>
          <w:rtl/>
        </w:rPr>
        <w:t xml:space="preserve"> بِعُنْوَانِ "مَضْمُونُ الْكَلَامِ الْإِنْشَائِيِّ فِي الْقُرْآنِ سُورَةُ مَرْيَمَ" اسْتَنْتَجَ أَنَّ هُنَاكَ ٢٣ لَفْظًا فِي كَلِمَةِ الْأَمْرِ، وَ ٣ لَفْظًا فِي كَلِمَةِ النَّهْيِ، وَ ١٢ لَفْظًا فِي كَلِمَةِ الِاسْتِفْهَامِ، وَ ١٣ لَفْظًا فِي كَلِمَةِ النِّدَاءِ، وَ ١ لَفْظًا فِي كَلِمَةِ التَّمَنِّي.</w:t>
      </w:r>
    </w:p>
    <w:p w14:paraId="78124F8D"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7182BA59"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ذو الطابع الطلبي في حديث الأربعين النووية - افتتاح الباب</w:t>
      </w:r>
    </w:p>
    <w:p w14:paraId="3F33D85A"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 نتائج هذه الدراسة تظهر أن في حديث الأربعين النووية توجد 56 كلمة تحتوي على كلام إنشائي ذو الطابع الطلبي بأربعة أنواع، الأمر أولاً، والنهي ثانياً، والاستفهام ثالثاً، والنداء رابعاً. في حديث الأربعين النووية توجد 27 كلمة بشكل الأمر مع تنوع في أنواع المعاني التي تحملها، مثل الإرشاد، وإعطاء الدروس، والنعمة، والتهديد، والمعنى الأصلي. بعد ذلك، هناك 13 كلمة بشكل النهي مع تنوع في أنواع المعاني التي تحملها، مثل الإرشاد والمعنى الأصلي. ثم هناك 7 كلمات بشكل النداء تحمل معاني مثل التحفيز والاستجابة للنداء، والمعنى الأصلي. وأخيرًا، هناك 9 كلمات بشكل الاستفهام تحمل معاني مثل المعنى الأصلي والتأكيد والتنبيه.</w:t>
      </w:r>
    </w:p>
    <w:p w14:paraId="42FFBD73" w14:textId="77777777" w:rsidR="00F440B6" w:rsidRPr="001474CC" w:rsidRDefault="00F440B6" w:rsidP="001474CC">
      <w:pPr>
        <w:spacing w:line="360" w:lineRule="auto"/>
        <w:rPr>
          <w:rFonts w:ascii="Sakkal Majalla" w:eastAsia="Noto Naskh Arabic" w:hAnsi="Sakkal Majalla" w:cs="Sakkal Majalla"/>
          <w:b/>
          <w:color w:val="27272A"/>
          <w:sz w:val="36"/>
          <w:szCs w:val="36"/>
          <w:highlight w:val="white"/>
        </w:rPr>
      </w:pPr>
    </w:p>
    <w:p w14:paraId="6813CCED" w14:textId="77777777" w:rsidR="00F440B6" w:rsidRPr="001474CC" w:rsidRDefault="00A84C65" w:rsidP="001474CC">
      <w:pPr>
        <w:bidi/>
        <w:spacing w:line="360" w:lineRule="auto"/>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كلام الإنشاء الطلبي سورة ص (دراسة بالغية) - محمد زين الحمدي، وابا</w:t>
      </w:r>
    </w:p>
    <w:p w14:paraId="5AA98C5E" w14:textId="77777777" w:rsidR="00F440B6" w:rsidRPr="001474CC" w:rsidRDefault="00A84C65" w:rsidP="001474CC">
      <w:pPr>
        <w:bidi/>
        <w:spacing w:line="360" w:lineRule="auto"/>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rtl/>
        </w:rPr>
        <w:t>و أما نتائج البحث الذي حصلها الباحث من هذا البحث فيمكن أن يلخص الباحث أن عدد</w:t>
      </w:r>
    </w:p>
    <w:p w14:paraId="357ADE0C"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الآيات سورة ص التي </w:t>
      </w:r>
      <w:r w:rsidRPr="001474CC">
        <w:rPr>
          <w:rFonts w:ascii="Sakkal Majalla" w:eastAsia="Noto Naskh Arabic" w:hAnsi="Sakkal Majalla" w:cs="Sakkal Majalla"/>
          <w:color w:val="27272A"/>
          <w:sz w:val="36"/>
          <w:szCs w:val="36"/>
          <w:rtl/>
        </w:rPr>
        <w:t xml:space="preserve">أتت </w:t>
      </w:r>
      <w:r w:rsidRPr="001474CC">
        <w:rPr>
          <w:rFonts w:ascii="Sakkal Majalla" w:eastAsia="Noto Naskh Arabic" w:hAnsi="Sakkal Majalla" w:cs="Sakkal Majalla"/>
          <w:color w:val="27272A"/>
          <w:sz w:val="36"/>
          <w:szCs w:val="36"/>
          <w:highlight w:val="white"/>
          <w:rtl/>
        </w:rPr>
        <w:t>بكلام الإنشاء الطلبي تتكون من كلام الأمر احدى و عشر ين آية،</w:t>
      </w:r>
    </w:p>
    <w:p w14:paraId="45A53B6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و كلام النهي ثالثة</w:t>
      </w:r>
      <w:r w:rsidRPr="001474CC">
        <w:rPr>
          <w:rFonts w:ascii="Sakkal Majalla" w:eastAsia="Noto Naskh Arabic" w:hAnsi="Sakkal Majalla" w:cs="Sakkal Majalla"/>
          <w:color w:val="27272A"/>
          <w:sz w:val="36"/>
          <w:szCs w:val="36"/>
          <w:rtl/>
        </w:rPr>
        <w:t xml:space="preserve"> آيات،</w:t>
      </w:r>
      <w:r w:rsidRPr="001474CC">
        <w:rPr>
          <w:rFonts w:ascii="Sakkal Majalla" w:eastAsia="Noto Naskh Arabic" w:hAnsi="Sakkal Majalla" w:cs="Sakkal Majalla"/>
          <w:color w:val="27272A"/>
          <w:sz w:val="36"/>
          <w:szCs w:val="36"/>
        </w:rPr>
        <w:t xml:space="preserve"> </w:t>
      </w:r>
      <w:r w:rsidRPr="001474CC">
        <w:rPr>
          <w:rFonts w:ascii="Sakkal Majalla" w:eastAsia="Noto Naskh Arabic" w:hAnsi="Sakkal Majalla" w:cs="Sakkal Majalla"/>
          <w:color w:val="27272A"/>
          <w:sz w:val="36"/>
          <w:szCs w:val="36"/>
          <w:highlight w:val="white"/>
          <w:rtl/>
        </w:rPr>
        <w:t xml:space="preserve">و كلام الإستفهام تسعة </w:t>
      </w:r>
      <w:r w:rsidRPr="001474CC">
        <w:rPr>
          <w:rFonts w:ascii="Sakkal Majalla" w:eastAsia="Noto Naskh Arabic" w:hAnsi="Sakkal Majalla" w:cs="Sakkal Majalla"/>
          <w:color w:val="27272A"/>
          <w:sz w:val="36"/>
          <w:szCs w:val="36"/>
          <w:rtl/>
        </w:rPr>
        <w:t xml:space="preserve">آيات، </w:t>
      </w:r>
      <w:r w:rsidRPr="001474CC">
        <w:rPr>
          <w:rFonts w:ascii="Sakkal Majalla" w:eastAsia="Noto Naskh Arabic" w:hAnsi="Sakkal Majalla" w:cs="Sakkal Majalla"/>
          <w:color w:val="27272A"/>
          <w:sz w:val="36"/>
          <w:szCs w:val="36"/>
          <w:highlight w:val="white"/>
          <w:rtl/>
        </w:rPr>
        <w:t xml:space="preserve">و كلام النداء </w:t>
      </w:r>
      <w:r w:rsidRPr="001474CC">
        <w:rPr>
          <w:rFonts w:ascii="Sakkal Majalla" w:eastAsia="Noto Naskh Arabic" w:hAnsi="Sakkal Majalla" w:cs="Sakkal Majalla"/>
          <w:color w:val="27272A"/>
          <w:sz w:val="36"/>
          <w:szCs w:val="36"/>
          <w:rtl/>
        </w:rPr>
        <w:t xml:space="preserve">آياتنا </w:t>
      </w:r>
      <w:r w:rsidRPr="001474CC">
        <w:rPr>
          <w:rFonts w:ascii="Sakkal Majalla" w:eastAsia="Noto Naskh Arabic" w:hAnsi="Sakkal Majalla" w:cs="Sakkal Majalla"/>
          <w:color w:val="27272A"/>
          <w:sz w:val="36"/>
          <w:szCs w:val="36"/>
          <w:highlight w:val="white"/>
          <w:rtl/>
        </w:rPr>
        <w:t>وأما معانيها متنوعة</w:t>
      </w:r>
    </w:p>
    <w:p w14:paraId="6EE52F2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منها معان الحقيقي وبعضها غير الحقيقي</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25326341" w14:textId="77777777" w:rsidR="00F440B6" w:rsidRPr="001474CC" w:rsidRDefault="00A84C65" w:rsidP="001474CC">
      <w:pPr>
        <w:spacing w:line="360" w:lineRule="auto"/>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سورة الأحزاب: دراسة بلاغية - ليلة المفيدة؛ نور مفيد</w:t>
      </w:r>
    </w:p>
    <w:p w14:paraId="1916768E" w14:textId="77777777" w:rsidR="00F440B6" w:rsidRPr="001474CC" w:rsidRDefault="00A84C65" w:rsidP="001474CC">
      <w:pPr>
        <w:spacing w:line="360" w:lineRule="auto"/>
        <w:jc w:val="right"/>
        <w:rPr>
          <w:rFonts w:ascii="Sakkal Majalla" w:eastAsia="Noto Naskh Arabic" w:hAnsi="Sakkal Majalla" w:cs="Sakkal Majalla"/>
          <w:color w:val="27272A"/>
          <w:sz w:val="32"/>
          <w:szCs w:val="32"/>
          <w:highlight w:val="white"/>
        </w:rPr>
      </w:pPr>
      <w:r w:rsidRPr="001474CC">
        <w:rPr>
          <w:rFonts w:ascii="Sakkal Majalla" w:eastAsia="Noto Naskh Arabic" w:hAnsi="Sakkal Majalla" w:cs="Sakkal Majalla"/>
          <w:color w:val="27272A"/>
          <w:sz w:val="32"/>
          <w:szCs w:val="32"/>
          <w:highlight w:val="white"/>
          <w:rtl/>
        </w:rPr>
        <w:t xml:space="preserve">استنادًا إلى النتائج التي تم الحصول عليها، يمكن القول إن سورة الأحزاب تحتوي على خمسة أشكال مختلفة من الكلام الإنشائي </w:t>
      </w:r>
      <w:r w:rsidRPr="001474CC">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2"/>
          <w:szCs w:val="32"/>
          <w:highlight w:val="white"/>
          <w:rtl/>
        </w:rPr>
        <w:t>وهي على النحو التالي: أمر (أمر)، نهي (منع)، استفهام (سؤال)، تمني (أمنية)، ونداء. يوجد في سورة الأحزاب 35 شكلًا من الأوامر في الآيات 1، 2، 3، 5، 9، 13، 16، 17، 28 (2)، 32، 33 (3)، 34، 37 (2)، 41، 42، 47، 48، 49 (2)، 53 (3)، 55، 56 (2)، 59، 63، 68 (2)، 70 (2) مع اختلاف المعنى الذي يحتويه، أي أمر حقيقي، وهناك 7 أشكال في الآيات 1، 32، 33، 48 (2)، 53، 69 مع معنى مختلف، أي معنى منع حقيقي وإرشاد. وفيما يتعلق بالاستفهام، هناك شكل واحد فقط في الآية 17 بمعنى مختلف. والشكل الأخير هو التمني الذي يوجد فيها فقط شكلان في الآيات 63 و 66 بمعنى التمني</w:t>
      </w:r>
      <w:r w:rsidRPr="001474CC">
        <w:rPr>
          <w:rFonts w:ascii="Sakkal Majalla" w:eastAsia="Noto Naskh Arabic" w:hAnsi="Sakkal Majalla" w:cs="Sakkal Majalla"/>
          <w:color w:val="27272A"/>
          <w:sz w:val="32"/>
          <w:szCs w:val="32"/>
          <w:highlight w:val="white"/>
        </w:rPr>
        <w:t>.</w:t>
      </w: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D1CC2" w14:textId="77777777" w:rsidR="005E1612" w:rsidRDefault="005E1612">
      <w:pPr>
        <w:spacing w:line="240" w:lineRule="auto"/>
      </w:pPr>
      <w:r>
        <w:separator/>
      </w:r>
    </w:p>
  </w:endnote>
  <w:endnote w:type="continuationSeparator" w:id="0">
    <w:p w14:paraId="68AF7C5B" w14:textId="77777777" w:rsidR="005E1612" w:rsidRDefault="005E1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11EFE" w14:textId="77777777" w:rsidR="005E1612" w:rsidRDefault="005E1612">
      <w:pPr>
        <w:spacing w:line="240" w:lineRule="auto"/>
      </w:pPr>
      <w:r>
        <w:separator/>
      </w:r>
    </w:p>
  </w:footnote>
  <w:footnote w:type="continuationSeparator" w:id="0">
    <w:p w14:paraId="6767CBE8" w14:textId="77777777" w:rsidR="005E1612" w:rsidRDefault="005E1612">
      <w:pPr>
        <w:spacing w:line="240" w:lineRule="auto"/>
      </w:pPr>
      <w:r>
        <w:continuationSeparator/>
      </w:r>
    </w:p>
  </w:footnote>
  <w:footnote w:id="1">
    <w:p w14:paraId="43B3B9EC" w14:textId="2C021778" w:rsidR="003B0C26" w:rsidRPr="003B0C26" w:rsidRDefault="003B0C26">
      <w:pPr>
        <w:pStyle w:val="FootnoteText"/>
        <w:rPr>
          <w:lang w:val="en-US"/>
        </w:rPr>
      </w:pPr>
      <w:r>
        <w:rPr>
          <w:rStyle w:val="FootnoteReference"/>
        </w:rPr>
        <w:footnoteRef/>
      </w:r>
      <w:r>
        <w:t xml:space="preserve"> </w:t>
      </w:r>
      <w:r>
        <w:fldChar w:fldCharType="begin"/>
      </w:r>
      <w:r>
        <w:instrText xml:space="preserve"> ADDIN ZOTERO_ITEM CSL_CITATION {"citationID":"ReQuYYyY","properties":{"formattedCitation":"Sagala Rumadani, \\uc0\\u8220{}Buku: Balaghah\\uc0\\u8221{} (n.d.).","plainCitation":"Sagala Rumadani, “Buku: Balaghah” (n.d.).","noteIndex":1},"citationItems":[{"id":1,"uris":["http://zotero.org/users/local/PxK9EVr5/items/6UZ4G2H5"],"itemData":{"id":1,"type":"article-journal","note":"publisher: -","title":"Buku: Balaghah","author":[{"family":"Rumadani","given":"Sagala"}]}}],"schema":"https://github.com/citation-style-language/schema/raw/master/csl-citation.json"} </w:instrText>
      </w:r>
      <w:r>
        <w:fldChar w:fldCharType="separate"/>
      </w:r>
      <w:r w:rsidRPr="003B0C26">
        <w:rPr>
          <w:szCs w:val="24"/>
        </w:rPr>
        <w:t>Sagala Rumadani, “Buku: Balaghah” (n.d.).</w:t>
      </w:r>
      <w:r>
        <w:fldChar w:fldCharType="end"/>
      </w:r>
    </w:p>
  </w:footnote>
  <w:footnote w:id="2">
    <w:p w14:paraId="5810D5C4" w14:textId="67C6A3DE" w:rsidR="00392157" w:rsidRDefault="00392157">
      <w:pPr>
        <w:pStyle w:val="FootnoteText"/>
        <w:rPr>
          <w:rtl/>
          <w:lang w:bidi="ar-EG"/>
        </w:rPr>
      </w:pPr>
      <w:r>
        <w:rPr>
          <w:rStyle w:val="FootnoteReference"/>
        </w:rPr>
        <w:footnoteRef/>
      </w:r>
      <w:r>
        <w:t xml:space="preserve"> </w:t>
      </w:r>
      <w:r>
        <w:fldChar w:fldCharType="begin"/>
      </w:r>
      <w:r>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392157">
        <w:rPr>
          <w:szCs w:val="24"/>
        </w:rPr>
        <w:t xml:space="preserve">Muhammad Addien Nastiar, “Unsur Balaghah Dalam Surah Al-Qari’ah (Telaah Kitab Safwah al-Tafassir),” </w:t>
      </w:r>
      <w:r w:rsidRPr="00392157">
        <w:rPr>
          <w:i/>
          <w:iCs/>
          <w:szCs w:val="24"/>
        </w:rPr>
        <w:t>Jurnal Ilmu Agama: Mengkaji Doktrin, Pemikiran, dan Fenomena Agama</w:t>
      </w:r>
      <w:r w:rsidRPr="00392157">
        <w:rPr>
          <w:szCs w:val="24"/>
        </w:rPr>
        <w:t xml:space="preserve"> 24, no. 1 (2023): 1–19.</w:t>
      </w:r>
      <w:r>
        <w:fldChar w:fldCharType="end"/>
      </w:r>
    </w:p>
  </w:footnote>
  <w:footnote w:id="3">
    <w:p w14:paraId="7247C89B" w14:textId="75EF681F"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{"citationID":"Cz7GSJu3","properties":{"formattedCitation":"Ali Al-Jarim and Musthafa Amin, \\uc0\\u8220{}Al-Balaghah al-Wadhihah,\\uc0\\u8221{} {\\i{}Jakarta: Raudhah Faris} (2007).","plainCitation":"Ali Al-Jarim and Musthafa Amin, “Al-Balaghah al-Wadhihah,” Jakarta: Raudhah Faris (2007).","noteIndex":3},"citationItems":[{"id":6,"uris":["http://zotero.org/users/local/PxK9EVr5/items/9FIIPEWH"],"itemData":{"id":6,"type":"article-journal","container-title":"Jakarta: Raudhah Faris","title":"al-Balaghah al-Wadhihah","author":[{"family":"Al-Jarim","given":"Ali"},{"family":"Amin","given":"Musthafa"}],"issued":{"date-parts":[["2007"]]}}}],"schema":"https://github.com/citation-style-language/schema/raw/master/csl-citation.json"} </w:instrText>
      </w:r>
      <w:r>
        <w:fldChar w:fldCharType="separate"/>
      </w:r>
      <w:r w:rsidRPr="00392157">
        <w:rPr>
          <w:szCs w:val="24"/>
        </w:rPr>
        <w:t xml:space="preserve">Ali Al-Jarim and Musthafa Amin, “Al-Balaghah al-Wadhihah,” </w:t>
      </w:r>
      <w:r w:rsidRPr="00392157">
        <w:rPr>
          <w:i/>
          <w:iCs/>
          <w:szCs w:val="24"/>
        </w:rPr>
        <w:t>Jakarta: Raudhah Faris</w:t>
      </w:r>
      <w:r w:rsidRPr="00392157">
        <w:rPr>
          <w:szCs w:val="24"/>
        </w:rPr>
        <w:t xml:space="preserve"> (2007).</w:t>
      </w:r>
      <w:r>
        <w:fldChar w:fldCharType="end"/>
      </w:r>
    </w:p>
  </w:footnote>
  <w:footnote w:id="4">
    <w:p w14:paraId="7B2B8846" w14:textId="1D74F92C"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ATHLA: Journal of Arabic Teaching, Linguistic and Literature 2, no. 2 (2021): 165–179.","noteIndex":4},"citationItems":[{"id":31,"uris":["http://zotero.org/users/local/PxK9EVr5/items/YVNTDG89"],"itemData":{"id":31,"type":"article-journal","container-title":"ATHLA: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Pr>
          <w:rtl/>
        </w:rPr>
        <w:instrText>منهجيّة و الدّراسات البلاغيّة في مرحلة الازدهار (لمحة تاريخيّة في</w:instrText>
      </w:r>
      <w:r>
        <w:instrText xml:space="preserve"> </w:instrText>
      </w:r>
      <w:r>
        <w:rPr>
          <w:rtl/>
        </w:rPr>
        <w:instrText>نظرية الأدب العربيّ</w:instrText>
      </w:r>
      <w:r>
        <w:instrText xml:space="preserve">)","volume":"2","author":[{"family":"Farohidy","given":"Atiq"}],"issued":{"date-parts":[["2021"]]}}}],"schema":"https://github.com/citation-style-language/schema/raw/master/csl-citation.json"} </w:instrText>
      </w:r>
      <w:r>
        <w:fldChar w:fldCharType="separate"/>
      </w:r>
      <w:r w:rsidRPr="00392157">
        <w:rPr>
          <w:szCs w:val="24"/>
        </w:rPr>
        <w:t>Atiq Farohidy, “The Development of Balaghah Studies During The Dynamic of Studies (A Historical Glimpse into The Theory of Arabic Literature)/</w:t>
      </w:r>
      <w:r w:rsidRPr="00392157">
        <w:rPr>
          <w:szCs w:val="24"/>
          <w:rtl/>
        </w:rPr>
        <w:t>منهجيّة و الدّراسات البلاغيّة في مرحلة الازدهار (لمحة تاريخيّة في نظرية الأدب العربيّ)</w:t>
      </w:r>
      <w:r w:rsidRPr="00392157">
        <w:rPr>
          <w:szCs w:val="24"/>
        </w:rPr>
        <w:t xml:space="preserve">,” </w:t>
      </w:r>
      <w:r w:rsidRPr="00392157">
        <w:rPr>
          <w:i/>
          <w:iCs/>
          <w:szCs w:val="24"/>
        </w:rPr>
        <w:t>ATHLA: Journal of Arabic Teaching, Linguistic and Literature</w:t>
      </w:r>
      <w:r w:rsidRPr="00392157">
        <w:rPr>
          <w:szCs w:val="24"/>
        </w:rPr>
        <w:t xml:space="preserve"> 2, no. 2 (2021): 165–179.</w:t>
      </w:r>
      <w:r>
        <w:fldChar w:fldCharType="end"/>
      </w:r>
    </w:p>
  </w:footnote>
  <w:footnote w:id="5">
    <w:p w14:paraId="0266D0FE" w14:textId="1593A062"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Pr>
          <w:rtl/>
        </w:rPr>
        <w:instrText>لسـانـنـا</w:instrText>
      </w:r>
      <w:r>
        <w:instrText xml:space="preserve"> (LISANUNA): Jurnal Ilmu Bahasa Arab dan Pembelajarannya 10, no. 1 (2020): 55–69.","noteIndex":5},"citationItems":[{"id":15,"uris":["http://zotero.org/users/local/PxK9EVr5/items/CU2S3XM8"],"itemData":{"id":15,"type":"article-journal","container-title":"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392157">
        <w:rPr>
          <w:szCs w:val="24"/>
        </w:rPr>
        <w:t xml:space="preserve">Inggo Nugraha, “PEMAKAIAN USLUB AL-HAKIM DALAM ALQURAN,” </w:t>
      </w:r>
      <w:r w:rsidRPr="00392157">
        <w:rPr>
          <w:i/>
          <w:iCs/>
          <w:szCs w:val="24"/>
          <w:rtl/>
        </w:rPr>
        <w:t>لسـانـنـا</w:t>
      </w:r>
      <w:r w:rsidRPr="00392157">
        <w:rPr>
          <w:i/>
          <w:iCs/>
          <w:szCs w:val="24"/>
        </w:rPr>
        <w:t xml:space="preserve"> (LISANUNA): Jurnal Ilmu Bahasa Arab dan Pembelajarannya</w:t>
      </w:r>
      <w:r w:rsidRPr="00392157">
        <w:rPr>
          <w:szCs w:val="24"/>
        </w:rPr>
        <w:t xml:space="preserve"> 10, no. 1 (2020): 55–69.</w:t>
      </w:r>
      <w:r>
        <w:fldChar w:fldCharType="end"/>
      </w:r>
    </w:p>
  </w:footnote>
  <w:footnote w:id="6">
    <w:p w14:paraId="52292A26" w14:textId="34302364" w:rsidR="008E2A0C" w:rsidRPr="008E2A0C" w:rsidRDefault="008E2A0C">
      <w:pPr>
        <w:pStyle w:val="FootnoteText"/>
        <w:rPr>
          <w:lang w:val="en-US"/>
        </w:rPr>
      </w:pPr>
      <w:r>
        <w:rPr>
          <w:rStyle w:val="FootnoteReference"/>
        </w:rPr>
        <w:footnoteRef/>
      </w:r>
      <w:r>
        <w:t xml:space="preserve"> </w:t>
      </w:r>
      <w:r>
        <w:fldChar w:fldCharType="begin"/>
      </w:r>
      <w:r>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169–186.","noteIndex":6},"citationItems":[{"id":32,"uris":["http://zotero.org/users/local/PxK9EVr5/items/6XFUEIUI"],"itemData":{"id":32,"type":"article-journal","container-title":"Asālīb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8E2A0C">
        <w:rPr>
          <w:szCs w:val="24"/>
        </w:rPr>
        <w:t xml:space="preserve">Muhammad Wahyudi, “Asālīb Al-Balāghiyyah Wa Ma’ānīhā Fī Surati-l-Fath (Dirāsah Tahlīliyyah Balāghiyyah),” </w:t>
      </w:r>
      <w:r w:rsidRPr="008E2A0C">
        <w:rPr>
          <w:i/>
          <w:iCs/>
          <w:szCs w:val="24"/>
        </w:rPr>
        <w:t>Asālīb Al-Balāghiyyah Wa Ma’ānīhā Fī Surati-l-Fath (Dirāsah Tahlīliyyah Balāghiyyah)</w:t>
      </w:r>
      <w:r w:rsidRPr="008E2A0C">
        <w:rPr>
          <w:szCs w:val="24"/>
        </w:rPr>
        <w:t xml:space="preserve"> 9, no. 1 (2022): 169–186.</w:t>
      </w:r>
      <w:r>
        <w:fldChar w:fldCharType="end"/>
      </w:r>
    </w:p>
  </w:footnote>
  <w:footnote w:id="7">
    <w:p w14:paraId="6B2BF267" w14:textId="61406EAD" w:rsidR="00E20DB1" w:rsidRDefault="00E20DB1">
      <w:pPr>
        <w:pStyle w:val="FootnoteText"/>
        <w:rPr>
          <w:rtl/>
          <w:lang w:bidi="ar-EG"/>
        </w:rPr>
      </w:pPr>
      <w:r>
        <w:rPr>
          <w:rStyle w:val="FootnoteReference"/>
        </w:rPr>
        <w:footnoteRef/>
      </w:r>
      <w:r>
        <w:t xml:space="preserve"> </w:t>
      </w:r>
      <w:proofErr w:type="spellStart"/>
      <w:r w:rsidR="00564892">
        <w:rPr>
          <w:rFonts w:eastAsia="Times New Roman"/>
        </w:rPr>
        <w:t>Marhaban</w:t>
      </w:r>
      <w:proofErr w:type="spellEnd"/>
      <w:r w:rsidR="00564892">
        <w:rPr>
          <w:rFonts w:eastAsia="Times New Roman"/>
        </w:rPr>
        <w:t xml:space="preserve"> </w:t>
      </w:r>
      <w:proofErr w:type="spellStart"/>
      <w:r w:rsidR="00564892">
        <w:rPr>
          <w:rFonts w:eastAsia="Times New Roman"/>
        </w:rPr>
        <w:t>Marhaban</w:t>
      </w:r>
      <w:proofErr w:type="spellEnd"/>
      <w:r w:rsidR="00564892">
        <w:rPr>
          <w:rFonts w:eastAsia="Times New Roman"/>
        </w:rPr>
        <w:t xml:space="preserve">, </w:t>
      </w:r>
      <w:proofErr w:type="spellStart"/>
      <w:r w:rsidR="00564892">
        <w:rPr>
          <w:rFonts w:eastAsia="Times New Roman"/>
        </w:rPr>
        <w:t>Rusydi</w:t>
      </w:r>
      <w:proofErr w:type="spellEnd"/>
      <w:r w:rsidR="00564892">
        <w:rPr>
          <w:rFonts w:eastAsia="Times New Roman"/>
        </w:rPr>
        <w:t xml:space="preserve"> Khalid, </w:t>
      </w:r>
      <w:r w:rsidR="00564892">
        <w:rPr>
          <w:rFonts w:eastAsia="Times New Roman"/>
          <w:rtl/>
        </w:rPr>
        <w:t xml:space="preserve">و </w:t>
      </w:r>
      <w:r w:rsidR="00564892">
        <w:rPr>
          <w:rFonts w:eastAsia="Times New Roman"/>
        </w:rPr>
        <w:t xml:space="preserve">Amrah Kasim, "USLUB AL-INSYA DALAM QS. AL-MAIDAH (KAJIAN ANALISIS BALAGAH)", </w:t>
      </w:r>
      <w:proofErr w:type="spellStart"/>
      <w:r w:rsidR="00564892">
        <w:rPr>
          <w:rFonts w:eastAsia="Times New Roman"/>
          <w:i/>
          <w:iCs/>
        </w:rPr>
        <w:t>Jurnal</w:t>
      </w:r>
      <w:proofErr w:type="spellEnd"/>
      <w:r w:rsidR="00564892">
        <w:rPr>
          <w:rFonts w:eastAsia="Times New Roman"/>
          <w:i/>
          <w:iCs/>
        </w:rPr>
        <w:t xml:space="preserve"> </w:t>
      </w:r>
      <w:proofErr w:type="spellStart"/>
      <w:r w:rsidR="00564892">
        <w:rPr>
          <w:rFonts w:eastAsia="Times New Roman"/>
          <w:i/>
          <w:iCs/>
        </w:rPr>
        <w:t>Diskursus</w:t>
      </w:r>
      <w:proofErr w:type="spellEnd"/>
      <w:r w:rsidR="00564892">
        <w:rPr>
          <w:rFonts w:eastAsia="Times New Roman"/>
          <w:i/>
          <w:iCs/>
        </w:rPr>
        <w:t xml:space="preserve"> Islam</w:t>
      </w:r>
      <w:r w:rsidR="00564892">
        <w:rPr>
          <w:rFonts w:eastAsia="Times New Roman"/>
        </w:rPr>
        <w:t xml:space="preserve"> 6, </w:t>
      </w:r>
      <w:r w:rsidR="00564892">
        <w:rPr>
          <w:rFonts w:eastAsia="Times New Roman"/>
          <w:rtl/>
        </w:rPr>
        <w:t xml:space="preserve">عدد </w:t>
      </w:r>
      <w:r w:rsidR="00564892">
        <w:rPr>
          <w:rFonts w:eastAsia="Times New Roman"/>
        </w:rPr>
        <w:t>3 (2018): 562–78.</w:t>
      </w:r>
    </w:p>
  </w:footnote>
  <w:footnote w:id="8">
    <w:p w14:paraId="420BF4E3" w14:textId="161F23AF" w:rsidR="00781C76" w:rsidRDefault="00781C76">
      <w:pPr>
        <w:pStyle w:val="FootnoteText"/>
        <w:rPr>
          <w:rtl/>
          <w:lang w:bidi="ar-EG"/>
        </w:rPr>
      </w:pPr>
      <w:r>
        <w:rPr>
          <w:rStyle w:val="FootnoteReference"/>
        </w:rPr>
        <w:footnoteRef/>
      </w:r>
      <w:r>
        <w:t xml:space="preserve"> </w:t>
      </w:r>
      <w:r>
        <w:fldChar w:fldCharType="begin"/>
      </w:r>
      <w:r>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(1957).","noteIndex":8},"citationItems":[{"id":33,"uris":["http://zotero.org/users/local/PxK9EVr5/items/228NWXCX"],"itemData":{"id":33,"type":"article-journal","note":"publisher: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781C76">
        <w:rPr>
          <w:szCs w:val="24"/>
        </w:rPr>
        <w:t>Badr al-Din Muhammad ibn Abdullah, “Ibn Bahadir Al-Zarkasyi, al-Burhan Fî’Ulum al-Quran” (1957).</w:t>
      </w:r>
      <w:r>
        <w:fldChar w:fldCharType="end"/>
      </w:r>
    </w:p>
  </w:footnote>
  <w:footnote w:id="9">
    <w:p w14:paraId="4C22B999" w14:textId="1480372E" w:rsidR="00781C76" w:rsidRDefault="00781C76">
      <w:pPr>
        <w:pStyle w:val="FootnoteText"/>
        <w:rPr>
          <w:rtl/>
          <w:lang w:bidi="ar-EG"/>
        </w:rPr>
      </w:pPr>
      <w:r>
        <w:rPr>
          <w:rStyle w:val="FootnoteReference"/>
        </w:rPr>
        <w:footnoteRef/>
      </w:r>
      <w:r>
        <w:t xml:space="preserve"> </w:t>
      </w:r>
      <w:r>
        <w:fldChar w:fldCharType="begin"/>
      </w:r>
      <w: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Pr>
          <w:rtl/>
        </w:rPr>
        <w:instrText>عبدالرحمن بن محمد بن خلدون, مقدمة ابن خلدون (دار الارقم بن ابي الارقم-بيروت/لبنان, 2016</w:instrText>
      </w:r>
      <w:r>
        <w:instrText>).","noteIndex":9},"citationItems":[{"id":44,"uris":["http://zotero.org/users/local/PxK9EVr5/items/VRA7G4I3"],"itemData":{"id":44,"type":"book","ISBN":"9953-442-99-1","publisher":"</w:instrText>
      </w:r>
      <w:r>
        <w:rPr>
          <w:rtl/>
        </w:rPr>
        <w:instrText>دار الارقم بن ابي الارقم-بيروت/لبنان</w:instrText>
      </w:r>
      <w:r>
        <w:instrText>","title":"</w:instrText>
      </w:r>
      <w:r>
        <w:rPr>
          <w:rtl/>
        </w:rPr>
        <w:instrText>مقدمة ابن خلدون</w:instrText>
      </w:r>
      <w:r>
        <w:instrText>","author":[{"literal":"</w:instrText>
      </w:r>
      <w:r>
        <w:rPr>
          <w:rtl/>
        </w:rPr>
        <w:instrText>عبدالرحمن بن محمد بن خلدون</w:instrText>
      </w:r>
      <w:r>
        <w:instrText xml:space="preserve">"}],"issued":{"date-parts":[["2016"]]}}}],"schema":"https://github.com/citation-style-language/schema/raw/master/csl-citation.json"} </w:instrText>
      </w:r>
      <w:r>
        <w:fldChar w:fldCharType="separate"/>
      </w:r>
      <w:r w:rsidRPr="00781C76">
        <w:rPr>
          <w:szCs w:val="24"/>
          <w:rtl/>
        </w:rPr>
        <w:t xml:space="preserve">عبدالرحمن بن محمد بن خلدون, </w:t>
      </w:r>
      <w:r w:rsidRPr="00781C76">
        <w:rPr>
          <w:i/>
          <w:iCs/>
          <w:szCs w:val="24"/>
          <w:rtl/>
        </w:rPr>
        <w:t>مقدمة ابن خلدون</w:t>
      </w:r>
      <w:r w:rsidRPr="00781C76">
        <w:rPr>
          <w:szCs w:val="24"/>
          <w:rtl/>
        </w:rPr>
        <w:t xml:space="preserve"> (دار الارقم بن ابي الارقم-بيروت/لبنان, 2016)</w:t>
      </w:r>
      <w:r w:rsidRPr="00781C76">
        <w:rPr>
          <w:szCs w:val="24"/>
        </w:rPr>
        <w:t>.</w:t>
      </w:r>
      <w:r>
        <w:fldChar w:fldCharType="end"/>
      </w:r>
    </w:p>
  </w:footnote>
  <w:footnote w:id="10">
    <w:p w14:paraId="16E76A3C" w14:textId="70982297" w:rsidR="00F179F0" w:rsidRDefault="00F179F0">
      <w:pPr>
        <w:pStyle w:val="FootnoteText"/>
        <w:rPr>
          <w:rtl/>
          <w:lang w:bidi="ar-EG"/>
        </w:rPr>
      </w:pPr>
      <w:r>
        <w:rPr>
          <w:rStyle w:val="FootnoteReference"/>
        </w:rPr>
        <w:footnoteRef/>
      </w:r>
      <w:r>
        <w:t xml:space="preserve"> </w:t>
      </w:r>
      <w:r>
        <w:fldChar w:fldCharType="begin"/>
      </w:r>
      <w: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Pr>
          <w:rtl/>
        </w:rPr>
        <w:instrText>الدكتور عبد العزيز عتيق, علم البديع, 1718 (بيروت - لبنان: دار النهضة العربية</w:instrText>
      </w:r>
      <w:r>
        <w:instrText>, n.d.).","noteIndex":10},"citationItems":[{"id":45,"uris":["http://zotero.org/users/local/PxK9EVr5/items/49G8C6AB"],"itemData":{"id":45,"type":"book","collection-title":"1718","event-place":"</w:instrText>
      </w:r>
      <w:r>
        <w:rPr>
          <w:rtl/>
        </w:rPr>
        <w:instrText>بيروت - لبنان</w:instrText>
      </w:r>
      <w:r>
        <w:instrText>","language":"</w:instrText>
      </w:r>
      <w:r>
        <w:rPr>
          <w:rtl/>
        </w:rPr>
        <w:instrText>العربية</w:instrText>
      </w:r>
      <w:r>
        <w:instrText>","number-of-pages":"248","publisher":"</w:instrText>
      </w:r>
      <w:r>
        <w:rPr>
          <w:rtl/>
        </w:rPr>
        <w:instrText>دار النهضة العربية</w:instrText>
      </w:r>
      <w:r>
        <w:instrText>","publisher-place":"</w:instrText>
      </w:r>
      <w:r>
        <w:rPr>
          <w:rtl/>
        </w:rPr>
        <w:instrText>بيروت - لبنان</w:instrText>
      </w:r>
      <w:r>
        <w:instrText>","title":"</w:instrText>
      </w:r>
      <w:r>
        <w:rPr>
          <w:rtl/>
        </w:rPr>
        <w:instrText>علم البديع</w:instrText>
      </w:r>
      <w:r>
        <w:instrText>","author":[{"family":"</w:instrText>
      </w:r>
      <w:r>
        <w:rPr>
          <w:rtl/>
        </w:rPr>
        <w:instrText>عتيق</w:instrText>
      </w:r>
      <w:r>
        <w:instrText>","given":"</w:instrText>
      </w:r>
      <w:r>
        <w:rPr>
          <w:rtl/>
        </w:rPr>
        <w:instrText>الدكتور عبد العزيز</w:instrText>
      </w:r>
      <w:r>
        <w:instrText xml:space="preserve">"}]}}],"schema":"https://github.com/citation-style-language/schema/raw/master/csl-citation.json"} </w:instrText>
      </w:r>
      <w:r>
        <w:fldChar w:fldCharType="separate"/>
      </w:r>
      <w:r w:rsidRPr="00F179F0">
        <w:rPr>
          <w:szCs w:val="24"/>
          <w:rtl/>
        </w:rPr>
        <w:t xml:space="preserve">الدكتور عبد العزيز عتيق, </w:t>
      </w:r>
      <w:r w:rsidRPr="00F179F0">
        <w:rPr>
          <w:i/>
          <w:iCs/>
          <w:szCs w:val="24"/>
          <w:rtl/>
        </w:rPr>
        <w:t>علم البديع</w:t>
      </w:r>
      <w:r w:rsidRPr="00F179F0">
        <w:rPr>
          <w:szCs w:val="24"/>
          <w:rtl/>
        </w:rPr>
        <w:t>, 1718</w:t>
      </w:r>
      <w:r w:rsidRPr="00F179F0">
        <w:rPr>
          <w:szCs w:val="24"/>
        </w:rPr>
        <w:t xml:space="preserve"> (</w:t>
      </w:r>
      <w:r w:rsidRPr="00F179F0">
        <w:rPr>
          <w:szCs w:val="24"/>
          <w:rtl/>
        </w:rPr>
        <w:t>بيروت - لبنان: دار النهضة العربية</w:t>
      </w:r>
      <w:r w:rsidRPr="00F179F0">
        <w:rPr>
          <w:szCs w:val="24"/>
        </w:rPr>
        <w:t>, n.d.).</w:t>
      </w:r>
      <w:r>
        <w:fldChar w:fldCharType="end"/>
      </w:r>
    </w:p>
  </w:footnote>
  <w:footnote w:id="11">
    <w:p w14:paraId="4090CD61" w14:textId="4C7BA3EF" w:rsidR="0042095A" w:rsidRDefault="0042095A">
      <w:pPr>
        <w:pStyle w:val="FootnoteText"/>
        <w:rPr>
          <w:rtl/>
          <w:lang w:bidi="ar-EG"/>
        </w:rPr>
      </w:pPr>
      <w:r>
        <w:rPr>
          <w:rStyle w:val="FootnoteReference"/>
        </w:rPr>
        <w:footnoteRef/>
      </w:r>
      <w:r>
        <w:t xml:space="preserve"> </w:t>
      </w:r>
      <w:r>
        <w:fldChar w:fldCharType="begin"/>
      </w:r>
      <w:r>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Pr>
          <w:rtl/>
        </w:rPr>
        <w:instrText>أبو الحسن الجرجاني, الوساطة بين المتنبي وخصومه</w:instrText>
      </w:r>
      <w:r>
        <w:instrText xml:space="preserve"> (Rufoof, 2008).","noteIndex":11},"citationItems":[{"id":46,"uris":["http://zotero.org/users/local/PxK9EVr5/items/WY4KY2ZV"],"itemData":{"id":46,"type":"book","ISBN":"6949136684","publisher":"Rufoof","title":"</w:instrText>
      </w:r>
      <w:r>
        <w:rPr>
          <w:rtl/>
        </w:rPr>
        <w:instrText>الوساطة بين المتنبي وخصومه</w:instrText>
      </w:r>
      <w:r>
        <w:instrText>","author":[{"literal":"</w:instrText>
      </w:r>
      <w:r>
        <w:rPr>
          <w:rtl/>
        </w:rPr>
        <w:instrText>أبو الحسن الجرجاني</w:instrText>
      </w:r>
      <w:r>
        <w:instrText xml:space="preserve">"}],"issued":{"date-parts":[["2008"]]}}}],"schema":"https://github.com/citation-style-language/schema/raw/master/csl-citation.json"} </w:instrText>
      </w:r>
      <w:r>
        <w:fldChar w:fldCharType="separate"/>
      </w:r>
      <w:r w:rsidR="00097D45" w:rsidRPr="00097D45">
        <w:rPr>
          <w:szCs w:val="24"/>
          <w:rtl/>
        </w:rPr>
        <w:t xml:space="preserve">أبو الحسن الجرجاني, </w:t>
      </w:r>
      <w:r w:rsidR="00097D45" w:rsidRPr="00097D45">
        <w:rPr>
          <w:i/>
          <w:iCs/>
          <w:szCs w:val="24"/>
          <w:rtl/>
        </w:rPr>
        <w:t>الوساطة بين المتنبي وخصومه</w:t>
      </w:r>
      <w:r w:rsidR="00097D45" w:rsidRPr="00097D45">
        <w:rPr>
          <w:szCs w:val="24"/>
        </w:rPr>
        <w:t xml:space="preserve"> (Rufoof, </w:t>
      </w:r>
      <w:r w:rsidR="00097D45" w:rsidRPr="00097D45">
        <w:rPr>
          <w:szCs w:val="24"/>
          <w:rtl/>
        </w:rPr>
        <w:t>2008</w:t>
      </w:r>
      <w:r w:rsidR="00097D45" w:rsidRPr="00097D45">
        <w:rPr>
          <w:szCs w:val="24"/>
        </w:rPr>
        <w:t>).</w:t>
      </w:r>
      <w:r>
        <w:fldChar w:fldCharType="end"/>
      </w:r>
      <w:r>
        <w:rPr>
          <w:rFonts w:hint="cs"/>
          <w:rtl/>
        </w:rPr>
        <w:t xml:space="preserve"> </w:t>
      </w:r>
    </w:p>
  </w:footnote>
  <w:footnote w:id="12">
    <w:p w14:paraId="3FB52429" w14:textId="64CEF63F" w:rsidR="00FF15A2" w:rsidRDefault="00FF15A2">
      <w:pPr>
        <w:pStyle w:val="FootnoteText"/>
        <w:rPr>
          <w:rtl/>
          <w:lang w:bidi="ar-EG"/>
        </w:rPr>
      </w:pPr>
      <w:r>
        <w:rPr>
          <w:rStyle w:val="FootnoteReference"/>
        </w:rPr>
        <w:footnoteRef/>
      </w:r>
      <w:r>
        <w:t xml:space="preserve"> </w:t>
      </w:r>
      <w:r>
        <w:fldChar w:fldCharType="begin"/>
      </w:r>
      <w: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Pr>
          <w:rtl/>
        </w:rPr>
        <w:instrText>عبد العزيز عتيق, “علم البيان</w:instrText>
      </w:r>
      <w:r>
        <w:instrText xml:space="preserve">” (n.d.).","noteIndex":12},"citationItems":[{"id":47,"uris":["http://zotero.org/users/local/PxK9EVr5/items/Q7G22DEN"],"itemData":{"id":47,"type":"article-journal","note":"publisher: </w:instrText>
      </w:r>
      <w:r>
        <w:rPr>
          <w:rtl/>
        </w:rPr>
        <w:instrText>دار النهضة العربية، بيروت</w:instrText>
      </w:r>
      <w:r>
        <w:instrText>","title":"</w:instrText>
      </w:r>
      <w:r>
        <w:rPr>
          <w:rtl/>
        </w:rPr>
        <w:instrText>علم البيان</w:instrText>
      </w:r>
      <w:r>
        <w:instrText>","author":[{"literal":"</w:instrText>
      </w:r>
      <w:r>
        <w:rPr>
          <w:rtl/>
        </w:rPr>
        <w:instrText>عبد العزيز عتيق</w:instrText>
      </w:r>
      <w:r>
        <w:instrText xml:space="preserve">"}]}}],"schema":"https://github.com/citation-style-language/schema/raw/master/csl-citation.json"} </w:instrText>
      </w:r>
      <w:r>
        <w:fldChar w:fldCharType="separate"/>
      </w:r>
      <w:r w:rsidRPr="00FF15A2">
        <w:rPr>
          <w:szCs w:val="24"/>
          <w:rtl/>
        </w:rPr>
        <w:t>عبد العزيز عتيق, “علم البيان</w:t>
      </w:r>
      <w:r w:rsidRPr="00FF15A2">
        <w:rPr>
          <w:szCs w:val="24"/>
        </w:rPr>
        <w:t>” (n.d.).</w:t>
      </w:r>
      <w:r>
        <w:fldChar w:fldCharType="end"/>
      </w:r>
    </w:p>
  </w:footnote>
  <w:footnote w:id="13">
    <w:p w14:paraId="5DA3112C" w14:textId="54B74676" w:rsidR="00097D45" w:rsidRDefault="00097D45">
      <w:pPr>
        <w:pStyle w:val="FootnoteText"/>
        <w:rPr>
          <w:rtl/>
          <w:lang w:bidi="ar-EG"/>
        </w:rPr>
      </w:pPr>
      <w:r>
        <w:rPr>
          <w:rStyle w:val="FootnoteReference"/>
        </w:rPr>
        <w:footnoteRef/>
      </w:r>
      <w:r>
        <w:t xml:space="preserve"> </w:t>
      </w:r>
      <w:r>
        <w:fldChar w:fldCharType="begin"/>
      </w:r>
      <w:r>
        <w:instrText xml:space="preserve"> ADDIN ZOTERO_ITEM CSL_CITATION {"citationID":"CXj89oFs","properties":{"formattedCitation":"\\uc0\\u1593{}\\uc0\\u1576{}\\uc0\\u1583{}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Pr>
          <w:rtl/>
        </w:rPr>
        <w:instrText>عبد العزيز عتيق, علم المعاني</w:instrText>
      </w:r>
      <w:r>
        <w:instrText>, vol. 1, 10 vols., 1 (</w:instrText>
      </w:r>
      <w:r>
        <w:rPr>
          <w:rtl/>
        </w:rPr>
        <w:instrText>بيروت - لبنان: دار النهضة العربية للطباعة والنشر والتوزيع, 2015</w:instrText>
      </w:r>
      <w:r>
        <w:instrText>), https://archive.org/details/elmmanelmman.","noteIndex":13},"citationItems":[{"id":48,"uris":["http://zotero.org/users/local/PxK9EVr5/items/SCGK5KQ3"],"itemData":{"id":48,"type":"book","collection-title":"1","event-place":"</w:instrText>
      </w:r>
      <w:r>
        <w:rPr>
          <w:rtl/>
        </w:rPr>
        <w:instrText>بيروت</w:instrText>
      </w:r>
      <w:r>
        <w:instrText xml:space="preserve"> - </w:instrText>
      </w:r>
      <w:r>
        <w:rPr>
          <w:rtl/>
        </w:rPr>
        <w:instrText>لبنان</w:instrText>
      </w:r>
      <w:r>
        <w:instrText>","language":"</w:instrText>
      </w:r>
      <w:r>
        <w:rPr>
          <w:rtl/>
        </w:rPr>
        <w:instrText>العربية</w:instrText>
      </w:r>
      <w:r>
        <w:instrText>","number-of-pages":"208","number-of-volumes":"10","publisher":"</w:instrText>
      </w:r>
      <w:r>
        <w:rPr>
          <w:rtl/>
        </w:rPr>
        <w:instrText>دار النهضة العربية للطباعة والنشر والتوزيع</w:instrText>
      </w:r>
      <w:r>
        <w:instrText>","publisher-place":"</w:instrText>
      </w:r>
      <w:r>
        <w:rPr>
          <w:rtl/>
        </w:rPr>
        <w:instrText>بيروت - لبنان</w:instrText>
      </w:r>
      <w:r>
        <w:instrText>","title":"</w:instrText>
      </w:r>
      <w:r>
        <w:rPr>
          <w:rtl/>
        </w:rPr>
        <w:instrText>علم المعاني</w:instrText>
      </w:r>
      <w:r>
        <w:instrText>","URL":"https://archive.org/details/elmmanelmman","volume":"1","author":[{"family":"</w:instrText>
      </w:r>
      <w:r>
        <w:rPr>
          <w:rtl/>
        </w:rPr>
        <w:instrText>عتيق</w:instrText>
      </w:r>
      <w:r>
        <w:instrText>","given":"</w:instrText>
      </w:r>
      <w:r>
        <w:rPr>
          <w:rtl/>
        </w:rPr>
        <w:instrText>عبد العزيز</w:instrText>
      </w:r>
      <w:r>
        <w:instrText xml:space="preserve">"}],"issued":{"date-parts":[["2015"]],"season":"08"}}}],"schema":"https://github.com/citation-style-language/schema/raw/master/csl-citation.json"} </w:instrText>
      </w:r>
      <w:r>
        <w:fldChar w:fldCharType="separate"/>
      </w:r>
      <w:r w:rsidRPr="00097D45">
        <w:rPr>
          <w:szCs w:val="24"/>
          <w:rtl/>
        </w:rPr>
        <w:t xml:space="preserve">عبد العزيز عتيق, </w:t>
      </w:r>
      <w:r w:rsidRPr="00097D45">
        <w:rPr>
          <w:i/>
          <w:iCs/>
          <w:szCs w:val="24"/>
          <w:rtl/>
        </w:rPr>
        <w:t>علم المعاني</w:t>
      </w:r>
      <w:r w:rsidRPr="00097D45">
        <w:rPr>
          <w:szCs w:val="24"/>
        </w:rPr>
        <w:t xml:space="preserve">, vol. </w:t>
      </w:r>
      <w:r w:rsidRPr="00097D45">
        <w:rPr>
          <w:szCs w:val="24"/>
          <w:rtl/>
        </w:rPr>
        <w:t>1</w:t>
      </w:r>
      <w:r w:rsidRPr="00097D45">
        <w:rPr>
          <w:szCs w:val="24"/>
        </w:rPr>
        <w:t xml:space="preserve">, </w:t>
      </w:r>
      <w:r w:rsidRPr="00097D45">
        <w:rPr>
          <w:szCs w:val="24"/>
          <w:rtl/>
        </w:rPr>
        <w:t>10</w:t>
      </w:r>
      <w:r w:rsidRPr="00097D45">
        <w:rPr>
          <w:szCs w:val="24"/>
        </w:rPr>
        <w:t xml:space="preserve"> vols., </w:t>
      </w:r>
      <w:r w:rsidRPr="00097D45">
        <w:rPr>
          <w:szCs w:val="24"/>
          <w:rtl/>
        </w:rPr>
        <w:t>1</w:t>
      </w:r>
      <w:r w:rsidRPr="00097D45">
        <w:rPr>
          <w:szCs w:val="24"/>
        </w:rPr>
        <w:t xml:space="preserve"> (</w:t>
      </w:r>
      <w:r w:rsidRPr="00097D45">
        <w:rPr>
          <w:szCs w:val="24"/>
          <w:rtl/>
        </w:rPr>
        <w:t>بيروت - لبنان: دار النهضة العربية للطباعة والنشر والتوزيع, 2015</w:t>
      </w:r>
      <w:r w:rsidRPr="00097D45">
        <w:rPr>
          <w:szCs w:val="24"/>
        </w:rPr>
        <w:t>), https://archive.org/details/elmmanelmman.</w:t>
      </w:r>
      <w:r>
        <w:fldChar w:fldCharType="end"/>
      </w:r>
    </w:p>
  </w:footnote>
  <w:footnote w:id="14">
    <w:p w14:paraId="345918D7" w14:textId="4CCBFB13" w:rsidR="00A2554B" w:rsidRDefault="00A2554B">
      <w:pPr>
        <w:pStyle w:val="FootnoteText"/>
        <w:rPr>
          <w:rtl/>
          <w:lang w:bidi="ar-EG"/>
        </w:rPr>
      </w:pPr>
      <w:r>
        <w:rPr>
          <w:rStyle w:val="FootnoteReference"/>
        </w:rPr>
        <w:footnoteRef/>
      </w:r>
      <w:r>
        <w:t xml:space="preserve"> </w:t>
      </w:r>
      <w:r w:rsidR="00564892">
        <w:rPr>
          <w:rFonts w:eastAsia="Times New Roman"/>
        </w:rPr>
        <w:t xml:space="preserve">Edi </w:t>
      </w:r>
      <w:proofErr w:type="spellStart"/>
      <w:r w:rsidR="00564892">
        <w:rPr>
          <w:rFonts w:eastAsia="Times New Roman"/>
        </w:rPr>
        <w:t>Komarudin</w:t>
      </w:r>
      <w:proofErr w:type="spellEnd"/>
      <w:r w:rsidR="00564892">
        <w:rPr>
          <w:rFonts w:eastAsia="Times New Roman"/>
        </w:rPr>
        <w:t>, "</w:t>
      </w:r>
      <w:proofErr w:type="spellStart"/>
      <w:r w:rsidR="00564892">
        <w:rPr>
          <w:rFonts w:eastAsia="Times New Roman"/>
        </w:rPr>
        <w:t>Isti’arah</w:t>
      </w:r>
      <w:proofErr w:type="spellEnd"/>
      <w:r w:rsidR="00564892">
        <w:rPr>
          <w:rFonts w:eastAsia="Times New Roman"/>
        </w:rPr>
        <w:t xml:space="preserve"> Dan </w:t>
      </w:r>
      <w:proofErr w:type="spellStart"/>
      <w:r w:rsidR="00564892">
        <w:rPr>
          <w:rFonts w:eastAsia="Times New Roman"/>
        </w:rPr>
        <w:t>Efek</w:t>
      </w:r>
      <w:proofErr w:type="spellEnd"/>
      <w:r w:rsidR="00564892">
        <w:rPr>
          <w:rFonts w:eastAsia="Times New Roman"/>
        </w:rPr>
        <w:t xml:space="preserve"> Yang </w:t>
      </w:r>
      <w:proofErr w:type="spellStart"/>
      <w:r w:rsidR="00564892">
        <w:rPr>
          <w:rFonts w:eastAsia="Times New Roman"/>
        </w:rPr>
        <w:t>Ditimbulkannya</w:t>
      </w:r>
      <w:proofErr w:type="spellEnd"/>
      <w:r w:rsidR="00564892">
        <w:rPr>
          <w:rFonts w:eastAsia="Times New Roman"/>
        </w:rPr>
        <w:t xml:space="preserve"> Dalam Bahasa Al-Qur’ān Surah Al-Baqarah Dan </w:t>
      </w:r>
      <w:proofErr w:type="spellStart"/>
      <w:r w:rsidR="00564892">
        <w:rPr>
          <w:rFonts w:eastAsia="Times New Roman"/>
        </w:rPr>
        <w:t>Âli</w:t>
      </w:r>
      <w:proofErr w:type="spellEnd"/>
      <w:r w:rsidR="00564892">
        <w:rPr>
          <w:rFonts w:eastAsia="Times New Roman"/>
        </w:rPr>
        <w:t xml:space="preserve"> </w:t>
      </w:r>
      <w:proofErr w:type="spellStart"/>
      <w:r w:rsidR="00564892">
        <w:rPr>
          <w:rFonts w:eastAsia="Times New Roman"/>
        </w:rPr>
        <w:t>Mrân</w:t>
      </w:r>
      <w:proofErr w:type="spellEnd"/>
      <w:r w:rsidR="00564892">
        <w:rPr>
          <w:rFonts w:eastAsia="Times New Roman"/>
        </w:rPr>
        <w:t xml:space="preserve">", </w:t>
      </w:r>
      <w:r w:rsidR="00564892">
        <w:rPr>
          <w:rFonts w:eastAsia="Times New Roman"/>
          <w:i/>
          <w:iCs/>
        </w:rPr>
        <w:t>Al-</w:t>
      </w:r>
      <w:proofErr w:type="spellStart"/>
      <w:r w:rsidR="00564892">
        <w:rPr>
          <w:rFonts w:eastAsia="Times New Roman"/>
          <w:i/>
          <w:iCs/>
        </w:rPr>
        <w:t>Tsaqafa</w:t>
      </w:r>
      <w:proofErr w:type="spellEnd"/>
      <w:r w:rsidR="00564892">
        <w:rPr>
          <w:rFonts w:eastAsia="Times New Roman"/>
          <w:i/>
          <w:iCs/>
        </w:rPr>
        <w:t xml:space="preserve">: </w:t>
      </w:r>
      <w:proofErr w:type="spellStart"/>
      <w:r w:rsidR="00564892">
        <w:rPr>
          <w:rFonts w:eastAsia="Times New Roman"/>
          <w:i/>
          <w:iCs/>
        </w:rPr>
        <w:t>Jurnal</w:t>
      </w:r>
      <w:proofErr w:type="spellEnd"/>
      <w:r w:rsidR="00564892">
        <w:rPr>
          <w:rFonts w:eastAsia="Times New Roman"/>
          <w:i/>
          <w:iCs/>
        </w:rPr>
        <w:t xml:space="preserve"> </w:t>
      </w:r>
      <w:proofErr w:type="spellStart"/>
      <w:r w:rsidR="00564892">
        <w:rPr>
          <w:rFonts w:eastAsia="Times New Roman"/>
          <w:i/>
          <w:iCs/>
        </w:rPr>
        <w:t>Ilmiah</w:t>
      </w:r>
      <w:proofErr w:type="spellEnd"/>
      <w:r w:rsidR="00564892">
        <w:rPr>
          <w:rFonts w:eastAsia="Times New Roman"/>
          <w:i/>
          <w:iCs/>
        </w:rPr>
        <w:t xml:space="preserve"> </w:t>
      </w:r>
      <w:proofErr w:type="spellStart"/>
      <w:r w:rsidR="00564892">
        <w:rPr>
          <w:rFonts w:eastAsia="Times New Roman"/>
          <w:i/>
          <w:iCs/>
        </w:rPr>
        <w:t>Peradaban</w:t>
      </w:r>
      <w:proofErr w:type="spellEnd"/>
      <w:r w:rsidR="00564892">
        <w:rPr>
          <w:rFonts w:eastAsia="Times New Roman"/>
          <w:i/>
          <w:iCs/>
        </w:rPr>
        <w:t xml:space="preserve"> Islam</w:t>
      </w:r>
      <w:r w:rsidR="00564892">
        <w:rPr>
          <w:rFonts w:eastAsia="Times New Roman"/>
        </w:rPr>
        <w:t xml:space="preserve"> 14, </w:t>
      </w:r>
      <w:r w:rsidR="00564892">
        <w:rPr>
          <w:rFonts w:eastAsia="Times New Roman"/>
          <w:rtl/>
        </w:rPr>
        <w:t xml:space="preserve">عدد </w:t>
      </w:r>
      <w:r w:rsidR="00564892">
        <w:rPr>
          <w:rFonts w:eastAsia="Times New Roman"/>
        </w:rPr>
        <w:t>1 (2017): 207–27.</w:t>
      </w:r>
    </w:p>
  </w:footnote>
  <w:footnote w:id="15">
    <w:p w14:paraId="18890D91" w14:textId="1FBC71EF" w:rsidR="00694644" w:rsidRDefault="00694644">
      <w:pPr>
        <w:pStyle w:val="FootnoteText"/>
        <w:rPr>
          <w:rtl/>
          <w:lang w:bidi="ar-EG"/>
        </w:rPr>
      </w:pPr>
      <w:r>
        <w:rPr>
          <w:rStyle w:val="FootnoteReference"/>
        </w:rPr>
        <w:footnoteRef/>
      </w:r>
      <w:r>
        <w:t xml:space="preserve"> </w:t>
      </w:r>
      <w:r>
        <w:fldChar w:fldCharType="begin"/>
      </w:r>
      <w:r>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Pr>
          <w:rtl/>
        </w:rPr>
        <w:instrText>عبد العزيز عتيق, في البلاغة العربية علم المعاني، البيان، البديع</w:instrText>
      </w:r>
      <w:r>
        <w:instrText xml:space="preserve"> (</w:instrText>
      </w:r>
      <w:r>
        <w:rPr>
          <w:rtl/>
        </w:rPr>
        <w:instrText>بيروت - لبنان: دار النهضة العربية</w:instrText>
      </w:r>
      <w:r>
        <w:instrText>, n.d.), https://ebook.univeyes.com/106890.","noteIndex":15},"citationItems":[{"id":49,"uris":["http://zotero.org/users/local/PxK9EVr5/items/TD59N6C4"],"itemData":{"id":49,"type":"book","event-place":"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Pr="00694644">
        <w:rPr>
          <w:szCs w:val="24"/>
          <w:rtl/>
        </w:rPr>
        <w:t xml:space="preserve">عبد العزيز عتيق, </w:t>
      </w:r>
      <w:r w:rsidRPr="00694644">
        <w:rPr>
          <w:i/>
          <w:iCs/>
          <w:szCs w:val="24"/>
          <w:rtl/>
        </w:rPr>
        <w:t>في البلاغة العربية علم المعاني، البيان، البديع</w:t>
      </w:r>
      <w:r w:rsidRPr="00694644">
        <w:rPr>
          <w:szCs w:val="24"/>
        </w:rPr>
        <w:t xml:space="preserve"> (</w:t>
      </w:r>
      <w:r w:rsidRPr="00694644">
        <w:rPr>
          <w:szCs w:val="24"/>
          <w:rtl/>
        </w:rPr>
        <w:t>بيروت - لبنان: دار النهضة العربية</w:t>
      </w:r>
      <w:r w:rsidRPr="00694644">
        <w:rPr>
          <w:szCs w:val="24"/>
        </w:rPr>
        <w:t>, n.d.), https://ebook.univeyes.com/</w:t>
      </w:r>
      <w:r w:rsidRPr="00694644">
        <w:rPr>
          <w:szCs w:val="24"/>
          <w:rtl/>
        </w:rPr>
        <w:t>106890</w:t>
      </w:r>
      <w:r w:rsidRPr="00694644">
        <w:rPr>
          <w:szCs w:val="24"/>
        </w:rPr>
        <w:t>.</w:t>
      </w:r>
      <w:r>
        <w:fldChar w:fldCharType="end"/>
      </w:r>
    </w:p>
  </w:footnote>
  <w:footnote w:id="16">
    <w:p w14:paraId="0A755458" w14:textId="1A86D34B" w:rsidR="00694644" w:rsidRDefault="00694644" w:rsidP="00694644">
      <w:pPr>
        <w:pStyle w:val="FootnoteText"/>
        <w:rPr>
          <w:rtl/>
          <w:lang w:bidi="ar-EG"/>
        </w:rPr>
      </w:pPr>
      <w:r>
        <w:rPr>
          <w:rStyle w:val="FootnoteReference"/>
        </w:rPr>
        <w:footnoteRef/>
      </w:r>
      <w:r>
        <w:t xml:space="preserve"> </w:t>
      </w:r>
      <w:r w:rsidR="00620E63">
        <w:rPr>
          <w:rFonts w:hint="cs"/>
          <w:rtl/>
        </w:rPr>
        <w:t xml:space="preserve"> </w:t>
      </w:r>
      <w:r w:rsidRPr="00620E63">
        <w:rPr>
          <w:rFonts w:ascii="Cambria" w:hAnsi="Cambria" w:cs="Sakkal Majalla"/>
          <w:sz w:val="28"/>
          <w:szCs w:val="28"/>
          <w:rtl/>
          <w:lang w:val="id-ID"/>
        </w:rPr>
        <w:t>نفس المرجع</w:t>
      </w:r>
      <w:r w:rsidR="00620E63" w:rsidRPr="00620E63">
        <w:rPr>
          <w:rFonts w:ascii="Cambria" w:hAnsi="Cambria" w:cs="Sakkal Majalla" w:hint="cs"/>
          <w:sz w:val="28"/>
          <w:szCs w:val="28"/>
          <w:rtl/>
          <w:lang w:val="id-ID"/>
        </w:rPr>
        <w:t xml:space="preserve"> ص 66 -70 </w:t>
      </w:r>
      <w:r w:rsidRPr="00A34786">
        <w:rPr>
          <w:rFonts w:ascii="Cambria" w:hAnsi="Cambria" w:cs="Sakkal Majalla"/>
          <w:sz w:val="32"/>
          <w:szCs w:val="32"/>
          <w:rtl/>
          <w:lang w:val="id-ID"/>
        </w:rPr>
        <w:t xml:space="preserve"> </w:t>
      </w:r>
      <w:r>
        <w:fldChar w:fldCharType="begin"/>
      </w:r>
      <w:r>
        <w:instrText xml:space="preserve"> ADDIN ZOTERO_ITEM CSL_CITATION {"citationID":"M42OyxIk","properties":{"formattedCitation":"Ibid.","plainCitation":"Ibid.","noteIndex":16},"citationItems":[{"id":49,"uris":["http://zotero.org/users/local/PxK9EVr5/items/TD59N6C4"],"itemData":{"id":49,"type":"book","event-place":"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Pr="00694644">
        <w:t>Ibid.</w:t>
      </w:r>
      <w:r>
        <w:fldChar w:fldCharType="end"/>
      </w:r>
    </w:p>
  </w:footnote>
  <w:footnote w:id="17">
    <w:p w14:paraId="2EC4C3DA" w14:textId="52E09835" w:rsidR="008E6E29" w:rsidRPr="008E6E29" w:rsidRDefault="008E6E29" w:rsidP="004555D3">
      <w:pPr>
        <w:pStyle w:val="FootnoteText"/>
        <w:rPr>
          <w:lang w:val="en-US"/>
        </w:rPr>
      </w:pPr>
      <w:r>
        <w:rPr>
          <w:rStyle w:val="FootnoteReference"/>
        </w:rPr>
        <w:footnoteRef/>
      </w:r>
      <w:r>
        <w:t xml:space="preserve"> </w:t>
      </w:r>
      <w:r>
        <w:rPr>
          <w:rFonts w:hint="cs"/>
          <w:rtl/>
        </w:rPr>
        <w:t xml:space="preserve"> </w:t>
      </w:r>
      <w:r w:rsidRPr="00620E63">
        <w:rPr>
          <w:rFonts w:ascii="Cambria" w:hAnsi="Cambria" w:cs="Sakkal Majalla"/>
          <w:sz w:val="28"/>
          <w:szCs w:val="28"/>
          <w:rtl/>
          <w:lang w:val="id-ID"/>
        </w:rPr>
        <w:t>نفس المرجع</w:t>
      </w:r>
      <w:r w:rsidRPr="00620E63">
        <w:rPr>
          <w:rFonts w:ascii="Cambria" w:hAnsi="Cambria" w:cs="Sakkal Majalla" w:hint="cs"/>
          <w:sz w:val="28"/>
          <w:szCs w:val="28"/>
          <w:rtl/>
          <w:lang w:val="id-ID"/>
        </w:rPr>
        <w:t xml:space="preserve"> ص </w:t>
      </w:r>
      <w:r>
        <w:rPr>
          <w:rFonts w:ascii="Cambria" w:hAnsi="Cambria" w:cs="Sakkal Majalla" w:hint="cs"/>
          <w:sz w:val="28"/>
          <w:szCs w:val="28"/>
          <w:rtl/>
          <w:lang w:val="id-ID"/>
        </w:rPr>
        <w:t>80 - 83</w:t>
      </w:r>
      <w:r>
        <w:fldChar w:fldCharType="begin"/>
      </w:r>
      <w:r>
        <w:instrText xml:space="preserve"> ADDIN ZOTERO_ITEM CSL_CITATION {"citationID":"9OwuzUSf","properties":{"formattedCitation":"Ibid.","plainCitation":"Ibid.","noteIndex":17},"citationItems":[{"id":49,"uris":["http://zotero.org/users/local/PxK9EVr5/items/TD59N6C4"],"itemData":{"id":49,"type":"book","event-place":"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004555D3" w:rsidRPr="004555D3">
        <w:t>Ibid.</w:t>
      </w:r>
      <w:r>
        <w:fldChar w:fldCharType="end"/>
      </w:r>
      <w:r>
        <w:rPr>
          <w:rFonts w:hint="cs"/>
          <w:rtl/>
        </w:rPr>
        <w:t xml:space="preserve"> </w:t>
      </w:r>
    </w:p>
  </w:footnote>
  <w:footnote w:id="18">
    <w:p w14:paraId="247747D2" w14:textId="18A4442B" w:rsidR="004555D3" w:rsidRPr="004555D3" w:rsidRDefault="004555D3">
      <w:pPr>
        <w:pStyle w:val="FootnoteText"/>
        <w:rPr>
          <w:lang w:val="en-US"/>
        </w:rPr>
      </w:pPr>
      <w:r>
        <w:rPr>
          <w:rStyle w:val="FootnoteReference"/>
        </w:rPr>
        <w:footnoteRef/>
      </w:r>
      <w:r>
        <w:t xml:space="preserve"> </w:t>
      </w:r>
      <w:r>
        <w:fldChar w:fldCharType="begin"/>
      </w:r>
      <w:r>
        <w:instrText xml:space="preserve"> ADDIN ZOTERO_ITEM CSL_CITATION {"citationID":"lUIHOmyL","properties":{"formattedCitation":"\\uc0\\u1593{}\\uc0\\u1578{}\\uc0\\u1610{}\\uc0\\u1602{}, {\\i{}\\uc0\\u1593{}\\uc0\\u1604{}\\uc0\\u1605{} \\uc0\\u1575{}\\uc0\\u1604{}\\uc0\\u1605{}\\uc0\\u1593{}\\uc0\\u1575{}\\uc0\\u1606{}\\uc0\\u1610{}}, vol. 1, p. .","plainCitation":"</w:instrText>
      </w:r>
      <w:r>
        <w:rPr>
          <w:rtl/>
        </w:rPr>
        <w:instrText>عتيق, علم المعاني</w:instrText>
      </w:r>
      <w:r>
        <w:instrText>, vol. 1, p. .","noteIndex":18},"citationItems":[{"id":48,"uris":["http://zotero.org/users/local/PxK9EVr5/items/SCGK5KQ3"],"itemData":{"id":48,"type":"book","collection-title":"1","event-place":"</w:instrText>
      </w:r>
      <w:r>
        <w:rPr>
          <w:rtl/>
        </w:rPr>
        <w:instrText>بيروت - لبنان</w:instrText>
      </w:r>
      <w:r>
        <w:instrText>","language":"</w:instrText>
      </w:r>
      <w:r>
        <w:rPr>
          <w:rtl/>
        </w:rPr>
        <w:instrText>العربية</w:instrText>
      </w:r>
      <w:r>
        <w:instrText>","number-of-pages":"208","number-of-volumes":"10","publisher":"</w:instrText>
      </w:r>
      <w:r>
        <w:rPr>
          <w:rtl/>
        </w:rPr>
        <w:instrText>دار النهضة العربية للطباعة والنشر والتوزيع</w:instrText>
      </w:r>
      <w:r>
        <w:instrText>","publisher-place":"</w:instrText>
      </w:r>
      <w:r>
        <w:rPr>
          <w:rtl/>
        </w:rPr>
        <w:instrText>بيروت - لبنان</w:instrText>
      </w:r>
      <w:r>
        <w:instrText>","title":"</w:instrText>
      </w:r>
      <w:r>
        <w:rPr>
          <w:rtl/>
        </w:rPr>
        <w:instrText>علم المعاني</w:instrText>
      </w:r>
      <w:r>
        <w:instrText>","URL":"https://archive.org/details/elmmanelmman","volume":"1","author":[{"family":"</w:instrText>
      </w:r>
      <w:r>
        <w:rPr>
          <w:rtl/>
        </w:rPr>
        <w:instrText>عتيق</w:instrText>
      </w:r>
      <w:r>
        <w:instrText>","given":"</w:instrText>
      </w:r>
      <w:r>
        <w:rPr>
          <w:rtl/>
        </w:rPr>
        <w:instrText>عبد العزيز</w:instrText>
      </w:r>
      <w:r>
        <w:instrText xml:space="preserve">"}],"issued":{"date-parts":[["2015"]],"season":"08"}}}],"schema":"https://github.com/citation-style-language/schema/raw/master/csl-citation.json"} </w:instrText>
      </w:r>
      <w:r>
        <w:fldChar w:fldCharType="separate"/>
      </w:r>
      <w:r w:rsidRPr="004555D3">
        <w:rPr>
          <w:szCs w:val="24"/>
          <w:rtl/>
        </w:rPr>
        <w:t xml:space="preserve">عتيق, </w:t>
      </w:r>
      <w:r w:rsidRPr="004555D3">
        <w:rPr>
          <w:i/>
          <w:iCs/>
          <w:szCs w:val="24"/>
          <w:rtl/>
        </w:rPr>
        <w:t>علم المعاني</w:t>
      </w:r>
      <w:r w:rsidRPr="004555D3">
        <w:rPr>
          <w:szCs w:val="24"/>
        </w:rPr>
        <w:t xml:space="preserve">, vol. </w:t>
      </w:r>
      <w:r w:rsidRPr="004555D3">
        <w:rPr>
          <w:szCs w:val="24"/>
          <w:rtl/>
        </w:rPr>
        <w:t>1</w:t>
      </w:r>
      <w:r w:rsidRPr="004555D3">
        <w:rPr>
          <w:szCs w:val="24"/>
        </w:rPr>
        <w:t>, p. .</w:t>
      </w:r>
      <w:r>
        <w:fldChar w:fldCharType="end"/>
      </w:r>
    </w:p>
  </w:footnote>
  <w:footnote w:id="19">
    <w:p w14:paraId="02A5C47C" w14:textId="3FB3F840" w:rsidR="000B49C5" w:rsidRDefault="000B49C5">
      <w:pPr>
        <w:pStyle w:val="FootnoteText"/>
        <w:rPr>
          <w:rtl/>
          <w:lang w:bidi="ar-EG"/>
        </w:rPr>
      </w:pPr>
      <w:r>
        <w:rPr>
          <w:rStyle w:val="FootnoteReference"/>
        </w:rPr>
        <w:footnoteRef/>
      </w:r>
      <w:r>
        <w:t xml:space="preserve"> </w:t>
      </w:r>
      <w:r>
        <w:fldChar w:fldCharType="begin"/>
      </w:r>
      <w:r w:rsidR="004555D3">
        <w:instrText xml:space="preserve"> ADDIN ZOTERO_ITEM CSL_CITATION {"citationID":"8EUKU7pf","properties":{"formattedCitation":"\\uc0\\u1606{}\\uc0\\u1608{}\\uc0\\u1585{} \\uc0\\u1575{}\\uc0\\u1604{}\\uc0\\u1583{}\\uc0\\u1610{}\\uc0\\u1606{} \\uc0\\u1605{}\\uc0\\u1581{}\\uc0\\u1605{}\\uc0\\u1583{} \\uc0\\u1575{}\\uc0\\u1604{}\\uc0\\u1581{}\\uc0\\u1587{}\\uc0\\u1606{}\\uc0\\u1610{} \\uc0\\u1593{}\\uc0\\u1578{}\\uc0\\u1585{}, {\\i{}\\uc0\\u1593{}\\uc0\\u1604{}\\uc0\\u1608{}\\uc0\\u1605{} \\uc0\\u1575{}\\uc0\\u1604{}\\uc0\\u1602{}\\uc0\\u1585{}\\uc0\\u1570{}\\uc0\\u1606{} \\uc0\\u1575{}\\uc0\\u1604{}\\uc0\\u1603{}\\uc0\\u1585{}\\uc0\\u1610{}\\uc0\\u1605{}}, vol. 5, 1 1 (\\uc0\\u1583{}\\uc0\\u1605{}\\uc0\\u1588{}\\uc0\\u1602{}: \\uc0\\u1605{}\\uc0\\u1591{}\\uc0\\u1576{}\\uc0\\u1593{}\\uc0\\u1577{} \\uc0\\u1575{}\\uc0\\u1604{}\\uc0\\u1589{}\\uc0\\u1576{}\\uc0\\u1575{}\\uc0\\u1581{}, 2012), https://archive.org/details/waq55649.","plainCitation":"</w:instrText>
      </w:r>
      <w:r w:rsidR="004555D3">
        <w:rPr>
          <w:rtl/>
        </w:rPr>
        <w:instrText>نور الدين محمد الحسني عتر, علوم القرآن الكريم</w:instrText>
      </w:r>
      <w:r w:rsidR="004555D3">
        <w:instrText>, vol. 5, 1 1 (</w:instrText>
      </w:r>
      <w:r w:rsidR="004555D3">
        <w:rPr>
          <w:rtl/>
        </w:rPr>
        <w:instrText>دمشق: مطبعة الصباح, 2012</w:instrText>
      </w:r>
      <w:r w:rsidR="004555D3">
        <w:instrText>), https://archive.org/details/waq55649.","noteIndex":19},"citationItems":[{"id":41,"uris":["http://zotero.org/users/local/PxK9EVr5/items/9X35M4VG"],"itemData":{"id":41,"type":"book","archive":"https://archive.org/details/waq55649","collection-number":"1","collection-title":"1","event-place":"</w:instrText>
      </w:r>
      <w:r w:rsidR="004555D3">
        <w:rPr>
          <w:rtl/>
        </w:rPr>
        <w:instrText>دمشق</w:instrText>
      </w:r>
      <w:r w:rsidR="004555D3">
        <w:instrText>","language":"</w:instrText>
      </w:r>
      <w:r w:rsidR="004555D3">
        <w:rPr>
          <w:rtl/>
        </w:rPr>
        <w:instrText>العربية</w:instrText>
      </w:r>
      <w:r w:rsidR="004555D3">
        <w:instrText>","number-of-pages":"271","publisher":"</w:instrText>
      </w:r>
      <w:r w:rsidR="004555D3">
        <w:rPr>
          <w:rtl/>
        </w:rPr>
        <w:instrText>مطبعة الصباح</w:instrText>
      </w:r>
      <w:r w:rsidR="004555D3">
        <w:instrText>","publisher-place":"</w:instrText>
      </w:r>
      <w:r w:rsidR="004555D3">
        <w:rPr>
          <w:rtl/>
        </w:rPr>
        <w:instrText>دمشق</w:instrText>
      </w:r>
      <w:r w:rsidR="004555D3">
        <w:instrText>","title":"</w:instrText>
      </w:r>
      <w:r w:rsidR="004555D3">
        <w:rPr>
          <w:rtl/>
        </w:rPr>
        <w:instrText>علوم القرآن الكريم</w:instrText>
      </w:r>
      <w:r w:rsidR="004555D3">
        <w:instrText>","URL":"https://archive.org/details/waq55649","volume":"5","author":[{"family":"</w:instrText>
      </w:r>
      <w:r w:rsidR="004555D3">
        <w:rPr>
          <w:rtl/>
        </w:rPr>
        <w:instrText>عتر</w:instrText>
      </w:r>
      <w:r w:rsidR="004555D3">
        <w:instrText>","given":"</w:instrText>
      </w:r>
      <w:r w:rsidR="004555D3">
        <w:rPr>
          <w:rtl/>
        </w:rPr>
        <w:instrText>نور الدين</w:instrText>
      </w:r>
      <w:r w:rsidR="004555D3">
        <w:instrText xml:space="preserve"> </w:instrText>
      </w:r>
      <w:r w:rsidR="004555D3">
        <w:rPr>
          <w:rtl/>
        </w:rPr>
        <w:instrText>محمد الحسني</w:instrText>
      </w:r>
      <w:r w:rsidR="004555D3">
        <w:instrText xml:space="preserve">"}],"issued":{"date-parts":[["2012"]],"season":"04"}}}],"schema":"https://github.com/citation-style-language/schema/raw/master/csl-citation.json"} </w:instrText>
      </w:r>
      <w:r>
        <w:fldChar w:fldCharType="separate"/>
      </w:r>
      <w:r w:rsidRPr="000B49C5">
        <w:rPr>
          <w:szCs w:val="24"/>
          <w:rtl/>
        </w:rPr>
        <w:t xml:space="preserve">نور الدين محمد الحسني عتر, </w:t>
      </w:r>
      <w:r w:rsidRPr="000B49C5">
        <w:rPr>
          <w:i/>
          <w:iCs/>
          <w:szCs w:val="24"/>
          <w:rtl/>
        </w:rPr>
        <w:t>علوم القرآن الكريم</w:t>
      </w:r>
      <w:r w:rsidRPr="000B49C5">
        <w:rPr>
          <w:szCs w:val="24"/>
        </w:rPr>
        <w:t xml:space="preserve">, vol. </w:t>
      </w:r>
      <w:r w:rsidRPr="000B49C5">
        <w:rPr>
          <w:szCs w:val="24"/>
          <w:rtl/>
        </w:rPr>
        <w:t>5</w:t>
      </w:r>
      <w:r w:rsidRPr="000B49C5">
        <w:rPr>
          <w:szCs w:val="24"/>
        </w:rPr>
        <w:t xml:space="preserve">, </w:t>
      </w:r>
      <w:r w:rsidRPr="000B49C5">
        <w:rPr>
          <w:szCs w:val="24"/>
          <w:rtl/>
        </w:rPr>
        <w:t>1</w:t>
      </w:r>
      <w:r w:rsidRPr="000B49C5">
        <w:rPr>
          <w:szCs w:val="24"/>
        </w:rPr>
        <w:t xml:space="preserve"> </w:t>
      </w:r>
      <w:r w:rsidRPr="000B49C5">
        <w:rPr>
          <w:szCs w:val="24"/>
          <w:rtl/>
        </w:rPr>
        <w:t>1</w:t>
      </w:r>
      <w:r w:rsidRPr="000B49C5">
        <w:rPr>
          <w:szCs w:val="24"/>
        </w:rPr>
        <w:t xml:space="preserve"> (</w:t>
      </w:r>
      <w:r w:rsidRPr="000B49C5">
        <w:rPr>
          <w:szCs w:val="24"/>
          <w:rtl/>
        </w:rPr>
        <w:t>دمشق: مطبعة الصباح, 2012</w:t>
      </w:r>
      <w:r w:rsidRPr="000B49C5">
        <w:rPr>
          <w:szCs w:val="24"/>
        </w:rPr>
        <w:t>), https://archive.org/details/waq</w:t>
      </w:r>
      <w:r w:rsidRPr="000B49C5">
        <w:rPr>
          <w:szCs w:val="24"/>
          <w:rtl/>
        </w:rPr>
        <w:t>55649</w:t>
      </w:r>
      <w:r w:rsidRPr="000B49C5">
        <w:rPr>
          <w:szCs w:val="24"/>
        </w:rPr>
        <w:t>.</w:t>
      </w:r>
      <w:r>
        <w:fldChar w:fldCharType="end"/>
      </w:r>
    </w:p>
  </w:footnote>
  <w:footnote w:id="20">
    <w:p w14:paraId="3DC3B21B" w14:textId="014FB78E" w:rsidR="00FB53C7" w:rsidRPr="00FB53C7" w:rsidRDefault="00FB53C7">
      <w:pPr>
        <w:pStyle w:val="FootnoteText"/>
        <w:rPr>
          <w:rFonts w:ascii="Sakkal Majalla" w:hAnsi="Sakkal Majalla" w:cs="Sakkal Majalla"/>
          <w:sz w:val="28"/>
          <w:szCs w:val="28"/>
          <w:lang w:val="en-US"/>
        </w:rPr>
      </w:pPr>
      <w:r w:rsidRPr="00FB53C7">
        <w:rPr>
          <w:rStyle w:val="FootnoteReference"/>
          <w:rFonts w:ascii="Sakkal Majalla" w:hAnsi="Sakkal Majalla" w:cs="Sakkal Majalla"/>
          <w:sz w:val="28"/>
          <w:szCs w:val="28"/>
        </w:rPr>
        <w:footnoteRef/>
      </w:r>
      <w:r w:rsidRPr="00FB53C7">
        <w:rPr>
          <w:rFonts w:ascii="Sakkal Majalla" w:hAnsi="Sakkal Majalla" w:cs="Sakkal Majalla"/>
          <w:sz w:val="28"/>
          <w:szCs w:val="28"/>
        </w:rPr>
        <w:t xml:space="preserve"> </w:t>
      </w:r>
      <w:r w:rsidR="00564892">
        <w:rPr>
          <w:rFonts w:eastAsia="Times New Roman"/>
          <w:rtl/>
        </w:rPr>
        <w:t>مناع القطان</w:t>
      </w:r>
      <w:r w:rsidR="00564892">
        <w:rPr>
          <w:rFonts w:eastAsia="Times New Roman"/>
        </w:rPr>
        <w:t xml:space="preserve">, </w:t>
      </w:r>
      <w:r w:rsidR="00564892">
        <w:rPr>
          <w:rFonts w:eastAsia="Times New Roman"/>
          <w:i/>
          <w:iCs/>
          <w:rtl/>
        </w:rPr>
        <w:t>مباحث في علوم القرآن</w:t>
      </w:r>
      <w:r w:rsidR="00564892">
        <w:rPr>
          <w:rFonts w:eastAsia="Times New Roman"/>
          <w:rtl/>
        </w:rPr>
        <w:t xml:space="preserve"> </w:t>
      </w:r>
      <w:r w:rsidR="00564892">
        <w:rPr>
          <w:rFonts w:eastAsia="Times New Roman"/>
        </w:rPr>
        <w:t>(Islamic Books, 2000).</w:t>
      </w:r>
    </w:p>
  </w:footnote>
  <w:footnote w:id="21">
    <w:p w14:paraId="5510DB5E" w14:textId="1B121D3C" w:rsidR="00490F1E" w:rsidRDefault="00490F1E">
      <w:pPr>
        <w:pStyle w:val="FootnoteText"/>
        <w:rPr>
          <w:rtl/>
          <w:lang w:bidi="ar-EG"/>
        </w:rPr>
      </w:pPr>
      <w:r>
        <w:rPr>
          <w:rStyle w:val="FootnoteReference"/>
        </w:rPr>
        <w:footnoteRef/>
      </w:r>
      <w:r>
        <w:t xml:space="preserve"> </w:t>
      </w:r>
      <w:r>
        <w:fldChar w:fldCharType="begin"/>
      </w:r>
      <w:r w:rsidR="004555D3">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177–80.","noteIndex":21},"citationItems":[{"id":37,"uris":["http://zotero.org/users/local/PxK9EVr5/items/LID98YZJ"],"itemData":{"id":37,"type":"article-journal","container-title":"Al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490F1E">
        <w:rPr>
          <w:szCs w:val="24"/>
        </w:rPr>
        <w:t xml:space="preserve">Siti Fahimah, “Kaidah-Kaidah Memahami Amr Dan Nahy: Urgensitasnya Dalam Memahami Al Qur’an,” </w:t>
      </w:r>
      <w:r w:rsidRPr="00490F1E">
        <w:rPr>
          <w:i/>
          <w:iCs/>
          <w:szCs w:val="24"/>
        </w:rPr>
        <w:t>Al Furqon</w:t>
      </w:r>
      <w:r w:rsidRPr="00490F1E">
        <w:rPr>
          <w:szCs w:val="24"/>
        </w:rPr>
        <w:t xml:space="preserve"> 1 (2018): 177–80.</w:t>
      </w:r>
      <w:r>
        <w:fldChar w:fldCharType="end"/>
      </w:r>
    </w:p>
  </w:footnote>
  <w:footnote w:id="22">
    <w:p w14:paraId="59015139" w14:textId="48E23242" w:rsidR="00735DB0" w:rsidRDefault="00735DB0">
      <w:pPr>
        <w:pStyle w:val="FootnoteText"/>
        <w:rPr>
          <w:rtl/>
          <w:lang w:bidi="ar-EG"/>
        </w:rPr>
      </w:pPr>
      <w:r>
        <w:rPr>
          <w:rStyle w:val="FootnoteReference"/>
        </w:rPr>
        <w:footnoteRef/>
      </w:r>
      <w:r>
        <w:t xml:space="preserve"> </w:t>
      </w:r>
      <w:r>
        <w:fldChar w:fldCharType="begin"/>
      </w:r>
      <w:r w:rsidR="004555D3">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004555D3">
        <w:rPr>
          <w:rtl/>
        </w:rPr>
        <w:instrText>عبد القادر منصور, موسوعة علوم القرآن, 5</w:instrText>
      </w:r>
      <w:r w:rsidR="004555D3">
        <w:instrText>th ed., vol. 1, 1 (</w:instrText>
      </w:r>
      <w:r w:rsidR="004555D3">
        <w:rPr>
          <w:rtl/>
        </w:rPr>
        <w:instrText>دار القلم العربي, 2008</w:instrText>
      </w:r>
      <w:r w:rsidR="004555D3">
        <w:instrText>), https://archive.org/details/mdqsoimdqsoi.","noteIndex":22},"citationItems":[{"id":42,"uris":["http://zotero.org/users/local/PxK9EVr5/items/TDGXNZKD"],"itemData":{"id":42,"type":"book","archive":"https://archive.org/details/mdqsoimdqsoi","collection-title":"1","edition":"5","publisher":"</w:instrText>
      </w:r>
      <w:r w:rsidR="004555D3">
        <w:rPr>
          <w:rtl/>
        </w:rPr>
        <w:instrText>دار القلم العربي</w:instrText>
      </w:r>
      <w:r w:rsidR="004555D3">
        <w:instrText>","title":"</w:instrText>
      </w:r>
      <w:r w:rsidR="004555D3">
        <w:rPr>
          <w:rtl/>
        </w:rPr>
        <w:instrText>موسوعة علوم القرآن</w:instrText>
      </w:r>
      <w:r w:rsidR="004555D3">
        <w:instrText>","URL":"https://archive.org/details/mdqsoimdqsoi","volume":"1","author":[{"family":"","given":"</w:instrText>
      </w:r>
      <w:r w:rsidR="004555D3">
        <w:rPr>
          <w:rtl/>
        </w:rPr>
        <w:instrText>عبد القادر منصور</w:instrText>
      </w:r>
      <w:r w:rsidR="004555D3">
        <w:instrText xml:space="preserve">"}],"issued":{"date-parts":[["2008"]],"season":"11"}}}],"schema":"https://github.com/citation-style-language/schema/raw/master/csl-citation.json"} </w:instrText>
      </w:r>
      <w:r>
        <w:fldChar w:fldCharType="separate"/>
      </w:r>
      <w:r w:rsidRPr="00735DB0">
        <w:rPr>
          <w:szCs w:val="24"/>
          <w:rtl/>
        </w:rPr>
        <w:t xml:space="preserve">عبد القادر منصور, </w:t>
      </w:r>
      <w:r w:rsidRPr="00735DB0">
        <w:rPr>
          <w:i/>
          <w:iCs/>
          <w:szCs w:val="24"/>
          <w:rtl/>
        </w:rPr>
        <w:t>موسوعة علوم القرآن</w:t>
      </w:r>
      <w:r w:rsidRPr="00735DB0">
        <w:rPr>
          <w:szCs w:val="24"/>
          <w:rtl/>
        </w:rPr>
        <w:t>, 5</w:t>
      </w:r>
      <w:r w:rsidRPr="00735DB0">
        <w:rPr>
          <w:szCs w:val="24"/>
        </w:rPr>
        <w:t xml:space="preserve">th ed., vol. </w:t>
      </w:r>
      <w:r w:rsidRPr="00735DB0">
        <w:rPr>
          <w:szCs w:val="24"/>
          <w:rtl/>
        </w:rPr>
        <w:t>1</w:t>
      </w:r>
      <w:r w:rsidRPr="00735DB0">
        <w:rPr>
          <w:szCs w:val="24"/>
        </w:rPr>
        <w:t xml:space="preserve">, </w:t>
      </w:r>
      <w:r w:rsidRPr="00735DB0">
        <w:rPr>
          <w:szCs w:val="24"/>
          <w:rtl/>
        </w:rPr>
        <w:t>1</w:t>
      </w:r>
      <w:r w:rsidRPr="00735DB0">
        <w:rPr>
          <w:szCs w:val="24"/>
        </w:rPr>
        <w:t xml:space="preserve"> (</w:t>
      </w:r>
      <w:r w:rsidRPr="00735DB0">
        <w:rPr>
          <w:szCs w:val="24"/>
          <w:rtl/>
        </w:rPr>
        <w:t>دار القلم العربي, 2008</w:t>
      </w:r>
      <w:r w:rsidRPr="00735DB0">
        <w:rPr>
          <w:szCs w:val="24"/>
        </w:rPr>
        <w:t>), https://archive.org/details/mdqsoimdqsoi.</w:t>
      </w:r>
      <w:r>
        <w:fldChar w:fldCharType="end"/>
      </w:r>
    </w:p>
  </w:footnote>
  <w:footnote w:id="23">
    <w:p w14:paraId="0E93EF3E" w14:textId="4B9F7679" w:rsidR="004E1050" w:rsidRDefault="004E1050">
      <w:pPr>
        <w:pStyle w:val="FootnoteText"/>
        <w:rPr>
          <w:rtl/>
          <w:lang w:bidi="ar-EG"/>
        </w:rPr>
      </w:pPr>
      <w:r>
        <w:rPr>
          <w:rStyle w:val="FootnoteReference"/>
        </w:rPr>
        <w:footnoteRef/>
      </w:r>
      <w:r>
        <w:t xml:space="preserve"> </w:t>
      </w:r>
      <w:r w:rsidR="00564892">
        <w:rPr>
          <w:rFonts w:eastAsia="Times New Roman"/>
        </w:rPr>
        <w:t>DAHLIANI RETNO INDAH PURWANTI, "KALAM INSYA’THALABI DALAM AL-QUR’AN SURAT YUNUS (STUDI ANALISIS BALAGHAH)", Universitas Jambi</w:t>
      </w:r>
      <w:proofErr w:type="gramStart"/>
      <w:r w:rsidR="00564892">
        <w:rPr>
          <w:rFonts w:eastAsia="Times New Roman"/>
        </w:rPr>
        <w:t>, ,</w:t>
      </w:r>
      <w:proofErr w:type="gramEnd"/>
      <w:r w:rsidR="00564892">
        <w:rPr>
          <w:rFonts w:eastAsia="Times New Roman"/>
        </w:rPr>
        <w:t xml:space="preserve"> </w:t>
      </w:r>
      <w:r w:rsidR="00564892">
        <w:rPr>
          <w:rFonts w:eastAsia="Times New Roman"/>
          <w:rtl/>
        </w:rPr>
        <w:t>د.ت</w:t>
      </w:r>
      <w:r w:rsidR="00564892">
        <w:rPr>
          <w:rFonts w:eastAsia="Times New Roman"/>
        </w:rPr>
        <w:t>.</w:t>
      </w:r>
    </w:p>
  </w:footnote>
  <w:footnote w:id="24">
    <w:p w14:paraId="56630452" w14:textId="2151802D" w:rsidR="00835231" w:rsidRDefault="00835231">
      <w:pPr>
        <w:pStyle w:val="FootnoteText"/>
        <w:rPr>
          <w:rFonts w:hint="cs"/>
          <w:rtl/>
          <w:lang w:bidi="ar-EG"/>
        </w:rPr>
      </w:pPr>
      <w:r>
        <w:rPr>
          <w:rStyle w:val="FootnoteReference"/>
        </w:rPr>
        <w:footnoteRef/>
      </w:r>
      <w:r>
        <w:t xml:space="preserve"> </w:t>
      </w:r>
      <w:r>
        <w:fldChar w:fldCharType="begin"/>
      </w:r>
      <w: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Pr>
          <w:rtl/>
        </w:rPr>
        <w:instrText>سورة الروم’،,” مقاصد سورة الروم</w:instrText>
      </w:r>
      <w:r>
        <w:instrText>, n.d., https://sotor.com/</w:instrText>
      </w:r>
      <w:r>
        <w:rPr>
          <w:rtl/>
        </w:rPr>
        <w:instrText>مقاصد_سورة_الروم</w:instrText>
      </w:r>
      <w:r>
        <w:instrText>.","noteIndex":24},"citationItems":[{"id":53,"uris":["http://zotero.org/users/local/PxK9EVr5/items/6F66IVU6"],"itemData":{"id":53,"type":"post-weblog","container-title":"</w:instrText>
      </w:r>
      <w:r>
        <w:rPr>
          <w:rtl/>
        </w:rPr>
        <w:instrText>مقاصد</w:instrText>
      </w:r>
      <w:r>
        <w:instrText xml:space="preserve"> </w:instrText>
      </w:r>
      <w:r>
        <w:rPr>
          <w:rtl/>
        </w:rPr>
        <w:instrText>سورة الروم</w:instrText>
      </w:r>
      <w:r>
        <w:instrText>","language":"</w:instrText>
      </w:r>
      <w:r>
        <w:rPr>
          <w:rtl/>
        </w:rPr>
        <w:instrText>العربية</w:instrText>
      </w:r>
      <w:r>
        <w:instrText>","title":"\"</w:instrText>
      </w:r>
      <w:r>
        <w:rPr>
          <w:rtl/>
        </w:rPr>
        <w:instrText>سورة الروم</w:instrText>
      </w:r>
      <w:r>
        <w:instrText>\"</w:instrText>
      </w:r>
      <w:r>
        <w:rPr>
          <w:rtl/>
        </w:rPr>
        <w:instrText>،</w:instrText>
      </w:r>
      <w:r>
        <w:instrText>","URL":"https://sotor.com/</w:instrText>
      </w:r>
      <w:r>
        <w:rPr>
          <w:rtl/>
        </w:rPr>
        <w:instrText>مقاصد_سورة_الروم</w:instrText>
      </w:r>
      <w:r>
        <w:instrText xml:space="preserve">","author":[{"family":"Shamiya","given":"Ayoub"}]}}],"schema":"https://github.com/citation-style-language/schema/raw/master/csl-citation.json"} </w:instrText>
      </w:r>
      <w:r>
        <w:fldChar w:fldCharType="separate"/>
      </w:r>
      <w:r w:rsidRPr="00835231">
        <w:rPr>
          <w:szCs w:val="24"/>
        </w:rPr>
        <w:t>Ayoub Shamiya, “‘</w:t>
      </w:r>
      <w:r w:rsidRPr="00835231">
        <w:rPr>
          <w:szCs w:val="24"/>
          <w:rtl/>
        </w:rPr>
        <w:t xml:space="preserve">سورة الروم’،,” </w:t>
      </w:r>
      <w:r w:rsidRPr="00835231">
        <w:rPr>
          <w:i/>
          <w:iCs/>
          <w:szCs w:val="24"/>
          <w:rtl/>
        </w:rPr>
        <w:t>مقاصد سورة الروم</w:t>
      </w:r>
      <w:r w:rsidRPr="00835231">
        <w:rPr>
          <w:szCs w:val="24"/>
        </w:rPr>
        <w:t>, n.d., https://sotor.com/</w:t>
      </w:r>
      <w:r w:rsidRPr="00835231">
        <w:rPr>
          <w:szCs w:val="24"/>
          <w:rtl/>
        </w:rPr>
        <w:t>مقاصد_سورة_الروم</w:t>
      </w:r>
      <w:r w:rsidRPr="00835231">
        <w:rPr>
          <w:szCs w:val="24"/>
        </w:rPr>
        <w:t>.</w:t>
      </w:r>
      <w:r>
        <w:fldChar w:fldCharType="end"/>
      </w:r>
    </w:p>
  </w:footnote>
  <w:footnote w:id="25">
    <w:p w14:paraId="1F9E29B2" w14:textId="5DA9CB1C" w:rsidR="00976C22" w:rsidRPr="00976C22" w:rsidRDefault="00976C22">
      <w:pPr>
        <w:pStyle w:val="FootnoteText"/>
        <w:rPr>
          <w:lang w:val="en-US"/>
        </w:rPr>
      </w:pPr>
      <w:r>
        <w:rPr>
          <w:rStyle w:val="FootnoteReference"/>
        </w:rPr>
        <w:footnoteRef/>
      </w:r>
      <w:r>
        <w:t xml:space="preserve"> </w:t>
      </w:r>
      <w:r>
        <w:fldChar w:fldCharType="begin"/>
      </w:r>
      <w: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Pr>
          <w:rtl/>
        </w:rPr>
        <w:instrText>أبو سعيد الخدري, رواه ابن العربي، في عارضة الأحوذي (صحيح حسن</w:instrText>
      </w:r>
      <w:r>
        <w:instrText>, n.d.).","noteIndex":25},"citationItems":[{"id":54,"uris":["http://zotero.org/users/local/PxK9EVr5/items/XT44K6IY"],"itemData":{"id":54,"type":"book","number-of-pages":"2/276","publisher":"</w:instrText>
      </w:r>
      <w:r>
        <w:rPr>
          <w:rtl/>
        </w:rPr>
        <w:instrText>صحيح حسن</w:instrText>
      </w:r>
      <w:r>
        <w:instrText>","title":"</w:instrText>
      </w:r>
      <w:r>
        <w:rPr>
          <w:rtl/>
        </w:rPr>
        <w:instrText>رواه ابن العربي، في عارضة الأحوذي</w:instrText>
      </w:r>
      <w:r>
        <w:instrText>","author":[{"family":"</w:instrText>
      </w:r>
      <w:r>
        <w:rPr>
          <w:rtl/>
        </w:rPr>
        <w:instrText>الخدري</w:instrText>
      </w:r>
      <w:r>
        <w:instrText>","given":"</w:instrText>
      </w:r>
      <w:r>
        <w:rPr>
          <w:rtl/>
        </w:rPr>
        <w:instrText>أبو سعيد</w:instrText>
      </w:r>
      <w:r>
        <w:instrText xml:space="preserve">"}]}}],"schema":"https://github.com/citation-style-language/schema/raw/master/csl-citation.json"} </w:instrText>
      </w:r>
      <w:r>
        <w:fldChar w:fldCharType="separate"/>
      </w:r>
      <w:r w:rsidRPr="00976C22">
        <w:rPr>
          <w:szCs w:val="24"/>
          <w:rtl/>
        </w:rPr>
        <w:t xml:space="preserve">أبو سعيد الخدري, </w:t>
      </w:r>
      <w:r w:rsidRPr="00976C22">
        <w:rPr>
          <w:i/>
          <w:iCs/>
          <w:szCs w:val="24"/>
          <w:rtl/>
        </w:rPr>
        <w:t>رواه ابن العربي، في عارضة الأحوذي</w:t>
      </w:r>
      <w:r w:rsidRPr="00976C22">
        <w:rPr>
          <w:szCs w:val="24"/>
        </w:rPr>
        <w:t xml:space="preserve"> (</w:t>
      </w:r>
      <w:r w:rsidRPr="00976C22">
        <w:rPr>
          <w:szCs w:val="24"/>
          <w:rtl/>
        </w:rPr>
        <w:t>صحيح حسن</w:t>
      </w:r>
      <w:r w:rsidRPr="00976C22">
        <w:rPr>
          <w:szCs w:val="24"/>
        </w:rPr>
        <w:t>, n.d.).</w:t>
      </w:r>
      <w:r>
        <w:fldChar w:fldCharType="end"/>
      </w:r>
    </w:p>
  </w:footnote>
  <w:footnote w:id="26">
    <w:p w14:paraId="6EC17FAA" w14:textId="4D08E388" w:rsidR="00F97128" w:rsidRDefault="00F97128">
      <w:pPr>
        <w:pStyle w:val="FootnoteText"/>
        <w:rPr>
          <w:rFonts w:hint="cs"/>
          <w:rtl/>
          <w:lang w:bidi="ar-EG"/>
        </w:rPr>
      </w:pPr>
      <w:r>
        <w:rPr>
          <w:rStyle w:val="FootnoteReference"/>
        </w:rPr>
        <w:footnoteRef/>
      </w:r>
      <w:r>
        <w:t xml:space="preserve"> </w:t>
      </w:r>
      <w:r>
        <w:fldChar w:fldCharType="begin"/>
      </w:r>
      <w: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Pr>
          <w:rtl/>
        </w:rPr>
        <w:instrText>أحمد الجوهري عبد الجواد, “مقاصد سورة الروم</w:instrText>
      </w:r>
      <w:r>
        <w:instrText>,” n.d., https://www.alukah.net/sharia/0/126946/.","noteIndex":26},"citationItems":[{"id":55,"uris":["http://zotero.org/users/local/PxK9EVr5/items/UINZCPPF"],"itemData":{"id":55,"type":"post-weblog","title":"</w:instrText>
      </w:r>
      <w:r>
        <w:rPr>
          <w:rtl/>
        </w:rPr>
        <w:instrText>مقاصد سورة الروم</w:instrText>
      </w:r>
      <w:r>
        <w:instrText>","URL":"https://www.alukah.net/sharia/0/126946/","author":[{"family":"</w:instrText>
      </w:r>
      <w:r>
        <w:rPr>
          <w:rtl/>
        </w:rPr>
        <w:instrText>عبد الجواد</w:instrText>
      </w:r>
      <w:r>
        <w:instrText>","given":"</w:instrText>
      </w:r>
      <w:r>
        <w:rPr>
          <w:rtl/>
        </w:rPr>
        <w:instrText>أحمد الجوهري</w:instrText>
      </w:r>
      <w:r>
        <w:instrText xml:space="preserve">"}]}}],"schema":"https://github.com/citation-style-language/schema/raw/master/csl-citation.json"} </w:instrText>
      </w:r>
      <w:r>
        <w:fldChar w:fldCharType="separate"/>
      </w:r>
      <w:r w:rsidRPr="00F97128">
        <w:rPr>
          <w:szCs w:val="24"/>
          <w:rtl/>
        </w:rPr>
        <w:t>أحمد الجوهري عبد الجواد, “مقاصد سورة الروم</w:t>
      </w:r>
      <w:r w:rsidRPr="00F97128">
        <w:rPr>
          <w:szCs w:val="24"/>
        </w:rPr>
        <w:t>,” n.d., https://www.alukah.net/sharia/</w:t>
      </w:r>
      <w:r w:rsidRPr="00F97128">
        <w:rPr>
          <w:szCs w:val="24"/>
          <w:rtl/>
        </w:rPr>
        <w:t>0/126946</w:t>
      </w:r>
      <w:r w:rsidRPr="00F97128">
        <w:rPr>
          <w:szCs w:val="24"/>
        </w:rPr>
        <w:t>/.</w:t>
      </w:r>
      <w:r>
        <w:fldChar w:fldCharType="end"/>
      </w:r>
    </w:p>
  </w:footnote>
  <w:footnote w:id="27">
    <w:p w14:paraId="05045C5B" w14:textId="2685467C" w:rsidR="008D547F" w:rsidRDefault="008D547F">
      <w:pPr>
        <w:pStyle w:val="FootnoteText"/>
        <w:rPr>
          <w:rFonts w:hint="cs"/>
          <w:rtl/>
          <w:lang w:bidi="ar-EG"/>
        </w:rPr>
      </w:pPr>
      <w:r>
        <w:rPr>
          <w:rStyle w:val="FootnoteReference"/>
        </w:rPr>
        <w:footnoteRef/>
      </w:r>
      <w:r>
        <w:t xml:space="preserve"> </w:t>
      </w:r>
      <w:r>
        <w:fldChar w:fldCharType="begin"/>
      </w:r>
      <w: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Pr>
          <w:rtl/>
        </w:rPr>
        <w:instrText>الهيثمي, في مجمع الزوائد عن أبو روح شبيب الكلاعي</w:instrText>
      </w:r>
      <w:r>
        <w:instrText>, n.d.","noteIndex":27},"citationItems":[{"id":56,"uris":["http://zotero.org/users/local/PxK9EVr5/items/ESY7BIC3"],"itemData":{"id":56,"type":"book","number-of-pages":"1/246","title":"</w:instrText>
      </w:r>
      <w:r>
        <w:rPr>
          <w:rtl/>
        </w:rPr>
        <w:instrText>في مجمع الزوائد عن أبو روح شبيب الكلاعي</w:instrText>
      </w:r>
      <w:r>
        <w:instrText>","author":[{"family":"","given":"</w:instrText>
      </w:r>
      <w:r>
        <w:rPr>
          <w:rtl/>
        </w:rPr>
        <w:instrText>الهيثمي</w:instrText>
      </w:r>
      <w:r>
        <w:instrText xml:space="preserve">"}]}}],"schema":"https://github.com/citation-style-language/schema/raw/master/csl-citation.json"} </w:instrText>
      </w:r>
      <w:r>
        <w:fldChar w:fldCharType="separate"/>
      </w:r>
      <w:r w:rsidRPr="008D547F">
        <w:rPr>
          <w:szCs w:val="24"/>
          <w:rtl/>
        </w:rPr>
        <w:t xml:space="preserve">الهيثمي, </w:t>
      </w:r>
      <w:r w:rsidRPr="008D547F">
        <w:rPr>
          <w:i/>
          <w:iCs/>
          <w:szCs w:val="24"/>
          <w:rtl/>
        </w:rPr>
        <w:t>في مجمع الزوائد عن أبو روح شبيب الكلاعي</w:t>
      </w:r>
      <w:r w:rsidRPr="008D547F">
        <w:rPr>
          <w:szCs w:val="24"/>
        </w:rPr>
        <w:t>, n.d.</w:t>
      </w:r>
      <w:r>
        <w:fldChar w:fldCharType="end"/>
      </w:r>
    </w:p>
  </w:footnote>
  <w:footnote w:id="28">
    <w:p w14:paraId="5A00C9C6" w14:textId="34A1602D" w:rsidR="0071640D" w:rsidRPr="0071640D" w:rsidRDefault="0071640D">
      <w:pPr>
        <w:pStyle w:val="FootnoteText"/>
        <w:rPr>
          <w:rFonts w:ascii="Sakkal Majalla" w:hAnsi="Sakkal Majalla" w:cs="Sakkal Majalla"/>
          <w:sz w:val="28"/>
          <w:szCs w:val="28"/>
          <w:lang w:val="en-US"/>
        </w:rPr>
      </w:pPr>
      <w:r w:rsidRPr="0071640D">
        <w:rPr>
          <w:rStyle w:val="FootnoteReference"/>
          <w:rFonts w:ascii="Sakkal Majalla" w:hAnsi="Sakkal Majalla" w:cs="Sakkal Majalla"/>
          <w:sz w:val="28"/>
          <w:szCs w:val="28"/>
        </w:rPr>
        <w:footnoteRef/>
      </w:r>
      <w:r w:rsidRPr="0071640D">
        <w:rPr>
          <w:rFonts w:ascii="Sakkal Majalla" w:hAnsi="Sakkal Majalla" w:cs="Sakkal Majalla"/>
          <w:sz w:val="28"/>
          <w:szCs w:val="28"/>
        </w:rPr>
        <w:t xml:space="preserve"> </w:t>
      </w:r>
      <w:r w:rsidR="00564892">
        <w:rPr>
          <w:rFonts w:ascii="Sakkal Majalla" w:eastAsia="Times New Roman" w:hAnsi="Sakkal Majalla" w:cs="Sakkal Majalla"/>
          <w:sz w:val="28"/>
          <w:szCs w:val="28"/>
          <w:rtl/>
        </w:rPr>
        <w:t>أحمد الهاشمي, جواهر البلاغة في المعاني والبيان والبديع</w:t>
      </w:r>
      <w:r w:rsidR="00564892">
        <w:rPr>
          <w:rFonts w:ascii="Sakkal Majalla" w:eastAsia="Times New Roman" w:hAnsi="Sakkal Majalla" w:cs="Sakkal Majalla"/>
          <w:sz w:val="28"/>
          <w:szCs w:val="28"/>
          <w:cs/>
        </w:rPr>
        <w:t>‎</w:t>
      </w:r>
      <w:r w:rsidR="00564892">
        <w:rPr>
          <w:rFonts w:ascii="Sakkal Majalla" w:eastAsia="Times New Roman" w:hAnsi="Sakkal Majalla" w:cs="Sakkal Majalla"/>
          <w:sz w:val="28"/>
          <w:szCs w:val="28"/>
        </w:rPr>
        <w:t xml:space="preserve">, </w:t>
      </w:r>
      <w:r w:rsidR="00564892">
        <w:rPr>
          <w:rFonts w:ascii="Sakkal Majalla" w:eastAsia="Times New Roman" w:hAnsi="Sakkal Majalla" w:cs="Sakkal Majalla"/>
          <w:sz w:val="28"/>
          <w:szCs w:val="28"/>
          <w:rtl/>
        </w:rPr>
        <w:t>1999</w:t>
      </w:r>
      <w:r w:rsidR="00564892">
        <w:rPr>
          <w:rFonts w:ascii="Sakkal Majalla" w:eastAsia="Times New Roman" w:hAnsi="Sakkal Majalla" w:cs="Sakkal Majalla"/>
          <w:sz w:val="28"/>
          <w:szCs w:val="28"/>
          <w:cs/>
        </w:rPr>
        <w:t>‎</w:t>
      </w:r>
      <w:r w:rsidR="00564892">
        <w:rPr>
          <w:rFonts w:ascii="Sakkal Majalla" w:eastAsia="Times New Roman" w:hAnsi="Sakkal Majalla" w:cs="Sakkal Majalla"/>
          <w:sz w:val="28"/>
          <w:szCs w:val="28"/>
          <w:rtl/>
        </w:rPr>
        <w:t xml:space="preserve"> (</w:t>
      </w:r>
      <w:r w:rsidR="00564892">
        <w:rPr>
          <w:rFonts w:ascii="Sakkal Majalla" w:eastAsia="Times New Roman" w:hAnsi="Sakkal Majalla" w:cs="Sakkal Majalla"/>
          <w:sz w:val="28"/>
          <w:szCs w:val="28"/>
        </w:rPr>
        <w:t>books.google.com</w:t>
      </w:r>
      <w:r w:rsidR="00564892">
        <w:rPr>
          <w:rFonts w:ascii="Sakkal Majalla" w:eastAsia="Times New Roman" w:hAnsi="Sakkal Majalla" w:cs="Sakkal Majalla"/>
          <w:sz w:val="28"/>
          <w:szCs w:val="28"/>
          <w:rtl/>
        </w:rPr>
        <w:t>, د.ت),.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51E2" w14:textId="77777777" w:rsidR="00F440B6" w:rsidRDefault="00F44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1"/>
  </w:num>
  <w:num w:numId="5">
    <w:abstractNumId w:val="0"/>
  </w:num>
  <w:num w:numId="6">
    <w:abstractNumId w:val="5"/>
  </w:num>
  <w:num w:numId="7">
    <w:abstractNumId w:val="4"/>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97D45"/>
    <w:rsid w:val="000B49C5"/>
    <w:rsid w:val="000E49D8"/>
    <w:rsid w:val="00114A74"/>
    <w:rsid w:val="00127FDC"/>
    <w:rsid w:val="00146192"/>
    <w:rsid w:val="001474CC"/>
    <w:rsid w:val="0018682D"/>
    <w:rsid w:val="0020388F"/>
    <w:rsid w:val="002176FC"/>
    <w:rsid w:val="00217B72"/>
    <w:rsid w:val="00240488"/>
    <w:rsid w:val="00261806"/>
    <w:rsid w:val="002A2953"/>
    <w:rsid w:val="00300415"/>
    <w:rsid w:val="00350C69"/>
    <w:rsid w:val="00353A1F"/>
    <w:rsid w:val="00364CA2"/>
    <w:rsid w:val="00392157"/>
    <w:rsid w:val="003B026E"/>
    <w:rsid w:val="003B0C26"/>
    <w:rsid w:val="003C338C"/>
    <w:rsid w:val="003F20BA"/>
    <w:rsid w:val="00413BFA"/>
    <w:rsid w:val="0042095A"/>
    <w:rsid w:val="00453B4B"/>
    <w:rsid w:val="004555D3"/>
    <w:rsid w:val="0047280A"/>
    <w:rsid w:val="00490F1E"/>
    <w:rsid w:val="004E1050"/>
    <w:rsid w:val="00506E03"/>
    <w:rsid w:val="0051790B"/>
    <w:rsid w:val="0055036F"/>
    <w:rsid w:val="00564892"/>
    <w:rsid w:val="00583A6E"/>
    <w:rsid w:val="00586424"/>
    <w:rsid w:val="005C24CB"/>
    <w:rsid w:val="005E1612"/>
    <w:rsid w:val="005F02C4"/>
    <w:rsid w:val="00620E63"/>
    <w:rsid w:val="006828BC"/>
    <w:rsid w:val="006869A2"/>
    <w:rsid w:val="00694644"/>
    <w:rsid w:val="0069493E"/>
    <w:rsid w:val="006C5C2F"/>
    <w:rsid w:val="006D1DCE"/>
    <w:rsid w:val="00714E7B"/>
    <w:rsid w:val="0071640D"/>
    <w:rsid w:val="00735DB0"/>
    <w:rsid w:val="007500C0"/>
    <w:rsid w:val="0077677E"/>
    <w:rsid w:val="00781C76"/>
    <w:rsid w:val="00784217"/>
    <w:rsid w:val="00795439"/>
    <w:rsid w:val="007A2E9E"/>
    <w:rsid w:val="007A4105"/>
    <w:rsid w:val="00805905"/>
    <w:rsid w:val="00835231"/>
    <w:rsid w:val="00843C52"/>
    <w:rsid w:val="00855242"/>
    <w:rsid w:val="00863C74"/>
    <w:rsid w:val="00866FD1"/>
    <w:rsid w:val="00882D01"/>
    <w:rsid w:val="008A678D"/>
    <w:rsid w:val="008B203A"/>
    <w:rsid w:val="008B53C2"/>
    <w:rsid w:val="008B5FAC"/>
    <w:rsid w:val="008D547F"/>
    <w:rsid w:val="008E2A0C"/>
    <w:rsid w:val="008E6E29"/>
    <w:rsid w:val="009251D2"/>
    <w:rsid w:val="00976C22"/>
    <w:rsid w:val="00977036"/>
    <w:rsid w:val="0099774D"/>
    <w:rsid w:val="009A3A2D"/>
    <w:rsid w:val="009C17FD"/>
    <w:rsid w:val="009C31C2"/>
    <w:rsid w:val="009D3BD8"/>
    <w:rsid w:val="00A00060"/>
    <w:rsid w:val="00A029BE"/>
    <w:rsid w:val="00A14F25"/>
    <w:rsid w:val="00A2554B"/>
    <w:rsid w:val="00A44A3C"/>
    <w:rsid w:val="00A520C9"/>
    <w:rsid w:val="00A84C65"/>
    <w:rsid w:val="00A96665"/>
    <w:rsid w:val="00AD072A"/>
    <w:rsid w:val="00B11348"/>
    <w:rsid w:val="00B45339"/>
    <w:rsid w:val="00B546F9"/>
    <w:rsid w:val="00BD5F6C"/>
    <w:rsid w:val="00C02E1B"/>
    <w:rsid w:val="00C22725"/>
    <w:rsid w:val="00C77C6C"/>
    <w:rsid w:val="00CC13B8"/>
    <w:rsid w:val="00CC3F07"/>
    <w:rsid w:val="00D17E1B"/>
    <w:rsid w:val="00D2545A"/>
    <w:rsid w:val="00D91263"/>
    <w:rsid w:val="00E20DB1"/>
    <w:rsid w:val="00E267BA"/>
    <w:rsid w:val="00E7704A"/>
    <w:rsid w:val="00E80379"/>
    <w:rsid w:val="00E905E6"/>
    <w:rsid w:val="00EB5F04"/>
    <w:rsid w:val="00ED0B53"/>
    <w:rsid w:val="00F15A66"/>
    <w:rsid w:val="00F179F0"/>
    <w:rsid w:val="00F221E1"/>
    <w:rsid w:val="00F40356"/>
    <w:rsid w:val="00F440B6"/>
    <w:rsid w:val="00F50054"/>
    <w:rsid w:val="00F519B8"/>
    <w:rsid w:val="00F849FE"/>
    <w:rsid w:val="00F97128"/>
    <w:rsid w:val="00FB53C7"/>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47280A"/>
    <w:pPr>
      <w:bidi/>
      <w:spacing w:line="360" w:lineRule="auto"/>
      <w:ind w:firstLine="630"/>
      <w:jc w:val="both"/>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C3DA2"/>
    <w:rsid w:val="001327D6"/>
    <w:rsid w:val="0024739A"/>
    <w:rsid w:val="00327D17"/>
    <w:rsid w:val="003A3E9F"/>
    <w:rsid w:val="005B28F9"/>
    <w:rsid w:val="00625265"/>
    <w:rsid w:val="00862ADD"/>
    <w:rsid w:val="009A4138"/>
    <w:rsid w:val="00A7400C"/>
    <w:rsid w:val="00E3048B"/>
    <w:rsid w:val="00F03779"/>
    <w:rsid w:val="00FC5229"/>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3501</TotalTime>
  <Pages>29</Pages>
  <Words>4823</Words>
  <Characters>27493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21</cp:revision>
  <dcterms:created xsi:type="dcterms:W3CDTF">2023-12-02T03:38:00Z</dcterms:created>
  <dcterms:modified xsi:type="dcterms:W3CDTF">2024-01-22T02:59:00Z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id="F0d6gzoV"/&gt;&lt;style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