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E878" w14:textId="77777777" w:rsidR="000E6C02" w:rsidRDefault="00A84C65" w:rsidP="00C22725">
      <w:pPr>
        <w:pStyle w:val="Heading1"/>
        <w:bidi/>
        <w:jc w:val="center"/>
        <w:rPr>
          <w:rFonts w:ascii="Sakkal Majalla" w:hAnsi="Sakkal Majalla" w:cs="Sakkal Majalla"/>
          <w:b/>
          <w:bCs/>
          <w:sz w:val="36"/>
          <w:szCs w:val="36"/>
          <w:highlight w:val="white"/>
          <w:rtl/>
        </w:rPr>
      </w:pPr>
      <w:r w:rsidRPr="00C22725">
        <w:rPr>
          <w:rFonts w:ascii="Sakkal Majalla" w:hAnsi="Sakkal Majalla" w:cs="Sakkal Majalla" w:hint="cs"/>
          <w:b/>
          <w:bCs/>
          <w:sz w:val="36"/>
          <w:szCs w:val="36"/>
          <w:highlight w:val="white"/>
          <w:rtl/>
        </w:rPr>
        <w:t>الباب الثاني:</w:t>
      </w:r>
    </w:p>
    <w:p w14:paraId="0CEEDF37" w14:textId="1C3AC3D1" w:rsidR="00F440B6" w:rsidRPr="00C22725" w:rsidRDefault="00A84C65" w:rsidP="000E6C02">
      <w:pPr>
        <w:pStyle w:val="Heading1"/>
        <w:bidi/>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 xml:space="preserve">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006E721" w:rsidR="00F440B6" w:rsidRPr="00CA5A3C" w:rsidRDefault="00A84C65" w:rsidP="00C22725">
      <w:pPr>
        <w:pStyle w:val="Heading2"/>
        <w:bidi/>
        <w:rPr>
          <w:rFonts w:ascii="Sakkal Majalla" w:hAnsi="Sakkal Majalla" w:cs="Sakkal Majalla"/>
          <w:b/>
          <w:bCs/>
          <w:sz w:val="36"/>
          <w:szCs w:val="36"/>
          <w:highlight w:val="white"/>
        </w:rPr>
      </w:pPr>
      <w:r w:rsidRPr="00CA5A3C">
        <w:rPr>
          <w:rFonts w:ascii="Sakkal Majalla" w:hAnsi="Sakkal Majalla" w:cs="Sakkal Majalla" w:hint="cs"/>
          <w:b/>
          <w:bCs/>
          <w:sz w:val="36"/>
          <w:szCs w:val="36"/>
          <w:highlight w:val="white"/>
          <w:rtl/>
        </w:rPr>
        <w:t xml:space="preserve">أ. </w:t>
      </w:r>
      <w:r w:rsidR="00CA5A3C" w:rsidRPr="00CA5A3C">
        <w:rPr>
          <w:rFonts w:ascii="Sakkal Majalla" w:hAnsi="Sakkal Majalla" w:cs="Sakkal Majalla" w:hint="cs"/>
          <w:b/>
          <w:bCs/>
          <w:color w:val="000000" w:themeColor="text1"/>
          <w:sz w:val="36"/>
          <w:szCs w:val="36"/>
          <w:rtl/>
        </w:rPr>
        <w:t>- الدراسات النظرية</w:t>
      </w:r>
    </w:p>
    <w:p w14:paraId="5042CF70" w14:textId="2315EF45" w:rsidR="007507E6" w:rsidRPr="007507E6" w:rsidRDefault="00E905E6" w:rsidP="007507E6">
      <w:pPr>
        <w:pStyle w:val="Heading3"/>
        <w:ind w:firstLine="18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البَلَاغَة</w:t>
      </w:r>
    </w:p>
    <w:p w14:paraId="0BC32438" w14:textId="20B9817B" w:rsidR="007507E6" w:rsidRPr="007507E6" w:rsidRDefault="007507E6" w:rsidP="00034369">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علم البلاغة</w:t>
      </w:r>
    </w:p>
    <w:p w14:paraId="631C8E15" w14:textId="4BC2D070" w:rsidR="003B0C26" w:rsidRDefault="00A84C65" w:rsidP="007507E6">
      <w:pPr>
        <w:bidi/>
        <w:spacing w:line="360" w:lineRule="auto"/>
        <w:ind w:left="540"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7507E6">
      <w:pPr>
        <w:bidi/>
        <w:spacing w:line="360" w:lineRule="auto"/>
        <w:ind w:left="540"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lastRenderedPageBreak/>
        <w:t>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5E9542B8" w14:textId="77777777" w:rsidR="006D1DCE" w:rsidRDefault="00392157" w:rsidP="007507E6">
      <w:pPr>
        <w:bidi/>
        <w:spacing w:line="360" w:lineRule="auto"/>
        <w:ind w:left="540" w:firstLine="630"/>
        <w:jc w:val="both"/>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3"/>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4"/>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68106549" w14:textId="77777777" w:rsidR="007507E6" w:rsidRDefault="007507E6" w:rsidP="007507E6">
      <w:pPr>
        <w:bidi/>
        <w:spacing w:line="360" w:lineRule="auto"/>
        <w:ind w:left="540" w:firstLine="630"/>
        <w:jc w:val="both"/>
        <w:rPr>
          <w:rFonts w:ascii="Sakkal Majalla" w:eastAsia="Noto Naskh Arabic" w:hAnsi="Sakkal Majalla" w:cs="Sakkal Majalla"/>
          <w:color w:val="27272A"/>
          <w:sz w:val="36"/>
          <w:szCs w:val="36"/>
          <w:rtl/>
        </w:rPr>
      </w:pPr>
    </w:p>
    <w:p w14:paraId="285BA55E" w14:textId="07A91F28" w:rsidR="007507E6" w:rsidRPr="007507E6" w:rsidRDefault="007507E6" w:rsidP="00034369">
      <w:pPr>
        <w:pStyle w:val="Heading4"/>
        <w:rPr>
          <w:rtl/>
        </w:rPr>
      </w:pPr>
      <w:r>
        <w:rPr>
          <w:rFonts w:hint="cs"/>
          <w:rtl/>
        </w:rPr>
        <w:lastRenderedPageBreak/>
        <w:t xml:space="preserve">ب.) </w:t>
      </w:r>
      <w:r w:rsidRPr="007507E6">
        <w:rPr>
          <w:rFonts w:hint="cs"/>
          <w:rtl/>
        </w:rPr>
        <w:t>موضوعات علم البلاغة</w:t>
      </w:r>
    </w:p>
    <w:p w14:paraId="1390AE5A" w14:textId="428EC534" w:rsidR="006D1DCE" w:rsidRDefault="008E2A0C" w:rsidP="007507E6">
      <w:pPr>
        <w:bidi/>
        <w:spacing w:line="360" w:lineRule="auto"/>
        <w:ind w:left="540" w:firstLine="630"/>
        <w:jc w:val="both"/>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5"/>
      </w:r>
    </w:p>
    <w:p w14:paraId="0616628E" w14:textId="77777777" w:rsidR="006D1DCE" w:rsidRDefault="008B203A" w:rsidP="007507E6">
      <w:pPr>
        <w:bidi/>
        <w:spacing w:line="360" w:lineRule="auto"/>
        <w:ind w:left="540" w:firstLine="630"/>
        <w:jc w:val="both"/>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6"/>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05DAB366" w:rsidR="00A029BE" w:rsidRDefault="00A029BE" w:rsidP="007507E6">
      <w:pPr>
        <w:bidi/>
        <w:spacing w:line="360" w:lineRule="auto"/>
        <w:ind w:left="540" w:firstLine="630"/>
        <w:jc w:val="both"/>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 xml:space="preserve">بشكل واضح، يقترب مناقشة علم المعاني من علم النحو، ويقترب علم البيان من شرح اللغة (فقه اللغة)، لأن كليهما، سواء كان علم المعاني أو علم البيان، يركز كل منهما </w:t>
      </w:r>
      <w:r w:rsidRPr="00A029BE">
        <w:rPr>
          <w:rFonts w:ascii="Sakkal Majalla" w:eastAsia="Noto Naskh Arabic" w:hAnsi="Sakkal Majalla" w:cs="Sakkal Majalla"/>
          <w:color w:val="27272A"/>
          <w:sz w:val="36"/>
          <w:szCs w:val="36"/>
          <w:rtl/>
        </w:rPr>
        <w:lastRenderedPageBreak/>
        <w:t>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1E2A21E" w14:textId="77777777" w:rsidR="00034369" w:rsidRDefault="00034369" w:rsidP="0063718C">
      <w:pPr>
        <w:bidi/>
        <w:spacing w:line="360" w:lineRule="auto"/>
        <w:ind w:left="54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7"/>
      </w:r>
    </w:p>
    <w:p w14:paraId="1E724792" w14:textId="76826D97" w:rsidR="00034369" w:rsidRDefault="00034369" w:rsidP="0063718C">
      <w:pPr>
        <w:bidi/>
        <w:spacing w:line="360" w:lineRule="auto"/>
        <w:ind w:left="54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8"/>
      </w:r>
      <w:r>
        <w:rPr>
          <w:rFonts w:ascii="Sakkal Majalla" w:eastAsia="Noto Naskh Arabic" w:hAnsi="Sakkal Majalla" w:cs="Sakkal Majalla" w:hint="cs"/>
          <w:color w:val="000000" w:themeColor="text1"/>
          <w:sz w:val="36"/>
          <w:szCs w:val="36"/>
          <w:rtl/>
        </w:rPr>
        <w:t xml:space="preserve"> </w:t>
      </w:r>
    </w:p>
    <w:p w14:paraId="67F88386"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lastRenderedPageBreak/>
        <w:t>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على معرفة أنواع مختلفة من قواعد التعبير، حيث يعتبر فنًا يحقق تحليلًا لكل وسيلة تعبير ويعتبر أداة لشرح أسرار البلاغة.</w:t>
      </w:r>
    </w:p>
    <w:p w14:paraId="43DAACDB"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للتعبير عن أفكارنا ومشاعرنا. يشمل دراسة علم البيان ثلاثة مواضيع رئيسية هي التشبيه، والاستعارة، والكناية.</w:t>
      </w:r>
    </w:p>
    <w:p w14:paraId="37262D18"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9"/>
      </w:r>
    </w:p>
    <w:p w14:paraId="4E9CBBE6"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 xml:space="preserve">د الحكم على جودة الاستعارة أو قبحها عند الجرجاني هو قبول النفس أو نفورها وأن ذلك أكثر من الحجج الدالة على جودة الاستعارة </w:t>
      </w:r>
      <w:r w:rsidRPr="0042095A">
        <w:rPr>
          <w:rFonts w:ascii="Sakkal Majalla" w:eastAsia="Noto Naskh Arabic" w:hAnsi="Sakkal Majalla" w:cs="Sakkal Majalla"/>
          <w:color w:val="000000" w:themeColor="text1"/>
          <w:sz w:val="36"/>
          <w:szCs w:val="36"/>
          <w:rtl/>
        </w:rPr>
        <w:lastRenderedPageBreak/>
        <w:t>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10"/>
      </w:r>
    </w:p>
    <w:p w14:paraId="32211391" w14:textId="77777777" w:rsidR="00034369" w:rsidRDefault="00034369" w:rsidP="00034369">
      <w:pPr>
        <w:bidi/>
        <w:spacing w:line="360" w:lineRule="auto"/>
        <w:ind w:left="540" w:firstLine="630"/>
        <w:jc w:val="both"/>
        <w:rPr>
          <w:rFonts w:ascii="Sakkal Majalla" w:eastAsia="Noto Naskh Arabic" w:hAnsi="Sakkal Majalla" w:cs="Sakkal Majalla"/>
          <w:color w:val="27272A"/>
          <w:sz w:val="36"/>
          <w:szCs w:val="36"/>
        </w:rPr>
      </w:pPr>
    </w:p>
    <w:p w14:paraId="7582C4A8" w14:textId="7433AF7F" w:rsidR="00C22725" w:rsidRPr="00C22725" w:rsidRDefault="00C22725" w:rsidP="00034369">
      <w:pPr>
        <w:pStyle w:val="Heading4"/>
        <w:numPr>
          <w:ilvl w:val="0"/>
          <w:numId w:val="8"/>
        </w:numPr>
      </w:pPr>
      <w:r w:rsidRPr="00C22725">
        <w:rPr>
          <w:rFonts w:hint="cs"/>
          <w:rtl/>
        </w:rPr>
        <w:t>دور علم البلاغة في تفسير القرآن الكريم</w:t>
      </w:r>
    </w:p>
    <w:p w14:paraId="12234973" w14:textId="0118E934"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 xml:space="preserve">من بعض المعلومات أعلاه، يمكن استخلاص استنتاج أن علم البلاغة يحتل مكانة عالية في ميدان تفسير القرآن الكريم. إتقان أو اتساق المتدبر مع هذا العلم يعد شرطًا </w:t>
      </w:r>
      <w:r w:rsidRPr="00C77C6C">
        <w:rPr>
          <w:rFonts w:ascii="Sakkal Majalla" w:eastAsia="Noto Naskh Arabic" w:hAnsi="Sakkal Majalla" w:cs="Sakkal Majalla"/>
          <w:color w:val="000000" w:themeColor="text1"/>
          <w:sz w:val="36"/>
          <w:szCs w:val="36"/>
          <w:rtl/>
          <w:lang w:bidi="ar-EG"/>
        </w:rPr>
        <w:lastRenderedPageBreak/>
        <w:t>أساسيًا إلى جانب الشروط الأخرى. من خلال هذا العلم، يمكن فتح أبواب معجزات القرآن 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11"/>
      </w:r>
    </w:p>
    <w:p w14:paraId="3CAC10C0" w14:textId="77777777" w:rsidR="00FA1A50" w:rsidRDefault="00FA1A50" w:rsidP="00034369">
      <w:pPr>
        <w:bidi/>
        <w:spacing w:line="360" w:lineRule="auto"/>
        <w:jc w:val="both"/>
        <w:rPr>
          <w:rFonts w:ascii="Sakkal Majalla" w:eastAsia="Noto Naskh Arabic" w:hAnsi="Sakkal Majalla" w:cs="Sakkal Majalla"/>
          <w:color w:val="000000" w:themeColor="text1"/>
          <w:sz w:val="36"/>
          <w:szCs w:val="36"/>
          <w:rtl/>
        </w:rPr>
      </w:pPr>
    </w:p>
    <w:p w14:paraId="45C7B69F" w14:textId="69B6E86F" w:rsidR="0042095A" w:rsidRPr="00863C74" w:rsidRDefault="00B108BB" w:rsidP="00FC0B0E">
      <w:pPr>
        <w:pStyle w:val="Heading3"/>
        <w:ind w:firstLine="0"/>
      </w:pPr>
      <w:r>
        <w:rPr>
          <w:rFonts w:hint="cs"/>
          <w:rtl/>
        </w:rPr>
        <w:t>2</w:t>
      </w:r>
      <w:r w:rsidR="008A678D" w:rsidRPr="00863C74">
        <w:rPr>
          <w:rFonts w:hint="cs"/>
          <w:rtl/>
        </w:rPr>
        <w:t>. مفهوم علم المع</w:t>
      </w:r>
      <w:r w:rsidR="00583A6E" w:rsidRPr="00863C74">
        <w:rPr>
          <w:rFonts w:hint="cs"/>
          <w:rtl/>
        </w:rPr>
        <w:t>ا</w:t>
      </w:r>
      <w:r w:rsidR="008A678D" w:rsidRPr="00863C74">
        <w:rPr>
          <w:rFonts w:hint="cs"/>
          <w:rtl/>
        </w:rPr>
        <w:t>نى</w:t>
      </w:r>
    </w:p>
    <w:p w14:paraId="62E7ACFB" w14:textId="4422E68E" w:rsidR="00034369" w:rsidRPr="00034369" w:rsidRDefault="00034369" w:rsidP="00034369">
      <w:pPr>
        <w:pStyle w:val="Heading4"/>
        <w:rPr>
          <w:rtl/>
        </w:rPr>
      </w:pPr>
      <w:r w:rsidRPr="00034369">
        <w:rPr>
          <w:rFonts w:hint="cs"/>
          <w:rtl/>
        </w:rPr>
        <w:t>ا.)</w:t>
      </w:r>
      <w:r>
        <w:rPr>
          <w:rFonts w:hint="cs"/>
          <w:rtl/>
        </w:rPr>
        <w:t xml:space="preserve"> </w:t>
      </w:r>
      <w:r w:rsidRPr="00034369">
        <w:rPr>
          <w:rFonts w:hint="cs"/>
          <w:rtl/>
        </w:rPr>
        <w:t>تعرف علم المعانى</w:t>
      </w:r>
    </w:p>
    <w:p w14:paraId="01DD1C9C" w14:textId="199E246A" w:rsidR="00A029BE" w:rsidRDefault="00CC3742"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CC3742">
        <w:rPr>
          <w:rFonts w:ascii="Sakkal Majalla" w:eastAsia="Noto Naskh Arabic" w:hAnsi="Sakkal Majalla" w:cs="Sakkal Majalla"/>
          <w:color w:val="27272A"/>
          <w:sz w:val="36"/>
          <w:szCs w:val="36"/>
          <w:rtl/>
          <w:lang w:val="en-US" w:bidi="ar-EG"/>
        </w:rPr>
        <w:t>مَعَانِي هو جمع كلمة "معنى"، التي تعني الهدف أو القصد. في سياق علم البلاغة، فإن مَعَانِي تعني تصوير مختلف المحتويات (المغزى/الرسالة) التي تقرب وتوضح ما هو مخفي بسبب توافقها مع ظروف الشخص الذي يستقبل الرسالة والسياق المحيط به.</w:t>
      </w:r>
      <w:r w:rsidR="00BE1EE2">
        <w:rPr>
          <w:rFonts w:ascii="Sakkal Majalla" w:eastAsia="Noto Naskh Arabic" w:hAnsi="Sakkal Majalla" w:cs="Sakkal Majalla"/>
          <w:color w:val="27272A"/>
          <w:sz w:val="36"/>
          <w:szCs w:val="36"/>
          <w:lang w:val="en-US" w:bidi="ar-EG"/>
        </w:rPr>
        <w:t xml:space="preserve"> </w:t>
      </w:r>
      <w:r w:rsidR="00BE1EE2" w:rsidRPr="00BE1EE2">
        <w:rPr>
          <w:rFonts w:ascii="Sakkal Majalla" w:eastAsia="Noto Naskh Arabic" w:hAnsi="Sakkal Majalla" w:cs="Sakkal Majalla"/>
          <w:color w:val="27272A"/>
          <w:sz w:val="36"/>
          <w:szCs w:val="36"/>
          <w:rtl/>
          <w:lang w:val="en-US" w:bidi="ar-EG"/>
        </w:rPr>
        <w:t>الحاشمي يحدد معنى علم المعاني "</w:t>
      </w:r>
      <w:r w:rsidR="00D3662A">
        <w:rPr>
          <w:rFonts w:ascii="Sakkal Majalla" w:eastAsia="Noto Naskh Arabic" w:hAnsi="Sakkal Majalla" w:cs="Sakkal Majalla" w:hint="cs"/>
          <w:color w:val="27272A"/>
          <w:sz w:val="36"/>
          <w:szCs w:val="36"/>
          <w:rtl/>
          <w:lang w:val="en-US" w:bidi="ar-EG"/>
        </w:rPr>
        <w:t>ك</w:t>
      </w:r>
      <w:r w:rsidR="00BE1EE2" w:rsidRPr="00BE1EE2">
        <w:rPr>
          <w:rFonts w:ascii="Sakkal Majalla" w:eastAsia="Noto Naskh Arabic" w:hAnsi="Sakkal Majalla" w:cs="Sakkal Majalla"/>
          <w:color w:val="27272A"/>
          <w:sz w:val="36"/>
          <w:szCs w:val="36"/>
          <w:rtl/>
          <w:lang w:val="en-US"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00BE1EE2">
        <w:rPr>
          <w:rStyle w:val="FootnoteReference"/>
          <w:rFonts w:ascii="Sakkal Majalla" w:eastAsia="Noto Naskh Arabic" w:hAnsi="Sakkal Majalla" w:cs="Sakkal Majalla"/>
          <w:color w:val="27272A"/>
          <w:sz w:val="36"/>
          <w:szCs w:val="36"/>
          <w:rtl/>
          <w:lang w:val="en-US" w:bidi="ar-EG"/>
        </w:rPr>
        <w:footnoteReference w:id="12"/>
      </w:r>
      <w:r w:rsidR="00097D45">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3"/>
          </w:r>
        </w:sdtContent>
      </w:sdt>
      <w:r w:rsidR="00EB5F04">
        <w:rPr>
          <w:rFonts w:ascii="Sakkal Majalla" w:eastAsia="Noto Naskh Arabic" w:hAnsi="Sakkal Majalla" w:cs="Sakkal Majalla"/>
          <w:color w:val="27272A"/>
          <w:sz w:val="36"/>
          <w:szCs w:val="36"/>
          <w:lang w:val="en-US" w:bidi="ar-EG"/>
        </w:rPr>
        <w:t xml:space="preserve"> </w:t>
      </w:r>
    </w:p>
    <w:p w14:paraId="3A1BDF1F" w14:textId="78E3593E" w:rsidR="00D3662A" w:rsidRDefault="00D3662A" w:rsidP="00D3662A">
      <w:pPr>
        <w:bidi/>
        <w:spacing w:line="360" w:lineRule="auto"/>
        <w:ind w:left="270" w:firstLine="630"/>
        <w:jc w:val="both"/>
        <w:rPr>
          <w:rFonts w:ascii="Sakkal Majalla" w:eastAsia="Noto Naskh Arabic" w:hAnsi="Sakkal Majalla" w:cs="Sakkal Majalla"/>
          <w:color w:val="27272A"/>
          <w:sz w:val="36"/>
          <w:szCs w:val="36"/>
          <w:lang w:val="en-US" w:bidi="ar-EG"/>
        </w:rPr>
      </w:pPr>
      <w:r w:rsidRPr="00D3662A">
        <w:rPr>
          <w:rFonts w:ascii="Sakkal Majalla" w:eastAsia="Noto Naskh Arabic" w:hAnsi="Sakkal Majalla" w:cs="Sakkal Majalla"/>
          <w:color w:val="27272A"/>
          <w:sz w:val="36"/>
          <w:szCs w:val="36"/>
          <w:rtl/>
          <w:lang w:val="en-US" w:bidi="ar-EG"/>
        </w:rPr>
        <w:lastRenderedPageBreak/>
        <w:t>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14"/>
      </w:r>
    </w:p>
    <w:p w14:paraId="44E3A75E" w14:textId="361EA73B" w:rsidR="005A5F9D" w:rsidRDefault="005A5F9D"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53A150B4" w14:textId="77777777" w:rsidR="006D1DCE" w:rsidRDefault="006D1DCE" w:rsidP="006D1DCE">
      <w:pPr>
        <w:bidi/>
        <w:spacing w:line="360" w:lineRule="auto"/>
        <w:ind w:left="270" w:firstLine="630"/>
        <w:jc w:val="both"/>
        <w:rPr>
          <w:rFonts w:ascii="Sakkal Majalla" w:eastAsia="Noto Naskh Arabic" w:hAnsi="Sakkal Majalla" w:cs="Sakkal Majalla"/>
          <w:color w:val="27272A"/>
          <w:sz w:val="36"/>
          <w:szCs w:val="36"/>
          <w:lang w:val="en-US" w:bidi="ar-EG"/>
        </w:rPr>
      </w:pPr>
    </w:p>
    <w:p w14:paraId="63685383" w14:textId="1CF59845" w:rsidR="00863C74" w:rsidRPr="00114A74" w:rsidRDefault="00FC0B0E" w:rsidP="00FC0B0E">
      <w:pPr>
        <w:pStyle w:val="Heading3"/>
        <w:ind w:firstLine="0"/>
        <w:rPr>
          <w:rtl/>
        </w:rPr>
      </w:pPr>
      <w:r>
        <w:rPr>
          <w:rFonts w:hint="cs"/>
          <w:rtl/>
        </w:rPr>
        <w:t>3</w:t>
      </w:r>
      <w:r w:rsidR="00863C74" w:rsidRPr="00114A74">
        <w:rPr>
          <w:rFonts w:hint="cs"/>
          <w:rtl/>
        </w:rPr>
        <w:t>.</w:t>
      </w:r>
      <w:r w:rsidR="0047280A">
        <w:rPr>
          <w:rFonts w:hint="cs"/>
          <w:rtl/>
        </w:rPr>
        <w:t xml:space="preserve"> مفهوم</w:t>
      </w:r>
      <w:r w:rsidR="00863C74" w:rsidRPr="00114A74">
        <w:rPr>
          <w:rFonts w:hint="cs"/>
          <w:rtl/>
        </w:rPr>
        <w:t xml:space="preserve"> الكلام ال</w:t>
      </w:r>
      <w:r w:rsidR="00863C74" w:rsidRPr="00114A74">
        <w:rPr>
          <w:rtl/>
        </w:rPr>
        <w:t>إ</w:t>
      </w:r>
      <w:r w:rsidR="00863C74" w:rsidRPr="00114A74">
        <w:rPr>
          <w:rFonts w:hint="cs"/>
          <w:rtl/>
        </w:rPr>
        <w:t xml:space="preserve">نشاء </w:t>
      </w:r>
    </w:p>
    <w:p w14:paraId="726B41E8" w14:textId="6567D2DD" w:rsidR="005A5F9D" w:rsidRDefault="005A5F9D"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Pr="005A5F9D">
        <w:rPr>
          <w:rFonts w:ascii="Sakkal Majalla" w:eastAsia="Noto Naskh Arabic" w:hAnsi="Sakkal Majalla" w:cs="Sakkal Majalla"/>
          <w:color w:val="27272A"/>
          <w:sz w:val="36"/>
          <w:szCs w:val="36"/>
          <w:lang w:val="en-US" w:bidi="ar-EG"/>
        </w:rPr>
        <w:t>Huda</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w:t>
      </w:r>
      <w:r w:rsidRPr="005A5F9D">
        <w:rPr>
          <w:rFonts w:ascii="Sakkal Majalla" w:eastAsia="Noto Naskh Arabic" w:hAnsi="Sakkal Majalla" w:cs="Sakkal Majalla"/>
          <w:color w:val="27272A"/>
          <w:sz w:val="36"/>
          <w:szCs w:val="36"/>
          <w:rtl/>
          <w:lang w:val="en-US" w:bidi="ar-EG"/>
        </w:rPr>
        <w:lastRenderedPageBreak/>
        <w:t>كلام 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للدمنهوري (بدون تاريخ)، يُقسَّم كلام الإنشاء الذلابي إلى ستة، وهي: الأمر، النهي، الدعاء، النداء، الاستفهام، والتمني.</w:t>
      </w:r>
      <w:r w:rsidR="00C85343">
        <w:rPr>
          <w:rStyle w:val="FootnoteReference"/>
          <w:rFonts w:ascii="Sakkal Majalla" w:eastAsia="Noto Naskh Arabic" w:hAnsi="Sakkal Majalla" w:cs="Sakkal Majalla"/>
          <w:color w:val="27272A"/>
          <w:sz w:val="36"/>
          <w:szCs w:val="36"/>
          <w:rtl/>
          <w:lang w:val="en-US" w:bidi="ar-EG"/>
        </w:rPr>
        <w:footnoteReference w:id="15"/>
      </w:r>
    </w:p>
    <w:p w14:paraId="0591A39E" w14:textId="600549FB" w:rsidR="00863C74" w:rsidRDefault="00EF55D3"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00863C74" w:rsidRPr="00863C74">
        <w:rPr>
          <w:rFonts w:ascii="Sakkal Majalla" w:eastAsia="Noto Naskh Arabic" w:hAnsi="Sakkal Majalla" w:cs="Sakkal Majalla"/>
          <w:color w:val="27272A"/>
          <w:sz w:val="36"/>
          <w:szCs w:val="36"/>
          <w:rtl/>
          <w:lang w:val="en-US" w:bidi="ar-EG"/>
        </w:rPr>
        <w:t>، وإنما المقصود والمنظور إليه هو ذات الأسلوب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6"/>
      </w:r>
      <w:r w:rsidR="00A44A3C">
        <w:rPr>
          <w:rFonts w:ascii="Sakkal Majalla" w:eastAsia="Noto Naskh Arabic" w:hAnsi="Sakkal Majalla" w:cs="Sakkal Majalla" w:hint="cs"/>
          <w:color w:val="27272A"/>
          <w:sz w:val="36"/>
          <w:szCs w:val="36"/>
          <w:rtl/>
          <w:lang w:val="en-US" w:bidi="ar-EG"/>
        </w:rPr>
        <w:t xml:space="preserve"> </w:t>
      </w:r>
    </w:p>
    <w:p w14:paraId="04666543" w14:textId="4B708538" w:rsidR="00A44A3C" w:rsidRDefault="00A44A3C" w:rsidP="00034369">
      <w:pPr>
        <w:pStyle w:val="Heading4"/>
        <w:numPr>
          <w:ilvl w:val="0"/>
          <w:numId w:val="9"/>
        </w:numPr>
        <w:rPr>
          <w:rtl/>
        </w:rPr>
      </w:pPr>
      <w:r w:rsidRPr="00A44A3C">
        <w:rPr>
          <w:rFonts w:hint="cs"/>
          <w:rtl/>
        </w:rPr>
        <w:t>أقس</w:t>
      </w:r>
      <w:r>
        <w:rPr>
          <w:rFonts w:hint="cs"/>
          <w:rtl/>
        </w:rPr>
        <w:t>ا</w:t>
      </w:r>
      <w:r w:rsidRPr="00A44A3C">
        <w:rPr>
          <w:rFonts w:hint="cs"/>
          <w:rtl/>
        </w:rPr>
        <w:t xml:space="preserve">م الكلام الإنشاء </w:t>
      </w:r>
    </w:p>
    <w:p w14:paraId="31203987" w14:textId="0B73A486" w:rsid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6E7B4E5E" w14:textId="7B2CB1E9" w:rsidR="003F20BA" w:rsidRPr="003F20BA" w:rsidRDefault="003F20BA" w:rsidP="003F20BA">
      <w:pPr>
        <w:pStyle w:val="Heading5"/>
        <w:bidi/>
        <w:ind w:left="720"/>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lastRenderedPageBreak/>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p>
    <w:p w14:paraId="7B880294" w14:textId="45DA6403" w:rsidR="00127FDC" w:rsidRPr="00127FDC" w:rsidRDefault="00F221E1" w:rsidP="006D1DCE">
      <w:pPr>
        <w:pStyle w:val="ListParagraph"/>
        <w:bidi/>
        <w:spacing w:line="360" w:lineRule="auto"/>
        <w:ind w:firstLine="540"/>
        <w:jc w:val="both"/>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فإن الإنشاء على عكسه هو ما لا يحتمل الصدق والكذب من الكلام</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لفظه</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00127FDC" w:rsidRPr="00127FDC">
        <w:rPr>
          <w:rFonts w:ascii="Sakkal Majalla" w:hAnsi="Sakkal Majalla" w:cs="Sakkal Majalla"/>
          <w:sz w:val="36"/>
          <w:szCs w:val="36"/>
          <w:rtl/>
          <w:lang w:val="en-US" w:bidi="ar-EG"/>
        </w:rPr>
        <w:t>وهو خمسة أنواع على الوجه التالي :</w:t>
      </w:r>
    </w:p>
    <w:p w14:paraId="41EFBCF0" w14:textId="5EF32A4E"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3B6FC249" w14:textId="64BD3335"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33C53FFB" w14:textId="0E7068BA"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31343E3A" w14:textId="77777777"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48B46416" w14:textId="096E623E" w:rsidR="00A44A3C" w:rsidRDefault="00127FDC" w:rsidP="00CC3F07">
      <w:pPr>
        <w:pStyle w:val="ListParagraph"/>
        <w:bidi/>
        <w:spacing w:line="360" w:lineRule="auto"/>
        <w:ind w:left="14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5DAAD55F" w14:textId="1EC2C753" w:rsidR="00127FDC" w:rsidRDefault="00127FDC" w:rsidP="00CC3F07">
      <w:pPr>
        <w:pStyle w:val="ListParagraph"/>
        <w:bidi/>
        <w:spacing w:line="360" w:lineRule="auto"/>
        <w:ind w:firstLine="5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1C99996B" w14:textId="7F42F45A" w:rsidR="00F221E1" w:rsidRPr="003F20BA" w:rsidRDefault="00F221E1" w:rsidP="00CC3F07">
      <w:pPr>
        <w:pStyle w:val="Heading5"/>
        <w:bidi/>
        <w:spacing w:line="360" w:lineRule="auto"/>
        <w:ind w:left="72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lastRenderedPageBreak/>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p>
    <w:p w14:paraId="6ABBA09D" w14:textId="46A50A32" w:rsidR="00127FDC" w:rsidRDefault="00127FDC" w:rsidP="00CC3F07">
      <w:pPr>
        <w:pStyle w:val="ListParagraph"/>
        <w:bidi/>
        <w:spacing w:line="360" w:lineRule="auto"/>
        <w:ind w:firstLine="3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4450813A" w14:textId="48151C66" w:rsidR="00217B72" w:rsidRDefault="00217B72" w:rsidP="00CC3F07">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009C31C2" w:rsidRPr="009C31C2">
        <w:rPr>
          <w:rFonts w:ascii="Sakkal Majalla" w:hAnsi="Sakkal Majalla" w:cs="Sakkal Majalla"/>
          <w:sz w:val="36"/>
          <w:szCs w:val="36"/>
          <w:rtl/>
          <w:lang w:val="en-US" w:bidi="ar-EG"/>
        </w:rPr>
        <w:t>صيغ المدح والذم</w:t>
      </w:r>
    </w:p>
    <w:p w14:paraId="5EF37D46" w14:textId="2BB7C6C0"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من مثل : نعم وبئس ، وحبذا ولا حبذا . وفيما</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يلي أمثلة لهذه الصيغ</w:t>
      </w:r>
      <w:r w:rsidR="00F221E1">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قال زهير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نعم امرأ هرم لم تعر نائبة إلا وكان لمرتاع لها وزرا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تعالى : ( ولا تلمزوا أنفسكم ولا تنابذوا بالألقاب ، بئس الإسم</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الفسوق بعد الإيمان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وقال جرير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يا حبذا جبل الريان من جبل وحبذا ساكن الريان من كانا وحبذا نفحات من يمانية تأتيك من قبل الريان أحياناً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شاعر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,ألا حبذا عاذري في الهوى ولا حبذا العاذل الجاهل</w:t>
      </w:r>
    </w:p>
    <w:p w14:paraId="2F2F5C3E" w14:textId="77777777" w:rsidR="006D1DCE"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p>
    <w:p w14:paraId="23E56F51" w14:textId="46F27FCE"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وهو تفضيل شخص من الأشخاص أو غيره على أضرابه في وصف من الأوصاف . والتعجب يأتي قياسياً بصيغتين : « ما أفعله »</w:t>
      </w:r>
    </w:p>
    <w:p w14:paraId="39CD54CB" w14:textId="77777777" w:rsidR="00217B72" w:rsidRDefault="009C31C2" w:rsidP="00217B72">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 xml:space="preserve">القسم </w:t>
      </w:r>
    </w:p>
    <w:p w14:paraId="32DC9119" w14:textId="06F9D782"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ويكون بأحرف ثلاثة تجر ما بعدها وهي « الباء ، والواو والتاء » ، كما يكون بالفعل « أقسم ( أو ما في معناه من مثل « أحلف » فالباء » هي الأصل في أحرف القسم الثلاثة ، وهي تدخل على كل مقسم به ، سواء أكان إسماً ظاهراً أو ضميراً ، نحو « أقسم بالله » و« أقسم بك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 xml:space="preserve">الواو » فرع عن الباء ، وتدخل على الإسم الظاهر فقط ، نحو قوله تعالى : ( والليل إذا يغشى ، والنهار إذا تجلى ، وما خلق الذكر والأنثى ، إن </w:t>
      </w:r>
      <w:r w:rsidRPr="009C31C2">
        <w:rPr>
          <w:rFonts w:ascii="Sakkal Majalla" w:hAnsi="Sakkal Majalla" w:cs="Sakkal Majalla"/>
          <w:sz w:val="36"/>
          <w:szCs w:val="36"/>
          <w:rtl/>
          <w:lang w:val="en-US" w:bidi="ar-EG"/>
        </w:rPr>
        <w:lastRenderedPageBreak/>
        <w:t>سعيكم لشتى » .)) والتاء » فرع من الواو ، بمعنى أنها لا تدخل على كل الأسماء الظاهرة ، وإنما تدخل على إسم الله تعالى فقط ، نحو قوله تعالى : ( وتالله لأكيدن أصنامكم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أفعل به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فمن الصيغة الأولى قول شقران الهزيمي : أولئك قـوم بارك الله فيهم على كل حال ، ما أعف وأكرمـا ! ومن الصيغة الثانية : قوله تعالى : ( أسمع بهم وأبصر يوم يأتوننا »</w:t>
      </w:r>
    </w:p>
    <w:p w14:paraId="4DE2DCC7"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(٤) الرجاء</w:t>
      </w:r>
    </w:p>
    <w:p w14:paraId="37D38ADB" w14:textId="511F27A9"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ويكون بحرف واحد هو « لعل » ، وبثلاثة أفعال هي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عسى ، وحرى ، وأخلولق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لعل » التي تعد من صيغ الإنشاء غير الطلبي هي التي تفيد الرجاء</w:t>
      </w:r>
      <w:r>
        <w:rPr>
          <w:rFonts w:ascii="Sakkal Majalla" w:hAnsi="Sakkal Majalla" w:cs="Sakkal Majalla" w:hint="cs"/>
          <w:sz w:val="36"/>
          <w:szCs w:val="36"/>
          <w:rtl/>
          <w:lang w:val="en-US" w:bidi="ar-EG"/>
        </w:rPr>
        <w:t>.</w:t>
      </w:r>
    </w:p>
    <w:p w14:paraId="304ADC6A"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(٥) صيغ العقود</w:t>
      </w:r>
    </w:p>
    <w:p w14:paraId="0C545884" w14:textId="42F692FE" w:rsidR="009C31C2"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من نحو قولك : بعت ، واشتريت ، ووهبت ، وقولك لمن أوجب لك الزواج « قبلت هذا الزواج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والفرق بين الإنشاء الطلبي وغير الطلبي ، أن الإنشاء الطلبي هو ما تتأخر وجود معناه عن وجود لفظة ، فإذا أمرت الأم ولدها قائلة : « إغسل يديك وفمك قبل الأكل وبعده » فإن لفظ الأمر ( إغسل » قد سبق إلى الوجود قبل وجود معناه . أي قبل قيام المأمور ، بتنفيذ ما أمر به وهو « غسل اليدين والفم » . ومن هنا قيل إن الإنشاء الطلبي هو ما يتأخر معناه عن وجود لفظه ، أو هو ما يسبق وجود لفظه على وجود معناه</w:t>
      </w:r>
      <w:r>
        <w:rPr>
          <w:rFonts w:ascii="Sakkal Majalla" w:hAnsi="Sakkal Majalla" w:cs="Sakkal Majalla" w:hint="cs"/>
          <w:sz w:val="36"/>
          <w:szCs w:val="36"/>
          <w:rtl/>
          <w:lang w:val="en-US" w:bidi="ar-EG"/>
        </w:rPr>
        <w:t>.</w:t>
      </w:r>
    </w:p>
    <w:p w14:paraId="1E4A9861" w14:textId="1B6B9D11" w:rsidR="009C31C2" w:rsidRPr="009C31C2" w:rsidRDefault="00694644" w:rsidP="00CC3F07">
      <w:pPr>
        <w:bidi/>
        <w:spacing w:line="360" w:lineRule="auto"/>
        <w:ind w:left="720" w:firstLine="450"/>
        <w:jc w:val="both"/>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lastRenderedPageBreak/>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7"/>
      </w:r>
    </w:p>
    <w:p w14:paraId="1B53F5F6" w14:textId="413BAAB3" w:rsidR="00127FDC" w:rsidRDefault="00127FDC" w:rsidP="00127FDC">
      <w:pPr>
        <w:pStyle w:val="ListParagraph"/>
        <w:bidi/>
        <w:rPr>
          <w:rFonts w:ascii="Sakkal Majalla" w:hAnsi="Sakkal Majalla" w:cs="Sakkal Majalla"/>
          <w:sz w:val="36"/>
          <w:szCs w:val="36"/>
          <w:rtl/>
          <w:lang w:val="en-US" w:bidi="ar-EG"/>
        </w:rPr>
      </w:pPr>
    </w:p>
    <w:p w14:paraId="5B70AB68" w14:textId="46F711C5" w:rsidR="00977036" w:rsidRDefault="00FC0B0E" w:rsidP="00FC0B0E">
      <w:pPr>
        <w:pStyle w:val="Heading3"/>
        <w:ind w:firstLine="0"/>
        <w:rPr>
          <w:rtl/>
        </w:rPr>
      </w:pPr>
      <w:r>
        <w:rPr>
          <w:rFonts w:hint="cs"/>
          <w:rtl/>
        </w:rPr>
        <w:t>4</w:t>
      </w:r>
      <w:r w:rsidR="00114A74">
        <w:rPr>
          <w:rFonts w:hint="cs"/>
          <w:rtl/>
        </w:rPr>
        <w:t>.</w:t>
      </w:r>
      <w:r w:rsidR="0047280A">
        <w:rPr>
          <w:rFonts w:hint="cs"/>
          <w:rtl/>
        </w:rPr>
        <w:t xml:space="preserve"> </w:t>
      </w:r>
      <w:r>
        <w:rPr>
          <w:rFonts w:hint="cs"/>
          <w:rtl/>
        </w:rPr>
        <w:t>مفهوم</w:t>
      </w:r>
      <w:r w:rsidR="00805905">
        <w:rPr>
          <w:rFonts w:hint="cs"/>
          <w:rtl/>
        </w:rPr>
        <w:t xml:space="preserve"> </w:t>
      </w:r>
      <w:r w:rsidR="0047280A">
        <w:rPr>
          <w:rFonts w:hint="cs"/>
          <w:rtl/>
        </w:rPr>
        <w:t>ال</w:t>
      </w:r>
      <w:r w:rsidR="00114A74">
        <w:rPr>
          <w:rFonts w:hint="cs"/>
          <w:rtl/>
        </w:rPr>
        <w:t>أسلوب الأمر</w:t>
      </w:r>
      <w:r w:rsidR="00805905">
        <w:rPr>
          <w:rFonts w:hint="cs"/>
          <w:rtl/>
        </w:rPr>
        <w:t xml:space="preserve">  </w:t>
      </w:r>
    </w:p>
    <w:p w14:paraId="27EC9355" w14:textId="35F4E3A3" w:rsidR="00495F0B" w:rsidRPr="00495F0B" w:rsidRDefault="00495F0B" w:rsidP="00495F0B">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w:t>
      </w:r>
      <w:r>
        <w:rPr>
          <w:rFonts w:hint="cs"/>
          <w:highlight w:val="white"/>
          <w:rtl/>
        </w:rPr>
        <w:t>الأسلوب الأمر</w:t>
      </w:r>
    </w:p>
    <w:p w14:paraId="33AAADB2" w14:textId="06085A3C" w:rsidR="00173585" w:rsidRDefault="00173585" w:rsidP="00173585">
      <w:pPr>
        <w:bidi/>
        <w:spacing w:line="360" w:lineRule="auto"/>
        <w:ind w:left="360" w:firstLine="630"/>
        <w:jc w:val="both"/>
        <w:rPr>
          <w:rFonts w:ascii="Sakkal Majalla" w:hAnsi="Sakkal Majalla" w:cs="Sakkal Majalla"/>
          <w:sz w:val="36"/>
          <w:szCs w:val="36"/>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8A474E">
        <w:rPr>
          <w:rFonts w:ascii="Sakkal Majalla" w:hAnsi="Sakkal Majalla" w:cs="Sakkal Majalla"/>
          <w:sz w:val="28"/>
          <w:szCs w:val="28"/>
          <w:lang w:val="en-US" w:bidi="ar-EG"/>
        </w:rPr>
        <w:t>Munawwir</w:t>
      </w:r>
      <w:proofErr w:type="spellEnd"/>
      <w:r w:rsidRPr="00984BD3">
        <w:rPr>
          <w:rFonts w:ascii="Sakkal Majalla" w:hAnsi="Sakkal Majalla" w:cs="Sakkal Majalla"/>
          <w:sz w:val="36"/>
          <w:szCs w:val="36"/>
          <w:rtl/>
          <w:lang w:val="en-US" w:bidi="ar-EG"/>
        </w:rPr>
        <w:t xml:space="preserve">، 1997) 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w:t>
      </w:r>
      <w:r w:rsidRPr="00984BD3">
        <w:rPr>
          <w:rFonts w:ascii="Sakkal Majalla" w:hAnsi="Sakkal Majalla" w:cs="Sakkal Majalla"/>
          <w:sz w:val="36"/>
          <w:szCs w:val="36"/>
          <w:rtl/>
          <w:lang w:val="en-US" w:bidi="ar-EG"/>
        </w:rPr>
        <w:lastRenderedPageBreak/>
        <w:t>الأمر عبارة عن كلمة تُستخدم من قِبَل من هم في موقع عالٍ، أي الله، لطلب من تحتهم، أي عبيدهم، القيام بعمل لا يمكن رفضه. (</w:t>
      </w:r>
      <w:r w:rsidRPr="00984BD3">
        <w:rPr>
          <w:rFonts w:ascii="Sakkal Majalla" w:hAnsi="Sakkal Majalla" w:cs="Sakkal Majalla"/>
          <w:sz w:val="36"/>
          <w:szCs w:val="36"/>
          <w:lang w:val="en-US" w:bidi="ar-EG"/>
        </w:rPr>
        <w:t>Kamali</w:t>
      </w:r>
      <w:r w:rsidRPr="00984BD3">
        <w:rPr>
          <w:rFonts w:ascii="Sakkal Majalla" w:hAnsi="Sakkal Majalla" w:cs="Sakkal Majalla"/>
          <w:sz w:val="36"/>
          <w:szCs w:val="36"/>
          <w:rtl/>
          <w:lang w:val="en-US" w:bidi="ar-EG"/>
        </w:rPr>
        <w:t>، 1996).</w:t>
      </w:r>
    </w:p>
    <w:p w14:paraId="7EB83533" w14:textId="0E69A49F" w:rsidR="00173585" w:rsidRDefault="00173585" w:rsidP="00173585">
      <w:pPr>
        <w:bidi/>
        <w:spacing w:line="360" w:lineRule="auto"/>
        <w:ind w:left="630" w:firstLine="63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سيد أحمد الهاشمي الذي استشهد به محمد شرزين (شرزين، 2003) أوضح أن الأمر هو كل ما يُطلب من الشخص من قِبَل الرؤساء، على أمل تحقيق فعل ما. يعني ذلك 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sidR="00254086">
        <w:rPr>
          <w:rStyle w:val="FootnoteReference"/>
          <w:rFonts w:ascii="Sakkal Majalla" w:hAnsi="Sakkal Majalla" w:cs="Sakkal Majalla"/>
          <w:sz w:val="36"/>
          <w:szCs w:val="36"/>
          <w:rtl/>
          <w:lang w:val="en-US" w:bidi="ar-EG"/>
        </w:rPr>
        <w:footnoteReference w:id="18"/>
      </w:r>
    </w:p>
    <w:p w14:paraId="2ABDF653" w14:textId="526EC63F" w:rsidR="00690190" w:rsidRDefault="00690190" w:rsidP="00173585">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006F50D4" w:rsidRPr="006F50D4">
        <w:rPr>
          <w:rFonts w:ascii="Sakkal Majalla" w:hAnsi="Sakkal Majalla" w:cs="Sakkal Majalla"/>
          <w:sz w:val="36"/>
          <w:szCs w:val="36"/>
          <w:rtl/>
          <w:lang w:val="en-US" w:bidi="ar-EG"/>
        </w:rPr>
        <w:t>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حقيقة معنى الأمر هي المطالبة بتنفيذ فعل من جهة أعلى. وفقًا لعبد الوهاب المالكي، فإن حقيقة معنى الأمر هي استدعاء للقيام بفعل من جهة أعلى.</w:t>
      </w:r>
      <w:r w:rsidR="00644F3F">
        <w:rPr>
          <w:rStyle w:val="FootnoteReference"/>
          <w:rFonts w:ascii="Sakkal Majalla" w:hAnsi="Sakkal Majalla" w:cs="Sakkal Majalla"/>
          <w:sz w:val="36"/>
          <w:szCs w:val="36"/>
          <w:rtl/>
          <w:lang w:val="en-US" w:bidi="ar-EG"/>
        </w:rPr>
        <w:footnoteReference w:id="19"/>
      </w:r>
      <w:r w:rsidR="006F50D4">
        <w:rPr>
          <w:rFonts w:ascii="Sakkal Majalla" w:hAnsi="Sakkal Majalla" w:cs="Sakkal Majalla"/>
          <w:sz w:val="36"/>
          <w:szCs w:val="36"/>
          <w:lang w:val="en-US" w:bidi="ar-EG"/>
        </w:rPr>
        <w:t xml:space="preserve">  </w:t>
      </w:r>
      <w:r w:rsidR="006F50D4">
        <w:rPr>
          <w:rFonts w:ascii="Sakkal Majalla" w:hAnsi="Sakkal Majalla" w:cs="Sakkal Majalla" w:hint="cs"/>
          <w:sz w:val="36"/>
          <w:szCs w:val="36"/>
          <w:rtl/>
          <w:lang w:val="en-US" w:bidi="ar-EG"/>
        </w:rPr>
        <w:t xml:space="preserve"> </w:t>
      </w:r>
    </w:p>
    <w:p w14:paraId="680771E0" w14:textId="679E425D" w:rsidR="006F50D4" w:rsidRDefault="006F50D4" w:rsidP="00495F0B">
      <w:pPr>
        <w:bidi/>
        <w:spacing w:line="360" w:lineRule="auto"/>
        <w:ind w:left="630" w:firstLine="630"/>
        <w:jc w:val="both"/>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 xml:space="preserve">بالإضافة إلى بعض التعاريف المذكورة أعلاه، سيتم شرح آراء علماء البلاغة ومنها "طلب فعل طالبًا جازمًا على وجه الاستعلاء"، وهو يشير إلى المطالبة بأداء فعل بشكل </w:t>
      </w:r>
      <w:r w:rsidRPr="006F50D4">
        <w:rPr>
          <w:rFonts w:ascii="Sakkal Majalla" w:hAnsi="Sakkal Majalla" w:cs="Sakkal Majalla"/>
          <w:sz w:val="36"/>
          <w:szCs w:val="36"/>
          <w:rtl/>
          <w:lang w:val="en-US" w:bidi="ar-EG"/>
        </w:rPr>
        <w:lastRenderedPageBreak/>
        <w:t>قاطع من قِبَل الشخصية التي تحتل مرتبةً أعلى. الأمر هو لفظ يستخدمه 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sidR="00644F3F">
        <w:rPr>
          <w:rStyle w:val="FootnoteReference"/>
          <w:rFonts w:ascii="Sakkal Majalla" w:hAnsi="Sakkal Majalla" w:cs="Sakkal Majalla"/>
          <w:sz w:val="36"/>
          <w:szCs w:val="36"/>
          <w:rtl/>
          <w:lang w:val="en-US" w:bidi="ar-EG"/>
        </w:rPr>
        <w:footnoteReference w:id="20"/>
      </w:r>
    </w:p>
    <w:p w14:paraId="3BCB49F9" w14:textId="300A4BBE" w:rsidR="006F50D4" w:rsidRDefault="006F50D4" w:rsidP="00495F0B">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sidR="00644F3F">
        <w:rPr>
          <w:rFonts w:ascii="Sakkal Majalla" w:hAnsi="Sakkal Majalla" w:cs="Sakkal Majalla" w:hint="cs"/>
          <w:sz w:val="36"/>
          <w:szCs w:val="36"/>
          <w:rtl/>
          <w:lang w:val="en-US" w:bidi="ar-EG"/>
        </w:rPr>
        <w:t xml:space="preserve"> </w:t>
      </w:r>
      <w:r w:rsidR="00644F3F"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5FB9F503" w14:textId="3F7896BE" w:rsidR="00495F0B" w:rsidRDefault="00495F0B" w:rsidP="00495F0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eastAsia="Noto Naskh Arabic" w:hAnsi="Sakkal Majalla" w:cs="Sakkal Majalla"/>
          <w:sz w:val="36"/>
          <w:szCs w:val="36"/>
        </w:rPr>
      </w:pPr>
      <w:r w:rsidRPr="001D7ACC">
        <w:rPr>
          <w:rFonts w:ascii="Sakkal Majalla" w:eastAsia="Noto Naskh Arabic" w:hAnsi="Sakkal Majalla" w:cs="Sakkal Majalla"/>
          <w:sz w:val="36"/>
          <w:szCs w:val="36"/>
          <w:rtl/>
        </w:rPr>
        <w:t>وفقًا لقريش شهاب (شهاب، 2015)، يُظهر أوامر الله بتنوع الأشكال، لا تقتصر على النصوص الفعلية (لا) والتحريض، ولكن يمكن أيضًا أن تظهر في صيغة الخبر أو الإخبار. على سبيل المثال، في آية الله في سورة النور [24]:3، تشير الآية إلى أن الرجل الزان لا يجوز له الزواج إلا بامرأة زانية، يستخدم أمر في هذه الآية بصيغة الإخبار. في المقطع المذكور أعلاه، يكون معناه أكثر حزمًا من أوامر باستخدام صيغ الأمر أو التحريض. لأنه إذا تم استخدام صيغ الأمر مباشرة، فقد يفتح المجال للمتمرد لتجاوز هذا الأمر. ولكن إذا كان الأمر يستخدم صي</w:t>
      </w:r>
      <w:r>
        <w:rPr>
          <w:rFonts w:ascii="Sakkal Majalla" w:eastAsia="Noto Naskh Arabic" w:hAnsi="Sakkal Majalla" w:cs="Sakkal Majalla" w:hint="cs"/>
          <w:sz w:val="36"/>
          <w:szCs w:val="36"/>
          <w:rtl/>
        </w:rPr>
        <w:t>ا</w:t>
      </w:r>
      <w:r w:rsidRPr="001D7ACC">
        <w:rPr>
          <w:rFonts w:ascii="Sakkal Majalla" w:eastAsia="Noto Naskh Arabic" w:hAnsi="Sakkal Majalla" w:cs="Sakkal Majalla"/>
          <w:sz w:val="36"/>
          <w:szCs w:val="36"/>
          <w:rtl/>
        </w:rPr>
        <w:t xml:space="preserve">غة الإخبار، ثم ثبت أن هناك من يخالف ما ورد في الإخبار، يمكن أن </w:t>
      </w:r>
      <w:r w:rsidRPr="001D7ACC">
        <w:rPr>
          <w:rFonts w:ascii="Sakkal Majalla" w:eastAsia="Noto Naskh Arabic" w:hAnsi="Sakkal Majalla" w:cs="Sakkal Majalla"/>
          <w:sz w:val="36"/>
          <w:szCs w:val="36"/>
          <w:rtl/>
        </w:rPr>
        <w:lastRenderedPageBreak/>
        <w:t>يُقيم المتكلم بأنه قد قدم معلومة غير صحيحة أو خاطئة، بسبب الخطأ فيما أخبر به. وبالتالي، يُعتبر ضروريًا استخدام قواعد الأمر والنهي في فهم الآيات الواردة فيها أوامر وتحريمات في القرآن، لتجنب حدوث أخطاء في التفسير.</w:t>
      </w:r>
      <w:r w:rsidRPr="00495F0B">
        <w:rPr>
          <w:rFonts w:ascii="Sakkal Majalla" w:eastAsia="Noto Naskh Arabic" w:hAnsi="Sakkal Majalla" w:cs="Sakkal Majalla"/>
          <w:sz w:val="28"/>
          <w:szCs w:val="28"/>
          <w:rtl/>
        </w:rPr>
        <w:footnoteReference w:id="21"/>
      </w:r>
    </w:p>
    <w:p w14:paraId="3C5304A4" w14:textId="41149BAE" w:rsidR="00254086" w:rsidRDefault="00254086" w:rsidP="00254086">
      <w:pPr>
        <w:bidi/>
        <w:spacing w:line="360" w:lineRule="auto"/>
        <w:ind w:left="630" w:firstLine="63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تُقدم عبارات الأمر/التكليف من الله في القرآن بأشكال وأساليب مختلفة، وليس تكتمل صياغة الأمر/التكليف بفقط استخدام الكلمة "أمر"، بل يمكن أيضا أن تظهر في تركيبة كلمات تحمل إشعارًا (شهاب، 2015، ص 61). بعض العبارات في القرآن تشمل:</w:t>
      </w:r>
      <w:r>
        <w:rPr>
          <w:rStyle w:val="FootnoteReference"/>
          <w:rFonts w:ascii="Sakkal Majalla" w:hAnsi="Sakkal Majalla" w:cs="Sakkal Majalla"/>
          <w:sz w:val="36"/>
          <w:szCs w:val="36"/>
          <w:rtl/>
          <w:lang w:val="en-US" w:bidi="ar-EG"/>
        </w:rPr>
        <w:footnoteReference w:id="22"/>
      </w:r>
    </w:p>
    <w:p w14:paraId="57E5E6E3"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الكلمة "أمر" مباشرةً بمعنى أمر صارم، كما في سورة النحل [16]: 90</w:t>
      </w:r>
    </w:p>
    <w:p w14:paraId="29D77BBE"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"كتب"، ومعنى هذا الأمر هو واجب، كما في سورة البقرة [2]: 178</w:t>
      </w:r>
    </w:p>
    <w:p w14:paraId="4AB2E35E"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"فرض" ومعنى هذا الأمر هو واجب، كما في سورة الأحزاب [33]: 50</w:t>
      </w:r>
    </w:p>
    <w:p w14:paraId="4BC96198"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فعل مضارع مصاحب للمصدر "لام الأمر"، كما في سورة الحج [22]: 29</w:t>
      </w:r>
    </w:p>
    <w:p w14:paraId="00183918" w14:textId="7D70AF49" w:rsidR="00254086" w:rsidRPr="00254086" w:rsidRDefault="00254086" w:rsidP="00254086">
      <w:pPr>
        <w:pStyle w:val="ListParagraph"/>
        <w:numPr>
          <w:ilvl w:val="0"/>
          <w:numId w:val="12"/>
        </w:numPr>
        <w:pBdr>
          <w:top w:val="none" w:sz="0" w:space="0" w:color="D9D9E3"/>
          <w:left w:val="none" w:sz="0" w:space="0" w:color="D9D9E3"/>
          <w:bottom w:val="none" w:sz="0" w:space="0" w:color="D9D9E3"/>
          <w:right w:val="none" w:sz="0" w:space="0" w:color="D9D9E3"/>
          <w:between w:val="none" w:sz="0" w:space="0" w:color="D9D9E3"/>
        </w:pBdr>
        <w:bidi/>
        <w:spacing w:before="300" w:line="360" w:lineRule="auto"/>
        <w:jc w:val="both"/>
        <w:rPr>
          <w:rFonts w:ascii="Sakkal Majalla" w:eastAsia="Noto Naskh Arabic" w:hAnsi="Sakkal Majalla" w:cs="Sakkal Majalla"/>
          <w:sz w:val="36"/>
          <w:szCs w:val="36"/>
          <w:lang w:val="en-US"/>
        </w:rPr>
      </w:pPr>
      <w:r w:rsidRPr="00254086">
        <w:rPr>
          <w:rFonts w:ascii="Sakkal Majalla" w:hAnsi="Sakkal Majalla" w:cs="Sakkal Majalla"/>
          <w:sz w:val="36"/>
          <w:szCs w:val="36"/>
          <w:rtl/>
          <w:lang w:val="en-US" w:bidi="ar-EG"/>
        </w:rPr>
        <w:t>الأمر/التكليف باستخدام فعل أمر مباشرةً، كما في سورة البقرة [2]: 238</w:t>
      </w:r>
    </w:p>
    <w:p w14:paraId="6C18BB7A" w14:textId="0BDD332E" w:rsidR="00495F0B" w:rsidRDefault="00495F0B" w:rsidP="00495F0B">
      <w:pPr>
        <w:bidi/>
        <w:spacing w:line="360" w:lineRule="auto"/>
        <w:ind w:left="270" w:firstLine="630"/>
        <w:jc w:val="both"/>
        <w:rPr>
          <w:rFonts w:ascii="Sakkal Majalla" w:hAnsi="Sakkal Majalla" w:cs="Sakkal Majalla"/>
          <w:sz w:val="36"/>
          <w:szCs w:val="36"/>
          <w:lang w:val="en-US" w:bidi="ar-EG"/>
        </w:rPr>
      </w:pPr>
    </w:p>
    <w:p w14:paraId="400128ED" w14:textId="418C7E83" w:rsidR="00495F0B" w:rsidRPr="00495F0B" w:rsidRDefault="00495F0B" w:rsidP="00495F0B">
      <w:pPr>
        <w:pStyle w:val="Heading4"/>
        <w:rPr>
          <w:b/>
          <w:bCs/>
          <w:highlight w:val="white"/>
          <w:rtl/>
        </w:rPr>
      </w:pPr>
      <w:r w:rsidRPr="00495F0B">
        <w:rPr>
          <w:rFonts w:hint="cs"/>
          <w:b/>
          <w:bCs/>
          <w:highlight w:val="white"/>
          <w:rtl/>
        </w:rPr>
        <w:lastRenderedPageBreak/>
        <w:t xml:space="preserve">أ.) </w:t>
      </w:r>
      <w:r>
        <w:rPr>
          <w:rFonts w:hint="cs"/>
          <w:b/>
          <w:bCs/>
          <w:highlight w:val="white"/>
          <w:rtl/>
        </w:rPr>
        <w:t>صياغة الأسلوب الأمر</w:t>
      </w:r>
    </w:p>
    <w:p w14:paraId="343AC14D" w14:textId="5EF771E2" w:rsidR="00805905" w:rsidRDefault="00254086" w:rsidP="0025408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t>تقديم الحاشمي (1960)، فإن الأمر يتضمن أربعة أنواع من التعبير، أي فعل الأمر، وفعل المضارع الذي يسبقه لام الأمر، واسم فعل الأمر، والمصدر الذي يحل محل فعل الأمر. وفي سورة الحجرات، يوجد نوع واحد من تعبير الأمر، وهو فعل الأمر. ووفقًا للغاليني (1987)، فإن فعل الأمر هو شيء يظهر عملًا من قبل فاعل بدون لام الأمر. بينما وفقًا لنادوي (1986)، فإن فعل الأمر هو كل فعل يظهر بمعنى الأمر ويأخذ حرف "ن" لتقوية الجملة.</w:t>
      </w:r>
      <w:r>
        <w:rPr>
          <w:rFonts w:ascii="Sakkal Majalla" w:eastAsia="Noto Naskh Arabic" w:hAnsi="Sakkal Majalla" w:cs="Sakkal Majalla" w:hint="cs"/>
          <w:sz w:val="36"/>
          <w:szCs w:val="36"/>
          <w:rtl/>
          <w:lang w:val="en-US"/>
        </w:rPr>
        <w:t xml:space="preserve"> </w:t>
      </w:r>
      <w:r w:rsidR="00805905" w:rsidRPr="00805905">
        <w:rPr>
          <w:rFonts w:ascii="Sakkal Majalla" w:hAnsi="Sakkal Majalla" w:cs="Sakkal Majalla"/>
          <w:sz w:val="36"/>
          <w:szCs w:val="36"/>
          <w:rtl/>
          <w:lang w:val="en-US" w:bidi="ar-EG"/>
        </w:rPr>
        <w:t>وللأمر أربع صيغ تنوب كل منها مناب الأخرى في طلب أي فعل من</w:t>
      </w:r>
      <w:r w:rsidR="00805905">
        <w:rPr>
          <w:rFonts w:ascii="Sakkal Majalla" w:hAnsi="Sakkal Majalla" w:cs="Sakkal Majalla" w:hint="cs"/>
          <w:sz w:val="36"/>
          <w:szCs w:val="36"/>
          <w:rtl/>
          <w:lang w:val="en-US" w:bidi="ar-EG"/>
        </w:rPr>
        <w:t xml:space="preserve"> </w:t>
      </w:r>
      <w:r w:rsidR="00805905" w:rsidRPr="00805905">
        <w:rPr>
          <w:rFonts w:ascii="Sakkal Majalla" w:hAnsi="Sakkal Majalla" w:cs="Sakkal Majalla"/>
          <w:sz w:val="36"/>
          <w:szCs w:val="36"/>
          <w:rtl/>
          <w:lang w:val="en-US" w:bidi="ar-EG"/>
        </w:rPr>
        <w:t>الأفعال على وجه الإستعلاء والإلزام . وهذه هي :</w:t>
      </w:r>
    </w:p>
    <w:p w14:paraId="2821BC99" w14:textId="0BAE5790" w:rsidR="00217B72" w:rsidRPr="00BD1BB8" w:rsidRDefault="00805905" w:rsidP="00BD1BB8">
      <w:pPr>
        <w:pStyle w:val="ListParagraph"/>
        <w:numPr>
          <w:ilvl w:val="0"/>
          <w:numId w:val="15"/>
        </w:numPr>
        <w:bidi/>
        <w:spacing w:line="360" w:lineRule="auto"/>
        <w:ind w:left="630" w:firstLine="450"/>
        <w:jc w:val="both"/>
        <w:rPr>
          <w:rFonts w:ascii="Sakkal Majalla" w:hAnsi="Sakkal Majalla" w:cs="Sakkal Majalla"/>
          <w:sz w:val="36"/>
          <w:szCs w:val="36"/>
          <w:rtl/>
          <w:lang w:val="en-US" w:bidi="ar-EG"/>
        </w:rPr>
      </w:pPr>
      <w:r w:rsidRPr="00BD1BB8">
        <w:rPr>
          <w:rFonts w:ascii="Sakkal Majalla" w:hAnsi="Sakkal Majalla" w:cs="Sakkal Majalla"/>
          <w:b/>
          <w:bCs/>
          <w:sz w:val="36"/>
          <w:szCs w:val="36"/>
          <w:rtl/>
          <w:lang w:val="en-US" w:bidi="ar-EG"/>
        </w:rPr>
        <w:t xml:space="preserve"> فعل الأمر</w:t>
      </w:r>
      <w:r w:rsidRPr="00BD1BB8">
        <w:rPr>
          <w:rFonts w:ascii="Sakkal Majalla" w:hAnsi="Sakkal Majalla" w:cs="Sakkal Majalla"/>
          <w:sz w:val="36"/>
          <w:szCs w:val="36"/>
          <w:rtl/>
          <w:lang w:val="en-US" w:bidi="ar-EG"/>
        </w:rPr>
        <w:t xml:space="preserve"> </w:t>
      </w:r>
    </w:p>
    <w:p w14:paraId="15130358" w14:textId="04175A10" w:rsidR="00755C5B" w:rsidRDefault="00805905" w:rsidP="00221015">
      <w:pPr>
        <w:bidi/>
        <w:spacing w:line="360" w:lineRule="auto"/>
        <w:ind w:left="1440" w:firstLine="360"/>
        <w:jc w:val="both"/>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sidR="00755C5B">
        <w:rPr>
          <w:rFonts w:ascii="Sakkal Majalla" w:hAnsi="Sakkal Majalla" w:cs="Sakkal Majalla"/>
          <w:sz w:val="36"/>
          <w:szCs w:val="36"/>
          <w:lang w:val="en-US" w:bidi="ar-EG"/>
        </w:rPr>
        <w:t>“</w:t>
      </w:r>
      <w:r w:rsidR="00221015">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00755C5B" w:rsidRPr="00755C5B">
        <w:rPr>
          <w:rFonts w:ascii="Sakkal Majalla" w:hAnsi="Sakkal Majalla" w:cs="Sakkal Majalla"/>
          <w:sz w:val="36"/>
          <w:szCs w:val="36"/>
          <w:rtl/>
          <w:lang w:val="en-US" w:bidi="ar-EG"/>
        </w:rPr>
        <w:t>وَ</w:t>
      </w:r>
      <w:r w:rsidR="00755C5B" w:rsidRPr="00755C5B">
        <w:rPr>
          <w:rFonts w:ascii="Sakkal Majalla" w:hAnsi="Sakkal Majalla" w:cs="Sakkal Majalla"/>
          <w:sz w:val="36"/>
          <w:szCs w:val="36"/>
          <w:u w:val="single"/>
          <w:rtl/>
          <w:lang w:val="en-US" w:bidi="ar-EG"/>
        </w:rPr>
        <w:t>اَقِيْمُو</w:t>
      </w:r>
      <w:r w:rsidR="00755C5B" w:rsidRPr="00755C5B">
        <w:rPr>
          <w:rFonts w:ascii="Sakkal Majalla" w:hAnsi="Sakkal Majalla" w:cs="Sakkal Majalla"/>
          <w:sz w:val="36"/>
          <w:szCs w:val="36"/>
          <w:rtl/>
          <w:lang w:val="en-US" w:bidi="ar-EG"/>
        </w:rPr>
        <w:t xml:space="preserve">ا الصَّلٰوةَ وَاٰتُوا الزَّكٰوةَ وَارْكَعُوْا مَعَ الرّٰكِعِيْنَ ۝٤٣ </w:t>
      </w:r>
      <w:r w:rsidR="00755C5B">
        <w:rPr>
          <w:rFonts w:ascii="Sakkal Majalla" w:hAnsi="Sakkal Majalla" w:cs="Sakkal Majalla"/>
          <w:sz w:val="36"/>
          <w:szCs w:val="36"/>
          <w:lang w:val="en-US" w:bidi="ar-EG"/>
        </w:rPr>
        <w:t>“</w:t>
      </w:r>
      <w:r w:rsidR="00755C5B">
        <w:rPr>
          <w:rStyle w:val="FootnoteReference"/>
          <w:rFonts w:ascii="Sakkal Majalla" w:hAnsi="Sakkal Majalla" w:cs="Sakkal Majalla"/>
          <w:sz w:val="36"/>
          <w:szCs w:val="36"/>
          <w:lang w:val="en-US" w:bidi="ar-EG"/>
        </w:rPr>
        <w:footnoteReference w:id="23"/>
      </w:r>
    </w:p>
    <w:p w14:paraId="18A302A8" w14:textId="27637001" w:rsidR="00755C5B" w:rsidRDefault="00755C5B" w:rsidP="00BD1BB8">
      <w:pPr>
        <w:bidi/>
        <w:spacing w:line="360" w:lineRule="auto"/>
        <w:ind w:left="1440" w:firstLine="360"/>
        <w:jc w:val="both"/>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sidR="00BD1BB8">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02DC07C5" w14:textId="6AA1A17B" w:rsidR="00AD072A" w:rsidRPr="00BD1BB8" w:rsidRDefault="00AD072A" w:rsidP="00BD1BB8">
      <w:pPr>
        <w:pStyle w:val="ListParagraph"/>
        <w:numPr>
          <w:ilvl w:val="0"/>
          <w:numId w:val="15"/>
        </w:numPr>
        <w:bidi/>
        <w:spacing w:line="360" w:lineRule="auto"/>
        <w:ind w:left="630" w:firstLine="36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w:t>
      </w:r>
      <w:r w:rsidR="008E5CDE" w:rsidRPr="00BD1BB8">
        <w:rPr>
          <w:rFonts w:ascii="Sakkal Majalla" w:hAnsi="Sakkal Majalla" w:cs="Sakkal Majalla" w:hint="cs"/>
          <w:b/>
          <w:bCs/>
          <w:sz w:val="36"/>
          <w:szCs w:val="36"/>
          <w:rtl/>
          <w:lang w:val="en-US" w:bidi="ar-EG"/>
        </w:rPr>
        <w:t xml:space="preserve">فعل </w:t>
      </w:r>
      <w:r w:rsidRPr="00BD1BB8">
        <w:rPr>
          <w:rFonts w:ascii="Sakkal Majalla" w:hAnsi="Sakkal Majalla" w:cs="Sakkal Majalla"/>
          <w:b/>
          <w:bCs/>
          <w:sz w:val="36"/>
          <w:szCs w:val="36"/>
          <w:rtl/>
          <w:lang w:val="en-US" w:bidi="ar-EG"/>
        </w:rPr>
        <w:t xml:space="preserve">المضارع </w:t>
      </w:r>
      <w:r w:rsidR="00E00E15">
        <w:rPr>
          <w:rFonts w:ascii="Sakkal Majalla" w:hAnsi="Sakkal Majalla" w:cs="Sakkal Majalla" w:hint="cs"/>
          <w:b/>
          <w:bCs/>
          <w:sz w:val="36"/>
          <w:szCs w:val="36"/>
          <w:rtl/>
          <w:lang w:val="en-US" w:bidi="ar-EG"/>
        </w:rPr>
        <w:t>المقرون</w:t>
      </w:r>
      <w:r w:rsidR="00BD1BB8">
        <w:rPr>
          <w:rFonts w:ascii="Sakkal Majalla" w:hAnsi="Sakkal Majalla" w:cs="Sakkal Majalla" w:hint="cs"/>
          <w:b/>
          <w:bCs/>
          <w:sz w:val="36"/>
          <w:szCs w:val="36"/>
          <w:rtl/>
          <w:lang w:val="en-US" w:bidi="ar-EG"/>
        </w:rPr>
        <w:t xml:space="preserve"> </w:t>
      </w:r>
      <w:r w:rsidRPr="00BD1BB8">
        <w:rPr>
          <w:rFonts w:ascii="Sakkal Majalla" w:hAnsi="Sakkal Majalla" w:cs="Sakkal Majalla"/>
          <w:b/>
          <w:bCs/>
          <w:sz w:val="36"/>
          <w:szCs w:val="36"/>
          <w:rtl/>
          <w:lang w:val="en-US" w:bidi="ar-EG"/>
        </w:rPr>
        <w:t>بلام الأمر</w:t>
      </w:r>
    </w:p>
    <w:p w14:paraId="5EF376AD" w14:textId="57D45155" w:rsid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sidR="00221015">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sidR="00AD072A">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4"/>
      </w:r>
    </w:p>
    <w:p w14:paraId="2F9D2CB7" w14:textId="10919C11" w:rsidR="008E5CDE" w:rsidRP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lastRenderedPageBreak/>
        <w:t>كلمة "لينفق" التي تظهر في الجملة والتي تشير إلى الأمر بالإنفاق هي صيغة فعل المضارع المجزوم المتصل بلام الأمر.</w:t>
      </w:r>
      <w:r w:rsidR="00221015">
        <w:rPr>
          <w:rFonts w:ascii="Sakkal Majalla" w:hAnsi="Sakkal Majalla" w:cs="Sakkal Majalla"/>
          <w:sz w:val="36"/>
          <w:szCs w:val="36"/>
          <w:lang w:val="en-US" w:bidi="ar-EG"/>
        </w:rPr>
        <w:t xml:space="preserve"> </w:t>
      </w:r>
      <w:r w:rsidR="00221015" w:rsidRPr="00221015">
        <w:rPr>
          <w:rFonts w:ascii="Sakkal Majalla" w:hAnsi="Sakkal Majalla" w:cs="Sakkal Majalla"/>
          <w:sz w:val="36"/>
          <w:szCs w:val="36"/>
          <w:rtl/>
          <w:lang w:val="en-US" w:bidi="ar-EG"/>
        </w:rPr>
        <w:t>بناءً على قوانين اللغة العربية، يظهر أن الفعل المضارع يعمل كفعل مستقبل، واللام التي تأتي قبله تعمل أيضاً كحرف استقبال. وبالتالي، يرتبط المعنى الذي يتضمنه الجملة الأمر بالمسألة التي ستحدث.</w:t>
      </w:r>
    </w:p>
    <w:p w14:paraId="6A182518" w14:textId="4CE15AB3" w:rsidR="00D17E1B" w:rsidRPr="00BD1BB8" w:rsidRDefault="00AD072A" w:rsidP="00BD1BB8">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إسم فعل الأمر </w:t>
      </w:r>
    </w:p>
    <w:p w14:paraId="148CEDBF" w14:textId="12EEA1E1" w:rsidR="00D17E1B" w:rsidRDefault="000C1A7C" w:rsidP="00221015">
      <w:pPr>
        <w:bidi/>
        <w:spacing w:line="360" w:lineRule="auto"/>
        <w:ind w:left="1440" w:firstLine="360"/>
        <w:jc w:val="both"/>
        <w:rPr>
          <w:rFonts w:ascii="Sakkal Majalla" w:hAnsi="Sakkal Majalla" w:cs="Sakkal Majalla"/>
          <w:sz w:val="36"/>
          <w:szCs w:val="36"/>
          <w:rtl/>
          <w:lang w:val="en-US" w:bidi="ar-EG"/>
        </w:rPr>
      </w:pPr>
      <w:r w:rsidRPr="000C1A7C">
        <w:rPr>
          <w:rFonts w:ascii="Sakkal Majalla" w:hAnsi="Sakkal Majalla" w:cs="Sakkal Majalla"/>
          <w:sz w:val="36"/>
          <w:szCs w:val="36"/>
          <w:rtl/>
          <w:lang w:val="en-US" w:bidi="ar-EG"/>
        </w:rPr>
        <w:t>على سبيل المثال دعوة للصلاة والنصر</w:t>
      </w:r>
      <w:r w:rsidR="008E5CDE">
        <w:rPr>
          <w:rFonts w:ascii="Sakkal Majalla" w:hAnsi="Sakkal Majalla" w:cs="Sakkal Majalla" w:hint="cs"/>
          <w:sz w:val="36"/>
          <w:szCs w:val="36"/>
          <w:rtl/>
          <w:lang w:val="en-US" w:bidi="ar-EG"/>
        </w:rPr>
        <w:t xml:space="preserve">: </w:t>
      </w:r>
      <w:r w:rsidR="008E5CDE" w:rsidRPr="000C1A7C">
        <w:rPr>
          <w:rFonts w:ascii="Sakkal Majalla" w:hAnsi="Sakkal Majalla" w:cs="Sakkal Majalla" w:hint="cs"/>
          <w:sz w:val="36"/>
          <w:szCs w:val="36"/>
          <w:rtl/>
          <w:lang w:val="en-US" w:bidi="ar-EG"/>
        </w:rPr>
        <w:t>"</w:t>
      </w:r>
      <w:r w:rsidR="00AD072A" w:rsidRPr="000C1A7C">
        <w:rPr>
          <w:rFonts w:ascii="Sakkal Majalla" w:hAnsi="Sakkal Majalla" w:cs="Sakkal Majalla"/>
          <w:sz w:val="36"/>
          <w:szCs w:val="36"/>
          <w:rtl/>
          <w:lang w:val="en-US" w:bidi="ar-EG"/>
        </w:rPr>
        <w:t xml:space="preserve"> </w:t>
      </w:r>
      <w:r w:rsidR="008E5CDE" w:rsidRPr="000C1A7C">
        <w:rPr>
          <w:rFonts w:ascii="Sakkal Majalla" w:hAnsi="Sakkal Majalla" w:cs="Sakkal Majalla"/>
          <w:sz w:val="36"/>
          <w:szCs w:val="36"/>
          <w:rtl/>
          <w:lang w:val="en-US" w:bidi="ar-EG"/>
        </w:rPr>
        <w:t>حَيَّ عَلَى الصَّلَاةِ حَيَّ عَلَى الفَلَاحِ</w:t>
      </w:r>
      <w:r w:rsidR="008E5CDE" w:rsidRPr="000C1A7C">
        <w:rPr>
          <w:rFonts w:ascii="Sakkal Majalla" w:hAnsi="Sakkal Majalla" w:cs="Sakkal Majalla" w:hint="cs"/>
          <w:sz w:val="36"/>
          <w:szCs w:val="36"/>
          <w:rtl/>
          <w:lang w:val="en-US" w:bidi="ar-EG"/>
        </w:rPr>
        <w:t>"</w:t>
      </w:r>
    </w:p>
    <w:p w14:paraId="555BF95F" w14:textId="38312584" w:rsidR="008E5CDE" w:rsidRPr="008E5CDE" w:rsidRDefault="008E5CDE" w:rsidP="00BD1BB8">
      <w:pPr>
        <w:bidi/>
        <w:spacing w:line="360" w:lineRule="auto"/>
        <w:ind w:left="1440" w:firstLine="36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p>
    <w:p w14:paraId="76FC9D79" w14:textId="07D1BE6D" w:rsidR="00E00E15" w:rsidRPr="00BD1BB8" w:rsidRDefault="00E00E15" w:rsidP="00E00E15">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المصدر النائب عن فعل الأمر</w:t>
      </w:r>
    </w:p>
    <w:p w14:paraId="68E7B265" w14:textId="6A7DC96F" w:rsidR="008E5CDE" w:rsidRDefault="00E00E15" w:rsidP="00E00E15">
      <w:pPr>
        <w:bidi/>
        <w:spacing w:line="360" w:lineRule="auto"/>
        <w:ind w:left="144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sidR="000C1A7C">
        <w:rPr>
          <w:rFonts w:ascii="Sakkal Majalla" w:hAnsi="Sakkal Majalla" w:cs="Sakkal Majalla"/>
          <w:sz w:val="36"/>
          <w:szCs w:val="36"/>
          <w:lang w:val="en-US" w:bidi="ar-EG"/>
        </w:rPr>
        <w:t>……..</w:t>
      </w:r>
      <w:r w:rsidRPr="00E00E15">
        <w:rPr>
          <w:rFonts w:ascii="Sakkal Majalla" w:hAnsi="Sakkal Majalla" w:cs="Sakkal Majalla"/>
          <w:sz w:val="36"/>
          <w:szCs w:val="36"/>
          <w:rtl/>
          <w:lang w:val="en-US" w:bidi="ar-EG"/>
        </w:rPr>
        <w:t>وَبِالْوَالِدَيْنِ إِحْسَانَ</w:t>
      </w:r>
      <w:r w:rsidR="000C1A7C">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25"/>
      </w:r>
    </w:p>
    <w:p w14:paraId="1E744DFC" w14:textId="47FDAE49" w:rsidR="000C1A7C" w:rsidRDefault="00E00E15" w:rsidP="00E00E15">
      <w:pPr>
        <w:bidi/>
        <w:spacing w:line="360" w:lineRule="auto"/>
        <w:ind w:left="1440" w:firstLine="540"/>
        <w:jc w:val="both"/>
        <w:rPr>
          <w:rFonts w:ascii="Sakkal Majalla" w:hAnsi="Sakkal Majalla" w:cs="Sakkal Majalla"/>
          <w:sz w:val="36"/>
          <w:szCs w:val="36"/>
          <w:rtl/>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sidR="00FA00D1">
        <w:rPr>
          <w:rStyle w:val="FootnoteReference"/>
          <w:rFonts w:ascii="Sakkal Majalla" w:hAnsi="Sakkal Majalla" w:cs="Sakkal Majalla"/>
          <w:sz w:val="36"/>
          <w:szCs w:val="36"/>
          <w:rtl/>
          <w:lang w:val="en-US" w:bidi="ar-EG"/>
        </w:rPr>
        <w:footnoteReference w:id="26"/>
      </w:r>
    </w:p>
    <w:p w14:paraId="2DA14D66" w14:textId="58808C20" w:rsidR="00372ED2" w:rsidRDefault="000C1A7C" w:rsidP="000C1A7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hAnsi="Sakkal Majalla" w:cs="Sakkal Majalla" w:hint="cs"/>
          <w:sz w:val="36"/>
          <w:szCs w:val="36"/>
          <w:rtl/>
          <w:lang w:val="en-US" w:bidi="ar-EG"/>
        </w:rPr>
      </w:pPr>
      <w:r w:rsidRPr="000C1A7C">
        <w:rPr>
          <w:rFonts w:ascii="Sakkal Majalla" w:eastAsia="Noto Naskh Arabic" w:hAnsi="Sakkal Majalla" w:cs="Sakkal Majalla"/>
          <w:sz w:val="36"/>
          <w:szCs w:val="36"/>
          <w:rtl/>
          <w:lang w:val="en-US"/>
        </w:rPr>
        <w:t xml:space="preserve">الصيغ هي : فعل الأمر / المضارع المقرون بلام الأمر / اسم فعل الأمر / المصدر النائب عن فعل الأمر وصيغة الطلب من الأعلى إلى الأدنى أمر ويسمى البلاغيون هذا الوجه </w:t>
      </w:r>
      <w:r w:rsidRPr="000C1A7C">
        <w:rPr>
          <w:rFonts w:ascii="Sakkal Majalla" w:eastAsia="Noto Naskh Arabic" w:hAnsi="Sakkal Majalla" w:cs="Sakkal Majalla"/>
          <w:sz w:val="36"/>
          <w:szCs w:val="36"/>
          <w:rtl/>
          <w:lang w:val="en-US"/>
        </w:rPr>
        <w:lastRenderedPageBreak/>
        <w:t xml:space="preserve">من الطلب بأنه طلب على وجه الاستعلاء . وتخرج صيغ الأمر عن معناها الأصلى إلى معانٍ أخرى تستفاد </w:t>
      </w:r>
      <w:r>
        <w:rPr>
          <w:rFonts w:ascii="Sakkal Majalla" w:hAnsi="Sakkal Majalla" w:cs="Sakkal Majalla" w:hint="cs"/>
          <w:sz w:val="36"/>
          <w:szCs w:val="36"/>
          <w:rtl/>
          <w:lang w:val="en-US" w:bidi="ar-EG"/>
        </w:rPr>
        <w:t>.</w:t>
      </w:r>
      <w:r>
        <w:rPr>
          <w:rFonts w:ascii="Sakkal Majalla" w:eastAsia="Noto Naskh Arabic" w:hAnsi="Sakkal Majalla" w:cs="Sakkal Majalla" w:hint="cs"/>
          <w:sz w:val="36"/>
          <w:szCs w:val="36"/>
          <w:rtl/>
          <w:lang w:val="en-US"/>
        </w:rPr>
        <w:t xml:space="preserve"> </w:t>
      </w:r>
      <w:r w:rsidR="009A0A26">
        <w:rPr>
          <w:rStyle w:val="FootnoteReference"/>
          <w:rFonts w:ascii="Sakkal Majalla" w:hAnsi="Sakkal Majalla" w:cs="Sakkal Majalla"/>
          <w:sz w:val="36"/>
          <w:szCs w:val="36"/>
          <w:rtl/>
          <w:lang w:val="en-US" w:bidi="ar-EG"/>
        </w:rPr>
        <w:footnoteReference w:id="27"/>
      </w:r>
    </w:p>
    <w:p w14:paraId="47FA1EA4" w14:textId="77777777" w:rsidR="00372ED2" w:rsidRPr="00E00E15" w:rsidRDefault="00372ED2" w:rsidP="00372ED2">
      <w:pPr>
        <w:bidi/>
        <w:spacing w:line="360" w:lineRule="auto"/>
        <w:ind w:left="1440" w:firstLine="540"/>
        <w:jc w:val="both"/>
        <w:rPr>
          <w:rFonts w:ascii="Sakkal Majalla" w:hAnsi="Sakkal Majalla" w:cs="Sakkal Majalla"/>
          <w:sz w:val="36"/>
          <w:szCs w:val="36"/>
          <w:lang w:val="en-US" w:bidi="ar-EG"/>
        </w:rPr>
      </w:pPr>
    </w:p>
    <w:p w14:paraId="3B1D8824" w14:textId="77777777" w:rsidR="00E00E15" w:rsidRDefault="00E00E15" w:rsidP="00E00E15">
      <w:pPr>
        <w:bidi/>
        <w:spacing w:line="360" w:lineRule="auto"/>
        <w:ind w:left="810" w:firstLine="540"/>
        <w:jc w:val="both"/>
        <w:rPr>
          <w:rFonts w:ascii="Sakkal Majalla" w:hAnsi="Sakkal Majalla" w:cs="Sakkal Majalla"/>
          <w:sz w:val="36"/>
          <w:szCs w:val="36"/>
          <w:rtl/>
          <w:lang w:val="en-US" w:bidi="ar-EG"/>
        </w:rPr>
      </w:pPr>
    </w:p>
    <w:p w14:paraId="1CE1C49D" w14:textId="40F690C7" w:rsidR="00D17E1B" w:rsidRPr="00BD1BB8" w:rsidRDefault="00BD1BB8" w:rsidP="002D0C55">
      <w:pPr>
        <w:pStyle w:val="Heading4"/>
        <w:rPr>
          <w:b/>
          <w:bCs/>
          <w:rtl/>
        </w:rPr>
      </w:pPr>
      <w:r w:rsidRPr="00BD1BB8">
        <w:rPr>
          <w:rFonts w:hint="cs"/>
          <w:b/>
          <w:bCs/>
          <w:rtl/>
        </w:rPr>
        <w:t xml:space="preserve">ب.) </w:t>
      </w:r>
      <w:r w:rsidR="00495F0B" w:rsidRPr="00BD1BB8">
        <w:rPr>
          <w:rFonts w:hint="cs"/>
          <w:b/>
          <w:bCs/>
          <w:rtl/>
        </w:rPr>
        <w:t>معانى</w:t>
      </w:r>
      <w:r w:rsidRPr="00BD1BB8">
        <w:rPr>
          <w:rFonts w:hint="cs"/>
          <w:b/>
          <w:bCs/>
          <w:rtl/>
        </w:rPr>
        <w:t xml:space="preserve"> الأسلوب</w:t>
      </w:r>
      <w:r w:rsidR="00495F0B" w:rsidRPr="00BD1BB8">
        <w:rPr>
          <w:rFonts w:hint="cs"/>
          <w:b/>
          <w:bCs/>
          <w:rtl/>
        </w:rPr>
        <w:t xml:space="preserve"> </w:t>
      </w:r>
      <w:r w:rsidR="00D17E1B" w:rsidRPr="00BD1BB8">
        <w:rPr>
          <w:rFonts w:hint="cs"/>
          <w:b/>
          <w:bCs/>
          <w:rtl/>
        </w:rPr>
        <w:t>الأمر</w:t>
      </w:r>
    </w:p>
    <w:p w14:paraId="7BEAEFC9" w14:textId="1CFDD652" w:rsidR="006A4B19" w:rsidRDefault="006A4B19" w:rsidP="006A4B19">
      <w:pPr>
        <w:pStyle w:val="ListParagraph"/>
        <w:bidi/>
        <w:spacing w:line="360" w:lineRule="auto"/>
        <w:ind w:firstLine="630"/>
        <w:jc w:val="both"/>
        <w:rPr>
          <w:rFonts w:ascii="Sakkal Majalla" w:hAnsi="Sakkal Majalla" w:cs="Sakkal Majalla"/>
          <w:sz w:val="36"/>
          <w:szCs w:val="36"/>
          <w:rtl/>
          <w:lang w:val="en-US" w:bidi="ar-EG"/>
        </w:rPr>
      </w:pPr>
      <w:r w:rsidRPr="009B66B8">
        <w:rPr>
          <w:rFonts w:ascii="Sakkal Majalla" w:hAnsi="Sakkal Majalla" w:cs="Sakkal Majalla"/>
          <w:sz w:val="36"/>
          <w:szCs w:val="36"/>
          <w:rtl/>
          <w:lang w:val="en-US" w:bidi="ar-EG"/>
        </w:rPr>
        <w:t>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والإباحة والتسوية، والإكرام والإمتنان والإهانة</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8"/>
      </w:r>
    </w:p>
    <w:p w14:paraId="23C4D7D1" w14:textId="6A5FE541" w:rsidR="00E267BA" w:rsidRPr="00E267BA" w:rsidRDefault="00E267BA" w:rsidP="006A4B19">
      <w:pPr>
        <w:pStyle w:val="ListParagraph"/>
        <w:bidi/>
        <w:spacing w:line="360" w:lineRule="auto"/>
        <w:ind w:firstLine="63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ولكن الأمر قد يخرج عن معناه الحقيقي ، وهو طلب الفعل من الأعلى للأدنى على وجه الوجوب والإلزام ، للدلالة على معان أخرى يحتملها لفظ</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الأمر وتستفاد من السياق وقرائن الأحوال . ومن هذه المعاني :</w:t>
      </w:r>
    </w:p>
    <w:p w14:paraId="3EB9BF65" w14:textId="38A5AAB4" w:rsidR="00E267BA" w:rsidRPr="002D0C55" w:rsidRDefault="00E267BA"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۱</w:t>
      </w:r>
      <w:r w:rsidR="006A4B19">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الدعاء</w:t>
      </w:r>
    </w:p>
    <w:p w14:paraId="4AF697E9" w14:textId="26471719" w:rsidR="00E333F9" w:rsidRDefault="00E333F9" w:rsidP="006A4B19">
      <w:pPr>
        <w:pStyle w:val="ListParagraph"/>
        <w:bidi/>
        <w:spacing w:line="360" w:lineRule="auto"/>
        <w:ind w:left="1440" w:firstLine="45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lastRenderedPageBreak/>
        <w:t>التعبير بالأمر يمكن أن يظهر معنى الدعاء إذا كان الأمر عبارة عن طلب قادم من الأسفل إلى الأعلى. كمثال، طلبنا إلى الله ليغفر لنا جميع الذنوب والخطايا:</w:t>
      </w:r>
      <w:r>
        <w:rPr>
          <w:rFonts w:ascii="Sakkal Majalla" w:hAnsi="Sakkal Majalla" w:cs="Sakkal Majalla"/>
          <w:sz w:val="36"/>
          <w:szCs w:val="36"/>
          <w:lang w:val="en-US" w:bidi="ar-EG"/>
        </w:rPr>
        <w:t xml:space="preserve"> </w:t>
      </w:r>
    </w:p>
    <w:p w14:paraId="104DE1A4" w14:textId="433AE295" w:rsidR="00E333F9" w:rsidRDefault="00E333F9" w:rsidP="006A4B19">
      <w:pPr>
        <w:pStyle w:val="ListParagraph"/>
        <w:bidi/>
        <w:spacing w:line="360" w:lineRule="auto"/>
        <w:ind w:left="14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29"/>
      </w:r>
    </w:p>
    <w:p w14:paraId="79B4EB81" w14:textId="4FAB8974" w:rsidR="00E333F9" w:rsidRPr="002D0C55" w:rsidRDefault="00E333F9" w:rsidP="006A4B19">
      <w:pPr>
        <w:pStyle w:val="ListParagraph"/>
        <w:bidi/>
        <w:spacing w:line="360" w:lineRule="auto"/>
        <w:ind w:left="1440" w:firstLine="45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كلمة "اغفر" وكلمة "كفِّر" في الآية أعلاه، على الرغم من أنهما تأتيان في صيغة الفعل الأمر، إلا أنهما لا تظهران المعنى الحقيقي للأمر ولكنهما يظهران معنى الدعاء. وذلك لأن كلمتين هاتين تستخدمان في سياق طلب العبد من ربه.</w:t>
      </w:r>
    </w:p>
    <w:p w14:paraId="22F6C92C" w14:textId="4E3F6BE6" w:rsidR="009251D2" w:rsidRPr="002D0C55" w:rsidRDefault="009251D2" w:rsidP="002D0C55">
      <w:pPr>
        <w:pStyle w:val="ListParagraph"/>
        <w:bidi/>
        <w:spacing w:line="360" w:lineRule="auto"/>
        <w:ind w:left="900"/>
        <w:jc w:val="both"/>
        <w:rPr>
          <w:rFonts w:ascii="Sakkal Majalla" w:hAnsi="Sakkal Majalla" w:cs="Sakkal Majalla"/>
          <w:b/>
          <w:bCs/>
          <w:sz w:val="36"/>
          <w:szCs w:val="36"/>
          <w:lang w:val="en-US" w:bidi="ar-EG"/>
        </w:rPr>
      </w:pPr>
      <w:r w:rsidRPr="002D0C55">
        <w:rPr>
          <w:rFonts w:ascii="Sakkal Majalla" w:hAnsi="Sakkal Majalla" w:cs="Sakkal Majalla"/>
          <w:b/>
          <w:bCs/>
          <w:sz w:val="36"/>
          <w:szCs w:val="36"/>
          <w:lang w:val="en-US" w:bidi="ar-EG"/>
        </w:rPr>
        <w:t xml:space="preserve"> </w:t>
      </w:r>
      <w:r w:rsidR="008E6E29" w:rsidRPr="002D0C55">
        <w:rPr>
          <w:rFonts w:ascii="Sakkal Majalla" w:hAnsi="Sakkal Majalla" w:cs="Sakkal Majalla"/>
          <w:b/>
          <w:bCs/>
          <w:sz w:val="36"/>
          <w:szCs w:val="36"/>
          <w:rtl/>
          <w:lang w:val="en-US" w:bidi="fa-IR"/>
        </w:rPr>
        <w:t>۲</w:t>
      </w:r>
      <w:r w:rsidR="006A4B19">
        <w:rPr>
          <w:rFonts w:ascii="Sakkal Majalla" w:hAnsi="Sakkal Majalla" w:cs="Sakkal Majalla" w:hint="cs"/>
          <w:b/>
          <w:bCs/>
          <w:sz w:val="36"/>
          <w:szCs w:val="36"/>
          <w:rtl/>
          <w:lang w:val="en-US" w:bidi="fa-IR"/>
        </w:rPr>
        <w:t xml:space="preserve">. </w:t>
      </w:r>
      <w:r w:rsidR="008E6E29" w:rsidRPr="002D0C55">
        <w:rPr>
          <w:rFonts w:ascii="Sakkal Majalla" w:hAnsi="Sakkal Majalla" w:cs="Sakkal Majalla"/>
          <w:b/>
          <w:bCs/>
          <w:sz w:val="36"/>
          <w:szCs w:val="36"/>
          <w:rtl/>
          <w:lang w:val="en-US" w:bidi="fa-IR"/>
        </w:rPr>
        <w:t xml:space="preserve"> </w:t>
      </w:r>
      <w:r w:rsidR="008E6E29" w:rsidRPr="002D0C55">
        <w:rPr>
          <w:rFonts w:ascii="Sakkal Majalla" w:hAnsi="Sakkal Majalla" w:cs="Sakkal Majalla"/>
          <w:b/>
          <w:bCs/>
          <w:sz w:val="36"/>
          <w:szCs w:val="36"/>
          <w:rtl/>
          <w:lang w:val="en-US" w:bidi="ar-EG"/>
        </w:rPr>
        <w:t>الإلتماس</w:t>
      </w:r>
    </w:p>
    <w:p w14:paraId="66A5DC7C" w14:textId="498235A7" w:rsidR="00002A93" w:rsidRPr="002D0C55" w:rsidRDefault="008E6E29" w:rsidP="006A4B19">
      <w:pPr>
        <w:pStyle w:val="ListParagraph"/>
        <w:bidi/>
        <w:spacing w:line="360" w:lineRule="auto"/>
        <w:ind w:left="1440" w:firstLine="450"/>
        <w:jc w:val="both"/>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009251D2" w:rsidRPr="009251D2">
        <w:rPr>
          <w:rFonts w:ascii="Sakkal Majalla" w:hAnsi="Sakkal Majalla" w:cs="Sakkal Majalla"/>
          <w:sz w:val="36"/>
          <w:szCs w:val="36"/>
          <w:rtl/>
          <w:lang w:val="en-US" w:bidi="ar-EG"/>
        </w:rPr>
        <w:t>.</w:t>
      </w:r>
      <w:r w:rsidR="00E333F9">
        <w:rPr>
          <w:rFonts w:ascii="Sakkal Majalla" w:hAnsi="Sakkal Majalla" w:cs="Sakkal Majalla"/>
          <w:sz w:val="36"/>
          <w:szCs w:val="36"/>
          <w:lang w:val="en-US" w:bidi="ar-EG"/>
        </w:rPr>
        <w:t xml:space="preserve"> </w:t>
      </w:r>
      <w:r w:rsidR="00E333F9">
        <w:rPr>
          <w:rFonts w:ascii="Sakkal Majalla" w:hAnsi="Sakkal Majalla" w:cs="Sakkal Majalla" w:hint="cs"/>
          <w:sz w:val="36"/>
          <w:szCs w:val="36"/>
          <w:rtl/>
          <w:lang w:val="en-US" w:bidi="ar-EG"/>
        </w:rPr>
        <w:t xml:space="preserve"> </w:t>
      </w:r>
      <w:r w:rsidR="00E333F9" w:rsidRPr="00E333F9">
        <w:rPr>
          <w:rFonts w:ascii="Sakkal Majalla" w:hAnsi="Sakkal Majalla" w:cs="Sakkal Majalla"/>
          <w:sz w:val="36"/>
          <w:szCs w:val="36"/>
          <w:rtl/>
          <w:lang w:val="en-US" w:bidi="ar-EG"/>
        </w:rPr>
        <w:t>يُظهر الأمر أيضًا معنى الالتماس إذا كانت الأمر يأتي من جهة متساوية. يُطلب شيء ما أو يُطلب القيام بشيء معين من جهة متساوية أو مماثلة. على سبيل المثال، طلب شخص من زميله أن يحضر له فنجان قهوة</w:t>
      </w:r>
      <w:r w:rsidR="00002A93">
        <w:rPr>
          <w:rFonts w:ascii="Sakkal Majalla" w:hAnsi="Sakkal Majalla" w:cs="Sakkal Majalla" w:hint="cs"/>
          <w:sz w:val="36"/>
          <w:szCs w:val="36"/>
          <w:rtl/>
          <w:lang w:val="en-US" w:bidi="ar-EG"/>
        </w:rPr>
        <w:t>:</w:t>
      </w:r>
      <w:r w:rsidR="002D0C55">
        <w:rPr>
          <w:rFonts w:ascii="Sakkal Majalla" w:hAnsi="Sakkal Majalla" w:cs="Sakkal Majalla"/>
          <w:sz w:val="36"/>
          <w:szCs w:val="36"/>
          <w:lang w:val="en-US" w:bidi="ar-EG"/>
        </w:rPr>
        <w:t xml:space="preserve"> </w:t>
      </w:r>
      <w:r w:rsidR="00002A93" w:rsidRPr="002D0C55">
        <w:rPr>
          <w:rFonts w:ascii="Sakkal Majalla" w:hAnsi="Sakkal Majalla" w:cs="Sakkal Majalla" w:hint="cs"/>
          <w:sz w:val="36"/>
          <w:szCs w:val="36"/>
          <w:rtl/>
          <w:lang w:val="en-US" w:bidi="ar-EG"/>
        </w:rPr>
        <w:t xml:space="preserve"> "</w:t>
      </w:r>
      <w:r w:rsidR="00002A93" w:rsidRPr="002D0C55">
        <w:rPr>
          <w:rtl/>
        </w:rPr>
        <w:t xml:space="preserve"> </w:t>
      </w:r>
      <w:r w:rsidR="00002A93" w:rsidRPr="002D0C55">
        <w:rPr>
          <w:rFonts w:ascii="Sakkal Majalla" w:hAnsi="Sakkal Majalla" w:cs="Sakkal Majalla"/>
          <w:sz w:val="36"/>
          <w:szCs w:val="36"/>
          <w:rtl/>
          <w:lang w:val="en-US" w:bidi="ar-EG"/>
        </w:rPr>
        <w:t>يَا صَاحِبِي خُذْ لِي كُبًا مِنَ الْقَهْوَةِ</w:t>
      </w:r>
      <w:r w:rsidR="00002A93" w:rsidRPr="002D0C55">
        <w:rPr>
          <w:rFonts w:ascii="Sakkal Majalla" w:hAnsi="Sakkal Majalla" w:cs="Sakkal Majalla" w:hint="cs"/>
          <w:sz w:val="36"/>
          <w:szCs w:val="36"/>
          <w:rtl/>
          <w:lang w:val="en-US" w:bidi="ar-EG"/>
        </w:rPr>
        <w:t>".</w:t>
      </w:r>
    </w:p>
    <w:p w14:paraId="58D80906" w14:textId="54734EE0" w:rsidR="00E267BA"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p>
    <w:p w14:paraId="64F51CE8" w14:textId="26D63135" w:rsidR="009251D2" w:rsidRPr="002D0C55" w:rsidRDefault="009251D2"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۳</w:t>
      </w:r>
      <w:r w:rsidR="006A4B19">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التمني</w:t>
      </w:r>
    </w:p>
    <w:p w14:paraId="06DE6433" w14:textId="77777777" w:rsidR="00002A93" w:rsidRDefault="009251D2" w:rsidP="006A4B19">
      <w:pPr>
        <w:pStyle w:val="ListParagraph"/>
        <w:bidi/>
        <w:spacing w:line="360" w:lineRule="auto"/>
        <w:ind w:left="144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lastRenderedPageBreak/>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00002A93" w:rsidRPr="00002A93">
        <w:rPr>
          <w:rFonts w:ascii="Sakkal Majalla" w:hAnsi="Sakkal Majalla" w:cs="Sakkal Majalla"/>
          <w:sz w:val="36"/>
          <w:szCs w:val="36"/>
          <w:rtl/>
          <w:lang w:val="en-US" w:bidi="ar-EG"/>
        </w:rPr>
        <w:t>على سبيل المثال، التعبير عن شخص يفتقد حبيبه؛</w:t>
      </w:r>
      <w:r w:rsidR="00002A93">
        <w:rPr>
          <w:rFonts w:ascii="Sakkal Majalla" w:hAnsi="Sakkal Majalla" w:cs="Sakkal Majalla"/>
          <w:sz w:val="36"/>
          <w:szCs w:val="36"/>
          <w:lang w:val="en-US" w:bidi="ar-EG"/>
        </w:rPr>
        <w:t xml:space="preserve"> </w:t>
      </w:r>
    </w:p>
    <w:p w14:paraId="22C22C86" w14:textId="1CB6B359" w:rsidR="009251D2"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C2B20E0" w14:textId="4A442C3B" w:rsidR="00002A93" w:rsidRPr="00002A93"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3E5A45D8" w14:textId="2F86BD84" w:rsidR="009251D2" w:rsidRPr="002D0C55" w:rsidRDefault="009251D2"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ar-EG"/>
        </w:rPr>
        <w:t>٤</w:t>
      </w:r>
      <w:r w:rsidR="006A4B19">
        <w:rPr>
          <w:rFonts w:ascii="Sakkal Majalla" w:hAnsi="Sakkal Majalla" w:cs="Sakkal Majalla" w:hint="cs"/>
          <w:b/>
          <w:bCs/>
          <w:sz w:val="36"/>
          <w:szCs w:val="36"/>
          <w:rtl/>
          <w:lang w:val="en-US" w:bidi="ar-EG"/>
        </w:rPr>
        <w:t xml:space="preserve">. </w:t>
      </w:r>
      <w:r w:rsidRPr="002D0C55">
        <w:rPr>
          <w:rFonts w:ascii="Sakkal Majalla" w:hAnsi="Sakkal Majalla" w:cs="Sakkal Majalla"/>
          <w:b/>
          <w:bCs/>
          <w:sz w:val="36"/>
          <w:szCs w:val="36"/>
          <w:rtl/>
          <w:lang w:val="en-US" w:bidi="ar-EG"/>
        </w:rPr>
        <w:t xml:space="preserve"> النصح والإرشاد</w:t>
      </w:r>
    </w:p>
    <w:p w14:paraId="1C9945A0" w14:textId="77777777" w:rsidR="00002A93" w:rsidRDefault="009251D2" w:rsidP="006A4B19">
      <w:pPr>
        <w:pStyle w:val="ListParagraph"/>
        <w:bidi/>
        <w:spacing w:line="360" w:lineRule="auto"/>
        <w:ind w:left="144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sidR="00002A93">
        <w:rPr>
          <w:rFonts w:ascii="Sakkal Majalla" w:hAnsi="Sakkal Majalla" w:cs="Sakkal Majalla" w:hint="cs"/>
          <w:sz w:val="36"/>
          <w:szCs w:val="36"/>
          <w:rtl/>
          <w:lang w:val="en-US" w:bidi="ar-EG"/>
        </w:rPr>
        <w:t xml:space="preserve">: </w:t>
      </w:r>
    </w:p>
    <w:p w14:paraId="546C1D84" w14:textId="13DF5286" w:rsidR="009251D2"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إِذَا أَرَدْتُمُ النَّجَاحَ فِي الْاِمْتِحَانِ فَلَجْتَهِدُوا فِي الدِّرَاسَةِ</w:t>
      </w:r>
      <w:r>
        <w:rPr>
          <w:rFonts w:ascii="Sakkal Majalla" w:hAnsi="Sakkal Majalla" w:cs="Sakkal Majalla" w:hint="cs"/>
          <w:sz w:val="36"/>
          <w:szCs w:val="36"/>
          <w:rtl/>
          <w:lang w:val="en-US" w:bidi="ar-EG"/>
        </w:rPr>
        <w:t xml:space="preserve"> "</w:t>
      </w:r>
    </w:p>
    <w:p w14:paraId="364F1B83" w14:textId="6E1A32F4" w:rsidR="00002A93" w:rsidRPr="00002A93" w:rsidRDefault="00002A93" w:rsidP="006A4B19">
      <w:pPr>
        <w:pStyle w:val="ListParagraph"/>
        <w:bidi/>
        <w:spacing w:line="360" w:lineRule="auto"/>
        <w:ind w:left="1440" w:firstLine="450"/>
        <w:jc w:val="both"/>
        <w:rPr>
          <w:rFonts w:ascii="Sakkal Majalla" w:hAnsi="Sakkal Majalla" w:cs="Sakkal Majalla"/>
          <w:sz w:val="36"/>
          <w:szCs w:val="36"/>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sidR="00FA00D1">
        <w:rPr>
          <w:rStyle w:val="FootnoteReference"/>
          <w:rFonts w:ascii="Sakkal Majalla" w:hAnsi="Sakkal Majalla" w:cs="Sakkal Majalla"/>
          <w:sz w:val="36"/>
          <w:szCs w:val="36"/>
          <w:rtl/>
          <w:lang w:val="en-US" w:bidi="ar-EG"/>
        </w:rPr>
        <w:footnoteReference w:id="30"/>
      </w:r>
    </w:p>
    <w:p w14:paraId="5F64635B" w14:textId="5609C2FD" w:rsidR="00C02E1B" w:rsidRPr="008A474E" w:rsidRDefault="00C02E1B" w:rsidP="008A474E">
      <w:pPr>
        <w:pStyle w:val="ListParagraph"/>
        <w:bidi/>
        <w:spacing w:line="360" w:lineRule="auto"/>
        <w:ind w:left="90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٥</w:t>
      </w:r>
      <w:r w:rsidR="006A4B19">
        <w:rPr>
          <w:rFonts w:ascii="Sakkal Majalla" w:hAnsi="Sakkal Majalla" w:cs="Sakkal Majalla" w:hint="cs"/>
          <w:b/>
          <w:bCs/>
          <w:sz w:val="36"/>
          <w:szCs w:val="36"/>
          <w:rtl/>
          <w:lang w:val="en-US" w:bidi="ar-EG"/>
        </w:rPr>
        <w:t>.</w:t>
      </w:r>
      <w:r w:rsidRPr="008A474E">
        <w:rPr>
          <w:rFonts w:ascii="Sakkal Majalla" w:hAnsi="Sakkal Majalla" w:cs="Sakkal Majalla"/>
          <w:b/>
          <w:bCs/>
          <w:sz w:val="36"/>
          <w:szCs w:val="36"/>
          <w:rtl/>
          <w:lang w:val="en-US" w:bidi="ar-EG"/>
        </w:rPr>
        <w:t xml:space="preserve"> الت</w:t>
      </w:r>
      <w:r w:rsidR="003009BE">
        <w:rPr>
          <w:rFonts w:ascii="Sakkal Majalla" w:hAnsi="Sakkal Majalla" w:cs="Sakkal Majalla" w:hint="cs"/>
          <w:b/>
          <w:bCs/>
          <w:sz w:val="36"/>
          <w:szCs w:val="36"/>
          <w:rtl/>
          <w:lang w:val="en-US" w:bidi="ar-EG"/>
        </w:rPr>
        <w:t>عج</w:t>
      </w:r>
      <w:r w:rsidRPr="008A474E">
        <w:rPr>
          <w:rFonts w:ascii="Sakkal Majalla" w:hAnsi="Sakkal Majalla" w:cs="Sakkal Majalla"/>
          <w:b/>
          <w:bCs/>
          <w:sz w:val="36"/>
          <w:szCs w:val="36"/>
          <w:rtl/>
          <w:lang w:val="en-US" w:bidi="ar-EG"/>
        </w:rPr>
        <w:t>ي</w:t>
      </w:r>
      <w:r w:rsidR="003009BE">
        <w:rPr>
          <w:rFonts w:ascii="Sakkal Majalla" w:hAnsi="Sakkal Majalla" w:cs="Sakkal Majalla" w:hint="cs"/>
          <w:b/>
          <w:bCs/>
          <w:sz w:val="36"/>
          <w:szCs w:val="36"/>
          <w:rtl/>
          <w:lang w:val="en-US" w:bidi="ar-EG"/>
        </w:rPr>
        <w:t>ز</w:t>
      </w:r>
    </w:p>
    <w:p w14:paraId="05E7546D" w14:textId="6B80C4AA" w:rsidR="00002A93" w:rsidRDefault="003009BE" w:rsidP="006A4B19">
      <w:pPr>
        <w:pStyle w:val="ListParagraph"/>
        <w:bidi/>
        <w:spacing w:line="360" w:lineRule="auto"/>
        <w:ind w:left="1440" w:firstLine="450"/>
        <w:jc w:val="both"/>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lastRenderedPageBreak/>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p>
    <w:p w14:paraId="46059409" w14:textId="59F3C499" w:rsidR="003009BE" w:rsidRPr="008A474E" w:rsidRDefault="003009BE" w:rsidP="003009BE">
      <w:pPr>
        <w:pStyle w:val="ListParagraph"/>
        <w:bidi/>
        <w:spacing w:line="360" w:lineRule="auto"/>
        <w:ind w:left="1440" w:firstLine="450"/>
        <w:jc w:val="both"/>
        <w:rPr>
          <w:rFonts w:ascii="Sakkal Majalla" w:hAnsi="Sakkal Majalla" w:cs="Sakkal Majalla"/>
          <w:sz w:val="36"/>
          <w:szCs w:val="36"/>
          <w:lang w:val="en-US" w:bidi="ar-EG"/>
        </w:rPr>
      </w:pPr>
      <w:r w:rsidRPr="003009BE">
        <w:rPr>
          <w:rFonts w:ascii="Sakkal Majalla" w:hAnsi="Sakkal Majalla" w:cs="Sakkal Majalla"/>
          <w:sz w:val="36"/>
          <w:szCs w:val="36"/>
          <w:rtl/>
          <w:lang w:val="en-US" w:bidi="ar-EG"/>
        </w:rPr>
        <w:t>"......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القرآن وتفوقه الفريد، وذلك بسبب عجز الإنسان عن إيجاد شيء يقارن مع قوة الله. لذلك، المعنى العام للأمر هو السخرية أو التحذير.</w:t>
      </w:r>
    </w:p>
    <w:p w14:paraId="68451597" w14:textId="5EB31F3B" w:rsidR="00353A1F" w:rsidRPr="008A474E" w:rsidRDefault="00353A1F" w:rsidP="008A474E">
      <w:pPr>
        <w:pStyle w:val="ListParagraph"/>
        <w:bidi/>
        <w:spacing w:line="360" w:lineRule="auto"/>
        <w:ind w:left="90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٦</w:t>
      </w:r>
      <w:r w:rsidR="006A4B19">
        <w:rPr>
          <w:rFonts w:ascii="Sakkal Majalla" w:hAnsi="Sakkal Majalla" w:cs="Sakkal Majalla" w:hint="cs"/>
          <w:b/>
          <w:bCs/>
          <w:sz w:val="36"/>
          <w:szCs w:val="36"/>
          <w:rtl/>
          <w:lang w:val="en-US" w:bidi="ar-EG"/>
        </w:rPr>
        <w:t xml:space="preserve">. </w:t>
      </w:r>
      <w:r w:rsidRPr="008A474E">
        <w:rPr>
          <w:rFonts w:ascii="Sakkal Majalla" w:hAnsi="Sakkal Majalla" w:cs="Sakkal Majalla"/>
          <w:b/>
          <w:bCs/>
          <w:sz w:val="36"/>
          <w:szCs w:val="36"/>
          <w:rtl/>
          <w:lang w:val="en-US" w:bidi="ar-EG"/>
        </w:rPr>
        <w:t xml:space="preserve"> الإباحة</w:t>
      </w:r>
    </w:p>
    <w:p w14:paraId="4D11A0EC" w14:textId="233C4741" w:rsidR="00002A93" w:rsidRDefault="00353A1F" w:rsidP="006A4B19">
      <w:pPr>
        <w:pStyle w:val="ListParagraph"/>
        <w:bidi/>
        <w:spacing w:line="360" w:lineRule="auto"/>
        <w:ind w:left="1440" w:firstLine="450"/>
        <w:jc w:val="both"/>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sidR="00CB5A1E">
        <w:rPr>
          <w:rFonts w:ascii="Sakkal Majalla" w:hAnsi="Sakkal Majalla" w:cs="Sakkal Majalla" w:hint="cs"/>
          <w:sz w:val="36"/>
          <w:szCs w:val="36"/>
          <w:rtl/>
          <w:lang w:val="en-US" w:bidi="ar-EG"/>
        </w:rPr>
        <w:t xml:space="preserve"> : </w:t>
      </w:r>
    </w:p>
    <w:p w14:paraId="5F2CB49A" w14:textId="75592188" w:rsidR="00CB5A1E" w:rsidRDefault="00CB5A1E"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31"/>
      </w:r>
    </w:p>
    <w:p w14:paraId="77684A13" w14:textId="358966EB" w:rsidR="00CB5A1E" w:rsidRDefault="00CB5A1E" w:rsidP="006A4B19">
      <w:pPr>
        <w:pStyle w:val="ListParagraph"/>
        <w:bidi/>
        <w:spacing w:line="360" w:lineRule="auto"/>
        <w:ind w:left="1440" w:firstLine="450"/>
        <w:jc w:val="both"/>
        <w:rPr>
          <w:rFonts w:ascii="Sakkal Majalla" w:hAnsi="Sakkal Majalla" w:cs="Sakkal Majalla"/>
          <w:sz w:val="36"/>
          <w:szCs w:val="36"/>
          <w:lang w:val="en-US" w:bidi="ar-EG"/>
        </w:rPr>
      </w:pPr>
      <w:r w:rsidRPr="00CB5A1E">
        <w:rPr>
          <w:rFonts w:ascii="Sakkal Majalla" w:hAnsi="Sakkal Majalla" w:cs="Sakkal Majalla"/>
          <w:sz w:val="36"/>
          <w:szCs w:val="36"/>
          <w:rtl/>
          <w:lang w:val="en-US" w:bidi="ar-EG"/>
        </w:rPr>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56B94B28" w14:textId="18BB42D0" w:rsidR="00261806" w:rsidRPr="008A474E" w:rsidRDefault="00261806" w:rsidP="008A474E">
      <w:pPr>
        <w:pStyle w:val="ListParagraph"/>
        <w:bidi/>
        <w:spacing w:line="360" w:lineRule="auto"/>
        <w:ind w:left="90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lastRenderedPageBreak/>
        <w:t>۷</w:t>
      </w:r>
      <w:r w:rsidR="006A4B19">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sidR="006A4B19">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w:t>
      </w:r>
      <w:r w:rsidR="004F20D5" w:rsidRPr="008A474E">
        <w:rPr>
          <w:rFonts w:ascii="Sakkal Majalla" w:hAnsi="Sakkal Majalla" w:cs="Sakkal Majalla" w:hint="cs"/>
          <w:b/>
          <w:bCs/>
          <w:sz w:val="36"/>
          <w:szCs w:val="36"/>
          <w:rtl/>
          <w:lang w:val="en-US" w:bidi="ar-EG"/>
        </w:rPr>
        <w:t>تخير</w:t>
      </w:r>
    </w:p>
    <w:p w14:paraId="5BA32B73" w14:textId="77777777"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p>
    <w:p w14:paraId="0DE26B7B" w14:textId="1DC6C51A"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6D84469E" w14:textId="62811C95"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4FA7E083" w14:textId="0569F057" w:rsidR="004555D3" w:rsidRPr="008A474E" w:rsidRDefault="004555D3" w:rsidP="008A474E">
      <w:pPr>
        <w:pStyle w:val="ListParagraph"/>
        <w:bidi/>
        <w:spacing w:line="360" w:lineRule="auto"/>
        <w:ind w:left="90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۸</w:t>
      </w:r>
      <w:r w:rsidR="006A4B19">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sidR="006A4B19">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التهديد</w:t>
      </w:r>
    </w:p>
    <w:p w14:paraId="17E1E73A" w14:textId="3EEB8DC3" w:rsidR="00C87FC2" w:rsidRDefault="004555D3" w:rsidP="006A4B19">
      <w:pPr>
        <w:pStyle w:val="ListParagraph"/>
        <w:bidi/>
        <w:spacing w:line="360" w:lineRule="auto"/>
        <w:ind w:left="1440" w:firstLine="450"/>
        <w:jc w:val="both"/>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2"/>
      </w:r>
    </w:p>
    <w:p w14:paraId="6B068374" w14:textId="54F1ACC6" w:rsidR="00E868B5" w:rsidRPr="008A474E" w:rsidRDefault="009945A4" w:rsidP="00E868B5">
      <w:pPr>
        <w:pStyle w:val="ListParagraph"/>
        <w:bidi/>
        <w:spacing w:line="360" w:lineRule="auto"/>
        <w:ind w:left="900"/>
        <w:jc w:val="both"/>
        <w:rPr>
          <w:rFonts w:ascii="Sakkal Majalla" w:hAnsi="Sakkal Majalla" w:cs="Sakkal Majalla"/>
          <w:b/>
          <w:bCs/>
          <w:sz w:val="36"/>
          <w:szCs w:val="36"/>
          <w:rtl/>
          <w:lang w:val="en-US" w:bidi="ar-EG"/>
        </w:rPr>
      </w:pPr>
      <w:r>
        <w:rPr>
          <w:rFonts w:ascii="Sakkal Majalla" w:hAnsi="Sakkal Majalla" w:cs="Sakkal Majalla"/>
          <w:b/>
          <w:bCs/>
          <w:sz w:val="36"/>
          <w:szCs w:val="36"/>
          <w:lang w:val="en-US" w:bidi="fa-IR"/>
        </w:rPr>
        <w:t>9</w:t>
      </w:r>
      <w:r w:rsidR="00E868B5">
        <w:rPr>
          <w:rFonts w:ascii="Sakkal Majalla" w:hAnsi="Sakkal Majalla" w:cs="Sakkal Majalla" w:hint="cs"/>
          <w:b/>
          <w:bCs/>
          <w:sz w:val="36"/>
          <w:szCs w:val="36"/>
          <w:rtl/>
          <w:lang w:val="en-US" w:bidi="fa-IR"/>
        </w:rPr>
        <w:t>.</w:t>
      </w:r>
      <w:r w:rsidR="00E868B5" w:rsidRPr="008A474E">
        <w:rPr>
          <w:rFonts w:ascii="Sakkal Majalla" w:hAnsi="Sakkal Majalla" w:cs="Sakkal Majalla"/>
          <w:b/>
          <w:bCs/>
          <w:sz w:val="36"/>
          <w:szCs w:val="36"/>
          <w:rtl/>
          <w:lang w:val="en-US" w:bidi="fa-IR"/>
        </w:rPr>
        <w:t xml:space="preserve"> </w:t>
      </w:r>
      <w:r w:rsidR="00E868B5">
        <w:rPr>
          <w:rFonts w:ascii="Sakkal Majalla" w:hAnsi="Sakkal Majalla" w:cs="Sakkal Majalla" w:hint="cs"/>
          <w:b/>
          <w:bCs/>
          <w:sz w:val="36"/>
          <w:szCs w:val="36"/>
          <w:rtl/>
          <w:lang w:val="en-US" w:bidi="fa-IR"/>
        </w:rPr>
        <w:t xml:space="preserve"> </w:t>
      </w:r>
      <w:r w:rsidR="00E868B5" w:rsidRPr="008A474E">
        <w:rPr>
          <w:rFonts w:ascii="Sakkal Majalla" w:hAnsi="Sakkal Majalla" w:cs="Sakkal Majalla"/>
          <w:b/>
          <w:bCs/>
          <w:sz w:val="36"/>
          <w:szCs w:val="36"/>
          <w:rtl/>
          <w:lang w:val="en-US" w:bidi="ar-EG"/>
        </w:rPr>
        <w:t>الت</w:t>
      </w:r>
      <w:r>
        <w:rPr>
          <w:rFonts w:ascii="Sakkal Majalla" w:hAnsi="Sakkal Majalla" w:cs="Sakkal Majalla" w:hint="cs"/>
          <w:b/>
          <w:bCs/>
          <w:sz w:val="36"/>
          <w:szCs w:val="36"/>
          <w:rtl/>
          <w:lang w:val="en-US" w:bidi="ar-EG"/>
        </w:rPr>
        <w:t>سوية</w:t>
      </w:r>
    </w:p>
    <w:p w14:paraId="6DAA50B2" w14:textId="5F1828E9" w:rsidR="00E868B5" w:rsidRDefault="00E868B5" w:rsidP="00E868B5">
      <w:pPr>
        <w:pStyle w:val="ListParagraph"/>
        <w:bidi/>
        <w:spacing w:line="360" w:lineRule="auto"/>
        <w:ind w:left="1440" w:firstLine="450"/>
        <w:jc w:val="both"/>
        <w:rPr>
          <w:rFonts w:ascii="Sakkal Majalla" w:hAnsi="Sakkal Majalla" w:cs="Sakkal Majalla"/>
          <w:sz w:val="36"/>
          <w:szCs w:val="36"/>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 ...</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sidR="009945A4">
        <w:rPr>
          <w:rFonts w:ascii="Sakkal Majalla" w:hAnsi="Sakkal Majalla" w:cs="Sakkal Majalla" w:hint="cs"/>
          <w:sz w:val="36"/>
          <w:szCs w:val="36"/>
          <w:rtl/>
          <w:lang w:val="en-US" w:bidi="ar-EG"/>
        </w:rPr>
        <w:t xml:space="preserve"> </w:t>
      </w:r>
      <w:r w:rsidR="009945A4" w:rsidRPr="009945A4">
        <w:rPr>
          <w:rFonts w:ascii="Sakkal Majalla" w:hAnsi="Sakkal Majalla" w:cs="Sakkal Majalla"/>
          <w:sz w:val="36"/>
          <w:szCs w:val="36"/>
          <w:rtl/>
          <w:lang w:val="en-US" w:bidi="ar-EG"/>
        </w:rPr>
        <w:t>سَوَآءٌ عَلَيۡكُمۡ</w:t>
      </w:r>
      <w:r w:rsidR="009945A4" w:rsidRPr="009945A4">
        <w:rPr>
          <w:rFonts w:ascii="Times New Roman" w:hAnsi="Times New Roman" w:cs="Times New Roman" w:hint="cs"/>
          <w:sz w:val="36"/>
          <w:szCs w:val="36"/>
          <w:rtl/>
          <w:lang w:val="en-US" w:bidi="ar-EG"/>
        </w:rPr>
        <w:t>​</w:t>
      </w:r>
      <w:r w:rsidR="009945A4"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w:t>
      </w:r>
    </w:p>
    <w:p w14:paraId="5D098A77" w14:textId="143EE639" w:rsidR="00C87FC2" w:rsidRPr="007A3465" w:rsidRDefault="009945A4" w:rsidP="009945A4">
      <w:pPr>
        <w:pStyle w:val="ListParagraph"/>
        <w:bidi/>
        <w:spacing w:line="360" w:lineRule="auto"/>
        <w:ind w:left="1440" w:firstLine="450"/>
        <w:jc w:val="both"/>
        <w:rPr>
          <w:rFonts w:ascii="Sakkal Majalla" w:hAnsi="Sakkal Majalla" w:cs="Sakkal Majalla"/>
          <w:sz w:val="36"/>
          <w:szCs w:val="36"/>
          <w:rtl/>
          <w:lang w:val="en-US" w:bidi="ar-EG"/>
        </w:rPr>
      </w:pPr>
      <w:r w:rsidRPr="009945A4">
        <w:rPr>
          <w:rFonts w:ascii="Sakkal Majalla" w:hAnsi="Sakkal Majalla" w:cs="Sakkal Majalla"/>
          <w:sz w:val="36"/>
          <w:szCs w:val="36"/>
          <w:rtl/>
          <w:lang w:val="en-US" w:bidi="ar-EG"/>
        </w:rPr>
        <w:lastRenderedPageBreak/>
        <w:t>في الجملة أعلاه، يوجد فعل أمر يحمل معنى الوحدة أو التشابه، أي عندما يُأمَر بالصبر أو عدم الصبر فإن النتيجة تظل ثابتة.</w:t>
      </w:r>
      <w:r>
        <w:rPr>
          <w:rStyle w:val="FootnoteReference"/>
          <w:rFonts w:ascii="Sakkal Majalla" w:hAnsi="Sakkal Majalla" w:cs="Sakkal Majalla"/>
          <w:sz w:val="36"/>
          <w:szCs w:val="36"/>
          <w:rtl/>
          <w:lang w:val="en-US" w:bidi="ar-EG"/>
        </w:rPr>
        <w:footnoteReference w:id="33"/>
      </w:r>
      <w:r w:rsidR="009B66B8" w:rsidRPr="009B66B8">
        <w:rPr>
          <w:rFonts w:ascii="Sakkal Majalla" w:hAnsi="Sakkal Majalla" w:cs="Sakkal Majalla"/>
          <w:sz w:val="36"/>
          <w:szCs w:val="36"/>
          <w:rtl/>
          <w:lang w:val="en-US" w:bidi="ar-EG"/>
        </w:rPr>
        <w:t xml:space="preserve"> </w:t>
      </w:r>
    </w:p>
    <w:p w14:paraId="1348F1CA" w14:textId="77777777" w:rsidR="00C87FC2" w:rsidRPr="00C87FC2" w:rsidRDefault="00C87FC2" w:rsidP="00C87FC2">
      <w:pPr>
        <w:pStyle w:val="ListParagraph"/>
        <w:bidi/>
        <w:spacing w:line="360" w:lineRule="auto"/>
        <w:ind w:left="1350"/>
        <w:jc w:val="both"/>
        <w:rPr>
          <w:rFonts w:ascii="Sakkal Majalla" w:hAnsi="Sakkal Majalla" w:cs="Sakkal Majalla"/>
          <w:sz w:val="36"/>
          <w:szCs w:val="36"/>
          <w:rtl/>
          <w:lang w:val="en-US" w:bidi="ar-EG"/>
        </w:rPr>
      </w:pPr>
    </w:p>
    <w:p w14:paraId="3FE1BC17" w14:textId="77777777" w:rsidR="00984BD3" w:rsidRPr="00984BD3" w:rsidRDefault="00984BD3" w:rsidP="00984BD3">
      <w:pPr>
        <w:bidi/>
        <w:rPr>
          <w:lang w:val="en-US" w:bidi="ar-EG"/>
        </w:rPr>
      </w:pPr>
    </w:p>
    <w:p w14:paraId="63ED6337" w14:textId="54840E34" w:rsidR="00A520C9" w:rsidRPr="0047280A" w:rsidRDefault="007A3465" w:rsidP="00261806">
      <w:pPr>
        <w:pStyle w:val="Heading3"/>
        <w:ind w:firstLine="0"/>
        <w:rPr>
          <w:rtl/>
        </w:rPr>
      </w:pPr>
      <w:r>
        <w:rPr>
          <w:rFonts w:hint="cs"/>
          <w:rtl/>
        </w:rPr>
        <w:t>6</w:t>
      </w:r>
      <w:r w:rsidR="0047280A">
        <w:rPr>
          <w:rFonts w:hint="cs"/>
          <w:rtl/>
        </w:rPr>
        <w:t xml:space="preserve">. </w:t>
      </w:r>
      <w:r w:rsidR="00D91263">
        <w:rPr>
          <w:rFonts w:hint="cs"/>
          <w:rtl/>
        </w:rPr>
        <w:t xml:space="preserve">مفهوم </w:t>
      </w:r>
      <w:r w:rsidR="00A520C9" w:rsidRPr="0047280A">
        <w:rPr>
          <w:rFonts w:hint="cs"/>
          <w:rtl/>
        </w:rPr>
        <w:t xml:space="preserve">القران الكريم </w:t>
      </w:r>
    </w:p>
    <w:p w14:paraId="3DB7A6AC" w14:textId="77777777" w:rsidR="009605B0" w:rsidRDefault="009605B0" w:rsidP="0063718C">
      <w:pPr>
        <w:bidi/>
        <w:spacing w:line="360" w:lineRule="auto"/>
        <w:ind w:left="540" w:firstLine="630"/>
        <w:jc w:val="both"/>
        <w:rPr>
          <w:rFonts w:ascii="Sakkal Majalla" w:eastAsia="Noto Naskh Arabic" w:hAnsi="Sakkal Majalla" w:cs="Sakkal Majalla"/>
          <w:color w:val="27272A"/>
          <w:sz w:val="36"/>
          <w:szCs w:val="36"/>
          <w:lang w:val="en-US" w:bidi="ar-EG"/>
        </w:rPr>
      </w:pPr>
      <w:bookmarkStart w:id="0" w:name="_Hlk155818346"/>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34"/>
      </w:r>
    </w:p>
    <w:p w14:paraId="3C17F29B" w14:textId="7C6C5C68" w:rsidR="004E1050" w:rsidRDefault="00300415"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35"/>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 xml:space="preserve">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w:t>
      </w:r>
      <w:r w:rsidR="004E1050" w:rsidRPr="004E1050">
        <w:rPr>
          <w:rFonts w:ascii="Sakkal Majalla" w:eastAsia="Noto Naskh Arabic" w:hAnsi="Sakkal Majalla" w:cs="Sakkal Majalla"/>
          <w:color w:val="27272A"/>
          <w:sz w:val="36"/>
          <w:szCs w:val="36"/>
          <w:rtl/>
          <w:lang w:val="en-US" w:bidi="ar-EG"/>
        </w:rPr>
        <w:lastRenderedPageBreak/>
        <w:t>الكثيف. ومع ذلك، يجب أيضًا أن نتذكر أن القرآن ليس كتابًا أدبيًا، وإنما هو كتاب الله الذي يحتوي على قيم أدبية.</w:t>
      </w:r>
    </w:p>
    <w:bookmarkEnd w:id="0"/>
    <w:p w14:paraId="7DCAF23F" w14:textId="579DBA4F" w:rsidR="00FC2C2B" w:rsidRDefault="00735DB0"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36"/>
      </w:r>
    </w:p>
    <w:p w14:paraId="5B7ECB24" w14:textId="5AD378B7" w:rsidR="00490F1E" w:rsidRDefault="00490F1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 xml:space="preserve">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w:t>
      </w:r>
      <w:r w:rsidRPr="00490F1E">
        <w:rPr>
          <w:rFonts w:ascii="Sakkal Majalla" w:eastAsia="Noto Naskh Arabic" w:hAnsi="Sakkal Majalla" w:cs="Sakkal Majalla"/>
          <w:color w:val="27272A"/>
          <w:sz w:val="36"/>
          <w:szCs w:val="36"/>
          <w:rtl/>
          <w:lang w:val="en-US" w:bidi="ar-EG"/>
        </w:rPr>
        <w:lastRenderedPageBreak/>
        <w:t>(الفونولوجيا)، وعلم الصرف (المورفولوجيا)، وعلم النحو (الصناعة)، وعلم البلاغة (البلاغة).</w:t>
      </w:r>
    </w:p>
    <w:p w14:paraId="1A57AD1D" w14:textId="2034273A" w:rsidR="00A520C9" w:rsidRDefault="004E1050"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37"/>
          </w:r>
        </w:sdtContent>
      </w:sdt>
      <w:r>
        <w:rPr>
          <w:rFonts w:ascii="Sakkal Majalla" w:eastAsia="Noto Naskh Arabic" w:hAnsi="Sakkal Majalla" w:cs="Sakkal Majalla" w:hint="cs"/>
          <w:color w:val="27272A"/>
          <w:sz w:val="36"/>
          <w:szCs w:val="36"/>
          <w:rtl/>
          <w:lang w:val="en-US" w:bidi="ar-EG"/>
        </w:rPr>
        <w:t>.</w:t>
      </w:r>
    </w:p>
    <w:p w14:paraId="0BD1A55B" w14:textId="77777777" w:rsidR="00982295" w:rsidRDefault="00982295" w:rsidP="00982295">
      <w:pPr>
        <w:bidi/>
        <w:spacing w:line="360" w:lineRule="auto"/>
        <w:ind w:firstLine="630"/>
        <w:jc w:val="both"/>
        <w:rPr>
          <w:rFonts w:ascii="Sakkal Majalla" w:eastAsia="Noto Naskh Arabic" w:hAnsi="Sakkal Majalla" w:cs="Sakkal Majalla"/>
          <w:color w:val="27272A"/>
          <w:sz w:val="36"/>
          <w:szCs w:val="36"/>
          <w:rtl/>
          <w:lang w:val="en-US" w:bidi="ar-EG"/>
        </w:rPr>
      </w:pPr>
    </w:p>
    <w:p w14:paraId="067E3746" w14:textId="5914C1A4" w:rsidR="00A520C9" w:rsidRPr="00A520C9" w:rsidRDefault="00A520C9" w:rsidP="0063718C">
      <w:pPr>
        <w:pStyle w:val="Heading3"/>
        <w:ind w:firstLine="0"/>
        <w:rPr>
          <w:highlight w:val="white"/>
        </w:rPr>
      </w:pPr>
      <w:r>
        <w:rPr>
          <w:highlight w:val="white"/>
        </w:rPr>
        <w:t xml:space="preserve"> </w:t>
      </w:r>
      <w:r w:rsidR="007A3465">
        <w:rPr>
          <w:rFonts w:hint="cs"/>
          <w:highlight w:val="white"/>
          <w:rtl/>
        </w:rPr>
        <w:t>7</w:t>
      </w:r>
      <w:r w:rsidR="00982295">
        <w:rPr>
          <w:rFonts w:hint="cs"/>
          <w:highlight w:val="white"/>
          <w:rtl/>
        </w:rPr>
        <w:t xml:space="preserve">. </w:t>
      </w:r>
      <w:r>
        <w:rPr>
          <w:rFonts w:hint="cs"/>
          <w:highlight w:val="white"/>
          <w:rtl/>
        </w:rPr>
        <w:t xml:space="preserve"> </w:t>
      </w:r>
      <w:r w:rsidRPr="00A520C9">
        <w:rPr>
          <w:highlight w:val="white"/>
          <w:rtl/>
        </w:rPr>
        <w:t>سورة الرّوم في القرآن الكريم</w:t>
      </w:r>
    </w:p>
    <w:p w14:paraId="1BB8165F" w14:textId="31B3B63D" w:rsidR="0069493E" w:rsidRDefault="0069493E" w:rsidP="0063718C">
      <w:pPr>
        <w:bidi/>
        <w:spacing w:line="360" w:lineRule="auto"/>
        <w:ind w:left="540" w:firstLine="630"/>
        <w:jc w:val="both"/>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 xml:space="preserve">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w:t>
      </w:r>
      <w:r w:rsidRPr="0069493E">
        <w:rPr>
          <w:rFonts w:ascii="Sakkal Majalla" w:eastAsia="Noto Naskh Arabic" w:hAnsi="Sakkal Majalla" w:cs="Sakkal Majalla"/>
          <w:color w:val="27272A"/>
          <w:sz w:val="36"/>
          <w:szCs w:val="36"/>
          <w:rtl/>
        </w:rPr>
        <w:lastRenderedPageBreak/>
        <w:t>الانشقاق، عدد آياتها ستون آية مكيّة، نزلت آياتها كاملةً بمكّة المكرّمة, لا يُجادَلُ بمكيّتها</w:t>
      </w:r>
      <w:r w:rsidR="00835231">
        <w:rPr>
          <w:rStyle w:val="FootnoteReference"/>
          <w:rFonts w:ascii="Sakkal Majalla" w:eastAsia="Noto Naskh Arabic" w:hAnsi="Sakkal Majalla" w:cs="Sakkal Majalla"/>
          <w:color w:val="27272A"/>
          <w:sz w:val="36"/>
          <w:szCs w:val="36"/>
          <w:rtl/>
        </w:rPr>
        <w:footnoteReference w:id="38"/>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61811EE8" w14:textId="39E09505" w:rsidR="00E20DB1" w:rsidRDefault="0069493E" w:rsidP="0063718C">
      <w:pPr>
        <w:bidi/>
        <w:spacing w:line="360" w:lineRule="auto"/>
        <w:ind w:left="540" w:firstLine="630"/>
        <w:jc w:val="both"/>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7C1A97E" w14:textId="55E1D799" w:rsidR="0069493E" w:rsidRDefault="0069493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sidR="00835231">
        <w:rPr>
          <w:rFonts w:ascii="Sakkal Majalla" w:eastAsia="Noto Naskh Arabic" w:hAnsi="Sakkal Majalla" w:cs="Sakkal Majalla"/>
          <w:color w:val="27272A"/>
          <w:sz w:val="36"/>
          <w:szCs w:val="36"/>
          <w:lang w:bidi="ar-EG"/>
        </w:rPr>
        <w:t xml:space="preserve">) </w:t>
      </w:r>
      <w:r w:rsidR="00835231" w:rsidRPr="00835231">
        <w:rPr>
          <w:rFonts w:ascii="Sakkal Majalla" w:eastAsia="Noto Naskh Arabic" w:hAnsi="Sakkal Majalla" w:cs="Sakkal Majalla"/>
          <w:color w:val="27272A"/>
          <w:sz w:val="36"/>
          <w:szCs w:val="36"/>
          <w:rtl/>
          <w:lang w:bidi="ar-EG"/>
        </w:rPr>
        <w:t>سورة الروم، آية: 1-5</w:t>
      </w:r>
      <w:r w:rsidR="00835231">
        <w:rPr>
          <w:rFonts w:ascii="Sakkal Majalla" w:eastAsia="Noto Naskh Arabic" w:hAnsi="Sakkal Majalla" w:cs="Sakkal Majalla"/>
          <w:color w:val="27272A"/>
          <w:sz w:val="36"/>
          <w:szCs w:val="36"/>
          <w:lang w:bidi="ar-EG"/>
        </w:rPr>
        <w:t>(</w:t>
      </w:r>
      <w:r w:rsidR="00835231" w:rsidRPr="00835231">
        <w:rPr>
          <w:rFonts w:ascii="Sakkal Majalla" w:eastAsia="Noto Naskh Arabic" w:hAnsi="Sakkal Majalla" w:cs="Sakkal Majalla"/>
          <w:color w:val="27272A"/>
          <w:sz w:val="36"/>
          <w:szCs w:val="36"/>
          <w:rtl/>
          <w:lang w:bidi="ar-EG"/>
        </w:rPr>
        <w:t>.</w:t>
      </w:r>
      <w:r w:rsidR="00835231">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 xml:space="preserve">إلى آخر السورة، وقد جاء في الحديث عن أبي </w:t>
      </w:r>
      <w:r w:rsidRPr="0069493E">
        <w:rPr>
          <w:rFonts w:ascii="Sakkal Majalla" w:eastAsia="Noto Naskh Arabic" w:hAnsi="Sakkal Majalla" w:cs="Sakkal Majalla"/>
          <w:color w:val="27272A"/>
          <w:sz w:val="36"/>
          <w:szCs w:val="36"/>
          <w:rtl/>
          <w:lang w:bidi="ar-EG"/>
        </w:rPr>
        <w:lastRenderedPageBreak/>
        <w:t>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sidR="00835231">
        <w:rPr>
          <w:rFonts w:ascii="Sakkal Majalla" w:eastAsia="Noto Naskh Arabic" w:hAnsi="Sakkal Majalla" w:cs="Sakkal Majalla" w:hint="cs"/>
          <w:color w:val="27272A"/>
          <w:sz w:val="36"/>
          <w:szCs w:val="36"/>
          <w:rtl/>
          <w:lang w:bidi="ar-EG"/>
        </w:rPr>
        <w:t>".</w:t>
      </w:r>
      <w:r w:rsidR="00976C22">
        <w:rPr>
          <w:rStyle w:val="FootnoteReference"/>
          <w:rFonts w:ascii="Sakkal Majalla" w:eastAsia="Noto Naskh Arabic" w:hAnsi="Sakkal Majalla" w:cs="Sakkal Majalla"/>
          <w:color w:val="27272A"/>
          <w:sz w:val="36"/>
          <w:szCs w:val="36"/>
          <w:rtl/>
          <w:lang w:bidi="ar-EG"/>
        </w:rPr>
        <w:footnoteReference w:id="39"/>
      </w:r>
    </w:p>
    <w:p w14:paraId="5418EE09" w14:textId="5B0727AC" w:rsidR="00976C22" w:rsidRDefault="00976C22"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00F97128" w:rsidRPr="00F97128">
        <w:rPr>
          <w:rtl/>
        </w:rPr>
        <w:t xml:space="preserve"> </w:t>
      </w:r>
      <w:r w:rsidR="00F97128"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sidR="00F97128">
        <w:rPr>
          <w:rStyle w:val="FootnoteReference"/>
          <w:rFonts w:ascii="Sakkal Majalla" w:eastAsia="Noto Naskh Arabic" w:hAnsi="Sakkal Majalla" w:cs="Sakkal Majalla"/>
          <w:color w:val="27272A"/>
          <w:sz w:val="36"/>
          <w:szCs w:val="36"/>
          <w:rtl/>
          <w:lang w:val="en-US" w:bidi="ar-EG"/>
        </w:rPr>
        <w:footnoteReference w:id="40"/>
      </w:r>
    </w:p>
    <w:p w14:paraId="3C89E95F" w14:textId="4D59B1BC" w:rsidR="008D547F" w:rsidRPr="00976C22" w:rsidRDefault="008D547F"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 xml:space="preserve">م تذكر الأحاديث الصحيحة أيّ فضلٍ خاصٍّ لقراءة سورة الروم، وقد وردت في الأحاديث الموضوعة في مناسبتين، عن أُبي: "من قرأَ سورة الرُّوم كان له من الأَجر عشر </w:t>
      </w:r>
      <w:r w:rsidRPr="008D547F">
        <w:rPr>
          <w:rFonts w:ascii="Sakkal Majalla" w:eastAsia="Noto Naskh Arabic" w:hAnsi="Sakkal Majalla" w:cs="Sakkal Majalla"/>
          <w:color w:val="27272A"/>
          <w:sz w:val="36"/>
          <w:szCs w:val="36"/>
          <w:rtl/>
          <w:lang w:val="en-US" w:bidi="ar-EG"/>
        </w:rPr>
        <w:lastRenderedPageBreak/>
        <w:t>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41"/>
      </w:r>
    </w:p>
    <w:p w14:paraId="5E239474" w14:textId="1602FD96"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0BC715FF" w14:textId="53DDE296" w:rsidR="00CA5A3C" w:rsidRDefault="00CA5A3C">
      <w:pPr>
        <w:rPr>
          <w:rFonts w:ascii="Sakkal Majalla" w:eastAsia="Noto Naskh Arabic" w:hAnsi="Sakkal Majalla" w:cs="Sakkal Majalla"/>
          <w:color w:val="27272A"/>
          <w:sz w:val="36"/>
          <w:szCs w:val="36"/>
          <w:rtl/>
          <w:lang w:bidi="ar-EG"/>
        </w:rPr>
      </w:pPr>
      <w:r>
        <w:rPr>
          <w:rFonts w:ascii="Sakkal Majalla" w:eastAsia="Noto Naskh Arabic" w:hAnsi="Sakkal Majalla" w:cs="Sakkal Majalla"/>
          <w:color w:val="27272A"/>
          <w:sz w:val="36"/>
          <w:szCs w:val="36"/>
          <w:rtl/>
          <w:lang w:bidi="ar-EG"/>
        </w:rPr>
        <w:br w:type="page"/>
      </w:r>
    </w:p>
    <w:p w14:paraId="024A693D" w14:textId="77777777"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728F4D03" w14:textId="7E8A5BCE"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1D02FD7B" w14:textId="77777777" w:rsidR="00F440B6" w:rsidRPr="001474CC" w:rsidRDefault="00F440B6" w:rsidP="001474CC">
      <w:pPr>
        <w:bidi/>
        <w:spacing w:line="360" w:lineRule="auto"/>
        <w:rPr>
          <w:rFonts w:ascii="Sakkal Majalla" w:eastAsia="Noto Naskh Arabic" w:hAnsi="Sakkal Majalla" w:cs="Sakkal Majalla"/>
          <w:color w:val="27272A"/>
          <w:sz w:val="36"/>
          <w:szCs w:val="36"/>
          <w:highlight w:val="white"/>
        </w:rPr>
      </w:pPr>
    </w:p>
    <w:p w14:paraId="16C31BF2" w14:textId="77777777" w:rsidR="00F440B6" w:rsidRPr="0071640D" w:rsidRDefault="00A84C65" w:rsidP="001474CC">
      <w:pPr>
        <w:bidi/>
        <w:spacing w:line="360" w:lineRule="auto"/>
        <w:rPr>
          <w:rFonts w:ascii="Sakkal Majalla" w:eastAsia="Noto Naskh Arabic" w:hAnsi="Sakkal Majalla" w:cs="Sakkal Majalla"/>
          <w:bCs/>
          <w:color w:val="27272A"/>
          <w:sz w:val="36"/>
          <w:szCs w:val="36"/>
          <w:highlight w:val="white"/>
        </w:rPr>
      </w:pPr>
      <w:r w:rsidRPr="0071640D">
        <w:rPr>
          <w:rFonts w:ascii="Sakkal Majalla" w:eastAsia="Noto Naskh Arabic" w:hAnsi="Sakkal Majalla" w:cs="Sakkal Majalla"/>
          <w:bCs/>
          <w:color w:val="27272A"/>
          <w:sz w:val="36"/>
          <w:szCs w:val="36"/>
          <w:highlight w:val="white"/>
          <w:rtl/>
        </w:rPr>
        <w:t>ب. الدراسات السابقة</w:t>
      </w:r>
    </w:p>
    <w:p w14:paraId="5613D899" w14:textId="77777777" w:rsidR="00F440B6" w:rsidRPr="0071640D"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71640D">
        <w:rPr>
          <w:rFonts w:ascii="Sakkal Majalla" w:eastAsia="Noto Naskh Arabic" w:hAnsi="Sakkal Majalla" w:cs="Sakkal Majalla"/>
          <w:b/>
          <w:color w:val="27272A"/>
          <w:sz w:val="36"/>
          <w:szCs w:val="36"/>
          <w:highlight w:val="white"/>
          <w:rtl/>
        </w:rPr>
        <w:t>كلام الإنشاء ذو الطلب في سورة يونس في القرآن الكريم</w:t>
      </w:r>
    </w:p>
    <w:p w14:paraId="52693C93"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(دراسة تحليل البلاغة) - دالياني ريتنو إنداه بوروانتي</w:t>
      </w:r>
    </w:p>
    <w:p w14:paraId="2A45A8D2"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شكل الكلام الانشائي الطلابي في سورة يونس يشمل الأمر (الأوامر): وهو يأتي في اثنين من الأشكال، الفعل الأمر والفعل المضارع الذي يسبقه "لم" الأمر. ولهذين الشكلين خصائص مختلفة. النهي (التحريم): وهو يأتي في شكل واحد فقط، وهو الفعل المضارع الذي يسبقه "لا" التحريم. الاستفهام (الأسئلة): وتحتوي على حروف الاستفهام مثل "أ", "من", "ما", "إلى", و"متى". وأكثرها استخداماً هو حرف "أ". التمني (الأماني): وهو يأتي في شكل واحد فقط وهو "لو". النداء (الدعوة): وهو يأتي في شكل حرف واحد فقط وهو "يا". هذه أشكال الكلام الانشائي الطلابي في سورة يونس</w:t>
      </w:r>
    </w:p>
    <w:p w14:paraId="4D6A5CD3" w14:textId="77777777" w:rsidR="00F440B6" w:rsidRPr="001474CC" w:rsidRDefault="00F440B6" w:rsidP="001474CC">
      <w:pPr>
        <w:spacing w:line="360" w:lineRule="auto"/>
        <w:ind w:firstLine="360"/>
        <w:rPr>
          <w:rFonts w:ascii="Sakkal Majalla" w:eastAsia="Noto Naskh Arabic" w:hAnsi="Sakkal Majalla" w:cs="Sakkal Majalla"/>
          <w:color w:val="27272A"/>
          <w:sz w:val="36"/>
          <w:szCs w:val="36"/>
          <w:highlight w:val="white"/>
        </w:rPr>
      </w:pPr>
    </w:p>
    <w:p w14:paraId="0477F102"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سُورَتِيْ الْمُزَّمِّلِ وَالْمُدَّثِّرِ</w:t>
      </w:r>
    </w:p>
    <w:p w14:paraId="086591DA"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خَلِيفَاتُوسُ سَعْدِيَّة</w:t>
      </w:r>
      <w:r w:rsidRPr="001474CC">
        <w:rPr>
          <w:rFonts w:ascii="Sakkal Majalla" w:eastAsia="Noto Naskh Arabic" w:hAnsi="Sakkal Majalla" w:cs="Sakkal Majalla"/>
          <w:color w:val="27272A"/>
          <w:sz w:val="36"/>
          <w:szCs w:val="36"/>
          <w:highlight w:val="white"/>
          <w:rtl/>
        </w:rPr>
        <w:t xml:space="preserve"> بِعُنْوَانِ "الْكَلَامُ الْإِنْشَائِي الطَّلَبِي فِي سُورَتِيْ الْمُزَّمِّلِ وَالْمُدَّثِّرِ" إِلَى أَنَّ كَانَ الْكَلَامُ الْإِنْشَائِي الطَّلَبِي فِي سُورَةِ الْمُزَّمِّلِ يَتَكَوَّنُ مِنْ سِتَّ عَشْرَةَ كَلِمَةً </w:t>
      </w:r>
      <w:r w:rsidRPr="001474CC">
        <w:rPr>
          <w:rFonts w:ascii="Sakkal Majalla" w:eastAsia="Noto Naskh Arabic" w:hAnsi="Sakkal Majalla" w:cs="Sakkal Majalla"/>
          <w:color w:val="27272A"/>
          <w:sz w:val="36"/>
          <w:szCs w:val="36"/>
          <w:highlight w:val="white"/>
          <w:rtl/>
        </w:rPr>
        <w:lastRenderedPageBreak/>
        <w:t>لِلْأَمْرِ، وَكَلِمَةٌ لِلِاسْتِفْهَامِ، وَكَلِمَةٌ لِلنِّدَاءِ. وَفِي سُورَةِ الْمُدَاثِرِ يَتَكَوَّنُ مِنْ سَبْعِ كَلِمَاتٍ لِلْأَمْرِ، وَأَرْبَعِ كَلِمَاتٍ لِلِاسْتِفْهَامِ، وَكَلِمَةٌ لِلنَّهَيِ وَكَلِمَةً لِلنِّدَاءِ. وَكَثِيرًا مَا يَتَكَوَّنُ الْكَلَامُ الْإِنْشَائِيُّ الطَّلَبِيُّ فِي سُورَةِ الْمُزَّمِّلِ وَالْمُدَّثِّرِ مِنَ الْكَلَامِ الْحَقِيقِيِّ وَ قَلِيلًا مَا مِنْ غَيْرِ الْحَقِيقِيِّ.</w:t>
      </w:r>
    </w:p>
    <w:p w14:paraId="3B990D8B" w14:textId="77777777" w:rsidR="00F440B6" w:rsidRPr="001474CC" w:rsidRDefault="00A84C65" w:rsidP="001474CC">
      <w:pPr>
        <w:spacing w:line="360" w:lineRule="auto"/>
        <w:ind w:firstLine="360"/>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Pr>
        <w:br/>
      </w:r>
      <w:r w:rsidRPr="001474CC">
        <w:rPr>
          <w:rFonts w:ascii="Sakkal Majalla" w:eastAsia="Noto Naskh Arabic" w:hAnsi="Sakkal Majalla" w:cs="Sakkal Majalla"/>
          <w:b/>
          <w:color w:val="27272A"/>
          <w:sz w:val="36"/>
          <w:szCs w:val="36"/>
          <w:highlight w:val="white"/>
          <w:rtl/>
        </w:rPr>
        <w:t>تحليل كلام الإنشاء الطلبي في سورة لقمان وخطة تعلمه - أَنْوَار، سَيْفُ ال</w:t>
      </w:r>
      <w:r w:rsidRPr="001474CC">
        <w:rPr>
          <w:rFonts w:ascii="Sakkal Majalla" w:eastAsia="Noto Naskh Arabic" w:hAnsi="Sakkal Majalla" w:cs="Sakkal Majalla"/>
          <w:b/>
          <w:color w:val="27272A"/>
          <w:sz w:val="36"/>
          <w:szCs w:val="36"/>
          <w:highlight w:val="white"/>
        </w:rPr>
        <w:t xml:space="preserve"> </w:t>
      </w:r>
    </w:p>
    <w:p w14:paraId="79A973EB"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صيغة من كلام الإنشاء الطلبي في سورة لقمان يعنى الأمر في الآيات الآتية: 7، 11، 12، 14، 15، 17، 19، 21، 25، 33. ومعنى الإضافي من الأمر هو التهديد في الآية السابعة والتعجيز في الآية الهادى عشر والإرشاد في الآية الثانى عشر، الخامسة عشر والسابعة عشر. والنهي في سورة لقمان وجدنا في الآيات الآتية: 13، 15، 18، 33. ومعنى الإضافي من النهي هو الإرشاد في الآية الخامسة عشر والسابعة عشر. والإستفهام في سورة لقمان وجدنا في الآيات الآتية: 20، 21، 25، 29، 31. ومعنى الإضافي من الإستفهام هو الإنكار والتوبيخ في الآية إحدى وعشرين، ومعنى التقرير في الآية التاسعة وعشرين، ومعنى النفى في الآية إحدى وثلاثون. والتمني في الآية 27، ولا يستحق المعنى الإضافي. والنداء في سورة لقمان وجدنا في الآيات الآتية: 13، 16، 17، 33. و ما وجد فيها معنى الإضافي.</w:t>
      </w:r>
    </w:p>
    <w:p w14:paraId="74D10A2F"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280AB2E"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مَضْمُونُ الْكَلَامِ الْإِنْشَائِيِّ فِي الْقُرْآنِ سُورَةُ مَرْيَمَ</w:t>
      </w:r>
    </w:p>
    <w:p w14:paraId="6D33D229"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 xml:space="preserve">وَخَلَصَ الْبَحْثُ الَّذِي أَجْرَاهُ </w:t>
      </w:r>
      <w:r w:rsidRPr="001474CC">
        <w:rPr>
          <w:rFonts w:ascii="Sakkal Majalla" w:eastAsia="Noto Naskh Arabic" w:hAnsi="Sakkal Majalla" w:cs="Sakkal Majalla"/>
          <w:color w:val="0000FF"/>
          <w:sz w:val="36"/>
          <w:szCs w:val="36"/>
          <w:highlight w:val="white"/>
          <w:rtl/>
        </w:rPr>
        <w:t>مُحَمَّدُ إِقْبَالٌ ثَانْتُوِي</w:t>
      </w:r>
      <w:r w:rsidRPr="001474CC">
        <w:rPr>
          <w:rFonts w:ascii="Sakkal Majalla" w:eastAsia="Noto Naskh Arabic" w:hAnsi="Sakkal Majalla" w:cs="Sakkal Majalla"/>
          <w:color w:val="27272A"/>
          <w:sz w:val="36"/>
          <w:szCs w:val="36"/>
          <w:highlight w:val="white"/>
          <w:rtl/>
        </w:rPr>
        <w:t xml:space="preserve"> بِعُنْوَانِ "مَضْمُونُ الْكَلَامِ الْإِنْشَائِيِّ فِي الْقُرْآنِ سُورَةُ مَرْيَمَ" اسْتَنْتَجَ أَنَّ هُنَاكَ ٢٣ لَفْظًا فِي كَلِمَةِ الْأَمْرِ، وَ ٣ لَفْظًا فِي كَلِمَةِ النَّهْيِ، وَ ١٢ لَفْظًا فِي كَلِمَةِ الِاسْتِفْهَامِ، وَ ١٣ لَفْظًا فِي كَلِمَةِ النِّدَاءِ، وَ ١ لَفْظًا فِي كَلِمَةِ التَّمَنِّي.</w:t>
      </w:r>
    </w:p>
    <w:p w14:paraId="78124F8D"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7182BA59"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ذو الطابع الطلبي في حديث الأربعين النووية - افتتاح الباب</w:t>
      </w:r>
    </w:p>
    <w:p w14:paraId="3F33D85A"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 نتائج هذه الدراسة تظهر أن في حديث الأربعين النووية توجد 56 كلمة تحتوي على كلام إنشائي ذو الطابع الطلبي بأربعة أنواع، الأمر أولاً، والنهي ثانياً، والاستفهام ثالثاً، والنداء رابعاً. في حديث الأربعين النووية توجد 27 كلمة بشكل الأمر مع تنوع في أنواع المعاني التي تحملها، مثل الإرشاد، وإعطاء الدروس، والنعمة، والتهديد، والمعنى الأصلي. بعد ذلك، هناك 13 كلمة بشكل النهي مع تنوع في أنواع المعاني التي تحملها، مثل الإرشاد والمعنى الأصلي. ثم هناك 7 كلمات بشكل النداء تحمل معاني مثل التحفيز والاستجابة للنداء، والمعنى الأصلي. وأخيرًا، هناك 9 كلمات بشكل الاستفهام تحمل معاني مثل المعنى الأصلي والتأكيد والتنبيه.</w:t>
      </w:r>
    </w:p>
    <w:p w14:paraId="42FFBD73" w14:textId="77777777" w:rsidR="00F440B6" w:rsidRPr="001474CC" w:rsidRDefault="00F440B6" w:rsidP="001474CC">
      <w:pPr>
        <w:spacing w:line="360" w:lineRule="auto"/>
        <w:rPr>
          <w:rFonts w:ascii="Sakkal Majalla" w:eastAsia="Noto Naskh Arabic" w:hAnsi="Sakkal Majalla" w:cs="Sakkal Majalla"/>
          <w:b/>
          <w:color w:val="27272A"/>
          <w:sz w:val="36"/>
          <w:szCs w:val="36"/>
          <w:highlight w:val="white"/>
        </w:rPr>
      </w:pPr>
    </w:p>
    <w:p w14:paraId="6813CCED" w14:textId="77777777" w:rsidR="00F440B6" w:rsidRPr="001474CC" w:rsidRDefault="00A84C65" w:rsidP="001474CC">
      <w:pPr>
        <w:bidi/>
        <w:spacing w:line="360" w:lineRule="auto"/>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كلام الإنشاء الطلبي سورة ص (دراسة بالغية) - محمد زين الحمدي، وابا</w:t>
      </w:r>
    </w:p>
    <w:p w14:paraId="5AA98C5E" w14:textId="77777777" w:rsidR="00F440B6" w:rsidRPr="001474CC" w:rsidRDefault="00A84C65" w:rsidP="001474CC">
      <w:pPr>
        <w:bidi/>
        <w:spacing w:line="360" w:lineRule="auto"/>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rtl/>
        </w:rPr>
        <w:t>و أما نتائج البحث الذي حصلها الباحث من هذا البحث فيمكن أن يلخص الباحث أن عدد</w:t>
      </w:r>
    </w:p>
    <w:p w14:paraId="357ADE0C"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الآيات سورة ص التي </w:t>
      </w:r>
      <w:r w:rsidRPr="001474CC">
        <w:rPr>
          <w:rFonts w:ascii="Sakkal Majalla" w:eastAsia="Noto Naskh Arabic" w:hAnsi="Sakkal Majalla" w:cs="Sakkal Majalla"/>
          <w:color w:val="27272A"/>
          <w:sz w:val="36"/>
          <w:szCs w:val="36"/>
          <w:rtl/>
        </w:rPr>
        <w:t xml:space="preserve">أتت </w:t>
      </w:r>
      <w:r w:rsidRPr="001474CC">
        <w:rPr>
          <w:rFonts w:ascii="Sakkal Majalla" w:eastAsia="Noto Naskh Arabic" w:hAnsi="Sakkal Majalla" w:cs="Sakkal Majalla"/>
          <w:color w:val="27272A"/>
          <w:sz w:val="36"/>
          <w:szCs w:val="36"/>
          <w:highlight w:val="white"/>
          <w:rtl/>
        </w:rPr>
        <w:t>بكلام الإنشاء الطلبي تتكون من كلام الأمر احدى و عشر ين آية،</w:t>
      </w:r>
    </w:p>
    <w:p w14:paraId="45A53B6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و كلام النهي ثالثة</w:t>
      </w:r>
      <w:r w:rsidRPr="001474CC">
        <w:rPr>
          <w:rFonts w:ascii="Sakkal Majalla" w:eastAsia="Noto Naskh Arabic" w:hAnsi="Sakkal Majalla" w:cs="Sakkal Majalla"/>
          <w:color w:val="27272A"/>
          <w:sz w:val="36"/>
          <w:szCs w:val="36"/>
          <w:rtl/>
        </w:rPr>
        <w:t xml:space="preserve"> آيات،</w:t>
      </w:r>
      <w:r w:rsidRPr="001474CC">
        <w:rPr>
          <w:rFonts w:ascii="Sakkal Majalla" w:eastAsia="Noto Naskh Arabic" w:hAnsi="Sakkal Majalla" w:cs="Sakkal Majalla"/>
          <w:color w:val="27272A"/>
          <w:sz w:val="36"/>
          <w:szCs w:val="36"/>
        </w:rPr>
        <w:t xml:space="preserve"> </w:t>
      </w:r>
      <w:r w:rsidRPr="001474CC">
        <w:rPr>
          <w:rFonts w:ascii="Sakkal Majalla" w:eastAsia="Noto Naskh Arabic" w:hAnsi="Sakkal Majalla" w:cs="Sakkal Majalla"/>
          <w:color w:val="27272A"/>
          <w:sz w:val="36"/>
          <w:szCs w:val="36"/>
          <w:highlight w:val="white"/>
          <w:rtl/>
        </w:rPr>
        <w:t xml:space="preserve">و كلام الإستفهام تسعة </w:t>
      </w:r>
      <w:r w:rsidRPr="001474CC">
        <w:rPr>
          <w:rFonts w:ascii="Sakkal Majalla" w:eastAsia="Noto Naskh Arabic" w:hAnsi="Sakkal Majalla" w:cs="Sakkal Majalla"/>
          <w:color w:val="27272A"/>
          <w:sz w:val="36"/>
          <w:szCs w:val="36"/>
          <w:rtl/>
        </w:rPr>
        <w:t xml:space="preserve">آيات، </w:t>
      </w:r>
      <w:r w:rsidRPr="001474CC">
        <w:rPr>
          <w:rFonts w:ascii="Sakkal Majalla" w:eastAsia="Noto Naskh Arabic" w:hAnsi="Sakkal Majalla" w:cs="Sakkal Majalla"/>
          <w:color w:val="27272A"/>
          <w:sz w:val="36"/>
          <w:szCs w:val="36"/>
          <w:highlight w:val="white"/>
          <w:rtl/>
        </w:rPr>
        <w:t xml:space="preserve">و كلام النداء </w:t>
      </w:r>
      <w:r w:rsidRPr="001474CC">
        <w:rPr>
          <w:rFonts w:ascii="Sakkal Majalla" w:eastAsia="Noto Naskh Arabic" w:hAnsi="Sakkal Majalla" w:cs="Sakkal Majalla"/>
          <w:color w:val="27272A"/>
          <w:sz w:val="36"/>
          <w:szCs w:val="36"/>
          <w:rtl/>
        </w:rPr>
        <w:t xml:space="preserve">آياتنا </w:t>
      </w:r>
      <w:r w:rsidRPr="001474CC">
        <w:rPr>
          <w:rFonts w:ascii="Sakkal Majalla" w:eastAsia="Noto Naskh Arabic" w:hAnsi="Sakkal Majalla" w:cs="Sakkal Majalla"/>
          <w:color w:val="27272A"/>
          <w:sz w:val="36"/>
          <w:szCs w:val="36"/>
          <w:highlight w:val="white"/>
          <w:rtl/>
        </w:rPr>
        <w:t>وأما معانيها متنوعة</w:t>
      </w:r>
    </w:p>
    <w:p w14:paraId="6EE52F2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منها معان الحقيقي وبعضها غير الحقيقي</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25326341" w14:textId="77777777" w:rsidR="00F440B6" w:rsidRPr="001474CC" w:rsidRDefault="00A84C65" w:rsidP="001474CC">
      <w:pPr>
        <w:spacing w:line="360" w:lineRule="auto"/>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سورة الأحزاب: دراسة بلاغية - ليلة المفيدة؛ نور مفيد</w:t>
      </w:r>
    </w:p>
    <w:p w14:paraId="1916768E" w14:textId="77777777" w:rsidR="00F440B6" w:rsidRPr="001474CC" w:rsidRDefault="00A84C65" w:rsidP="001474CC">
      <w:pPr>
        <w:spacing w:line="360" w:lineRule="auto"/>
        <w:jc w:val="right"/>
        <w:rPr>
          <w:rFonts w:ascii="Sakkal Majalla" w:eastAsia="Noto Naskh Arabic" w:hAnsi="Sakkal Majalla" w:cs="Sakkal Majalla"/>
          <w:color w:val="27272A"/>
          <w:sz w:val="32"/>
          <w:szCs w:val="32"/>
          <w:highlight w:val="white"/>
        </w:rPr>
      </w:pPr>
      <w:r w:rsidRPr="001474CC">
        <w:rPr>
          <w:rFonts w:ascii="Sakkal Majalla" w:eastAsia="Noto Naskh Arabic" w:hAnsi="Sakkal Majalla" w:cs="Sakkal Majalla"/>
          <w:color w:val="27272A"/>
          <w:sz w:val="32"/>
          <w:szCs w:val="32"/>
          <w:highlight w:val="white"/>
          <w:rtl/>
        </w:rPr>
        <w:t xml:space="preserve">استنادًا إلى النتائج التي تم الحصول عليها، يمكن القول إن سورة الأحزاب تحتوي على خمسة أشكال مختلفة من الكلام الإنشائي </w:t>
      </w:r>
      <w:r w:rsidRPr="001474CC">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2"/>
          <w:szCs w:val="32"/>
          <w:highlight w:val="white"/>
          <w:rtl/>
        </w:rPr>
        <w:t>وهي على النحو التالي: أمر (أمر)، نهي (منع)، استفهام (سؤال)، تمني (أمنية)، ونداء. يوجد في سورة الأحزاب 35 شكلًا من الأوامر في الآيات 1، 2، 3، 5، 9، 13، 16، 17، 28 (2)، 32، 33 (3)، 34، 37 (2)، 41، 42، 47، 48، 49 (2)، 53 (3)، 55، 56 (2)، 59، 63، 68 (2)، 70 (2) مع اختلاف المعنى الذي يحتويه، أي أمر حقيقي، وهناك 7 أشكال في الآيات 1، 32، 33، 48 (2)، 53، 69 مع معنى مختلف، أي معنى منع حقيقي وإرشاد. وفيما يتعلق بالاستفهام، هناك شكل واحد فقط في الآية 17 بمعنى مختلف. والشكل الأخير هو التمني الذي يوجد فيها فقط شكلان في الآيات 63 و 66 بمعنى التمني</w:t>
      </w:r>
      <w:r w:rsidRPr="001474CC">
        <w:rPr>
          <w:rFonts w:ascii="Sakkal Majalla" w:eastAsia="Noto Naskh Arabic" w:hAnsi="Sakkal Majalla" w:cs="Sakkal Majalla"/>
          <w:color w:val="27272A"/>
          <w:sz w:val="32"/>
          <w:szCs w:val="32"/>
          <w:highlight w:val="white"/>
        </w:rPr>
        <w:t>.</w:t>
      </w: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C244E" w14:textId="77777777" w:rsidR="005444BD" w:rsidRDefault="005444BD">
      <w:pPr>
        <w:spacing w:line="240" w:lineRule="auto"/>
      </w:pPr>
      <w:r>
        <w:separator/>
      </w:r>
    </w:p>
  </w:endnote>
  <w:endnote w:type="continuationSeparator" w:id="0">
    <w:p w14:paraId="40861B61" w14:textId="77777777" w:rsidR="005444BD" w:rsidRDefault="00544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CF62C" w14:textId="77777777" w:rsidR="005444BD" w:rsidRDefault="005444BD">
      <w:pPr>
        <w:spacing w:line="240" w:lineRule="auto"/>
      </w:pPr>
      <w:r>
        <w:separator/>
      </w:r>
    </w:p>
  </w:footnote>
  <w:footnote w:type="continuationSeparator" w:id="0">
    <w:p w14:paraId="640E76B9" w14:textId="77777777" w:rsidR="005444BD" w:rsidRDefault="005444BD">
      <w:pPr>
        <w:spacing w:line="240" w:lineRule="auto"/>
      </w:pPr>
      <w:r>
        <w:continuationSeparator/>
      </w:r>
    </w:p>
  </w:footnote>
  <w:footnote w:id="1">
    <w:p w14:paraId="43B3B9EC" w14:textId="516F1EF1" w:rsidR="003B0C26" w:rsidRPr="003B0C26" w:rsidRDefault="003B0C26">
      <w:pPr>
        <w:pStyle w:val="FootnoteText"/>
        <w:rPr>
          <w:lang w:val="en-US"/>
        </w:rPr>
      </w:pPr>
      <w:r>
        <w:rPr>
          <w:rStyle w:val="FootnoteReference"/>
        </w:rPr>
        <w:footnoteRef/>
      </w:r>
      <w:r>
        <w:t xml:space="preserve"> </w:t>
      </w:r>
      <w:r w:rsidRPr="00CA5A3C">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{"citationID":"ReQuYYyY","properties":{"formattedCitation":"Sagala Rumadani, \\uc0\\u8220{}Buku: Balaghah\\uc0\\u8221{} (n.d.).","plainCitation":"Sagala Rumadani, “Buku: Balaghah” (n.d.).","noteIndex":1},"citationItems":[{"id":1,"uris":["http://zotero.org/users/local/PxK9EVr5/items/6UZ4G2H5","http://zotero.org/users/13503244/items/6UZ4G2H5"],"itemData":{"id":1,"type":"article-journal","note":"publisher: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CA5A3C">
        <w:rPr>
          <w:rFonts w:asciiTheme="minorHAnsi" w:hAnsiTheme="minorHAnsi"/>
          <w:sz w:val="16"/>
        </w:rPr>
        <w:t>Sagala Rumadani, “</w:t>
      </w:r>
      <w:r w:rsidRPr="00C85343">
        <w:rPr>
          <w:rFonts w:asciiTheme="minorHAnsi" w:hAnsiTheme="minorHAnsi"/>
          <w:sz w:val="16"/>
          <w:u w:val="single"/>
        </w:rPr>
        <w:t>Buku: Balaghah</w:t>
      </w:r>
      <w:r w:rsidRPr="00CA5A3C">
        <w:rPr>
          <w:rFonts w:asciiTheme="minorHAnsi" w:hAnsiTheme="minorHAnsi"/>
          <w:sz w:val="16"/>
        </w:rPr>
        <w:t>” (n.d.).</w:t>
      </w:r>
      <w:r w:rsidRPr="00CA5A3C">
        <w:rPr>
          <w:rFonts w:asciiTheme="minorHAnsi" w:hAnsiTheme="minorHAnsi"/>
          <w:sz w:val="16"/>
          <w:szCs w:val="16"/>
        </w:rPr>
        <w:fldChar w:fldCharType="end"/>
      </w:r>
    </w:p>
  </w:footnote>
  <w:footnote w:id="2">
    <w:p w14:paraId="5810D5C4" w14:textId="3EEB2C20" w:rsidR="00392157" w:rsidRDefault="00392157">
      <w:pPr>
        <w:pStyle w:val="FootnoteText"/>
        <w:rPr>
          <w:rtl/>
          <w:lang w:bidi="ar-EG"/>
        </w:rPr>
      </w:pPr>
      <w:r>
        <w:rPr>
          <w:rStyle w:val="FootnoteReference"/>
        </w:rPr>
        <w:footnoteRef/>
      </w:r>
      <w:r>
        <w:t xml:space="preserve"> </w:t>
      </w:r>
      <w:r>
        <w:fldChar w:fldCharType="begin"/>
      </w:r>
      <w:r w:rsidR="00644F3F">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Muhammad Addien Nastiar, “</w:t>
      </w:r>
      <w:r w:rsidRPr="00C85343">
        <w:rPr>
          <w:rFonts w:asciiTheme="minorHAnsi" w:hAnsiTheme="minorHAnsi"/>
          <w:sz w:val="16"/>
          <w:u w:val="single"/>
        </w:rPr>
        <w:t>Unsur Balaghah Dalam Surah Al-Qari’ah (Telaah Kitab Safwah al-Tafassir)</w:t>
      </w:r>
      <w:r w:rsidRPr="00CA5A3C">
        <w:rPr>
          <w:rFonts w:asciiTheme="minorHAnsi" w:hAnsiTheme="minorHAnsi"/>
          <w:sz w:val="16"/>
        </w:rPr>
        <w:t xml:space="preserve">,” </w:t>
      </w:r>
      <w:r w:rsidRPr="00CA5A3C">
        <w:rPr>
          <w:rFonts w:asciiTheme="minorHAnsi" w:hAnsiTheme="minorHAnsi"/>
          <w:i/>
          <w:iCs/>
          <w:sz w:val="16"/>
        </w:rPr>
        <w:t>Jurnal Ilmu Agama: Mengkaji Doktrin, Pemikiran, dan Fenomena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3">
    <w:p w14:paraId="7B2B8846" w14:textId="0F13B331"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ATHLA: Journal of Arabic Teaching, Linguistic and Literature 2, no. 2 (2021): 165–179.","noteIndex":3},"citationItems":[{"id":31,"uris":["http://zotero.org/users/local/PxK9EVr5/items/YVNTDG89","http://zotero.org/users/13503244/items/YVNTDG89"],"itemData":{"id":31,"type":"article-journal","container-title":"ATHLA: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Farohidy, </w:t>
      </w:r>
      <w:r w:rsidRPr="00C85343">
        <w:rPr>
          <w:rFonts w:asciiTheme="minorHAnsi" w:hAnsiTheme="minorHAnsi"/>
          <w:sz w:val="16"/>
          <w:u w:val="single"/>
        </w:rPr>
        <w:t xml:space="preserve">“The Development of Balaghah Studies During </w:t>
      </w:r>
      <w:proofErr w:type="gramStart"/>
      <w:r w:rsidRPr="00C85343">
        <w:rPr>
          <w:rFonts w:asciiTheme="minorHAnsi" w:hAnsiTheme="minorHAnsi"/>
          <w:sz w:val="16"/>
          <w:u w:val="single"/>
        </w:rPr>
        <w:t>The</w:t>
      </w:r>
      <w:proofErr w:type="gramEnd"/>
      <w:r w:rsidRPr="00C85343">
        <w:rPr>
          <w:rFonts w:asciiTheme="minorHAnsi" w:hAnsiTheme="minorHAnsi"/>
          <w:sz w:val="16"/>
          <w:u w:val="single"/>
        </w:rPr>
        <w:t xml:space="preserv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4">
    <w:p w14:paraId="0266D0FE" w14:textId="2BBE6817"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644F3F">
        <w:rPr>
          <w:rtl/>
        </w:rPr>
        <w:instrText>لسـانـنـا</w:instrText>
      </w:r>
      <w:r w:rsidR="00644F3F">
        <w:instrText xml:space="preserve"> (LISANUNA): Jurnal Ilmu Bahasa Arab dan Pembelajarannya 10, no. 1 (2020): 55–69.","noteIndex":4},"citationItems":[{"id":15,"uris":["http://zotero.org/users/local/PxK9EVr5/items/CU2S3XM8","http://zotero.org/users/13503244/items/CU2S3XM8"],"itemData":{"id":15,"type":"article-journal","container-title":"</w:instrText>
      </w:r>
      <w:r w:rsidR="00644F3F">
        <w:rPr>
          <w:rtl/>
        </w:rPr>
        <w:instrText>لسـانـنـا</w:instrText>
      </w:r>
      <w:r w:rsidR="00644F3F">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CA5A3C">
        <w:rPr>
          <w:rFonts w:asciiTheme="minorHAnsi" w:hAnsiTheme="minorHAnsi"/>
          <w:sz w:val="16"/>
          <w:szCs w:val="16"/>
        </w:rPr>
        <w:t xml:space="preserve">Inggo Nugraha, </w:t>
      </w:r>
      <w:r w:rsidRPr="00C85343">
        <w:rPr>
          <w:rFonts w:asciiTheme="minorHAnsi" w:hAnsiTheme="minorHAnsi"/>
          <w:sz w:val="16"/>
          <w:szCs w:val="16"/>
          <w:u w:val="single"/>
        </w:rPr>
        <w:t>“PEMAKAIAN USLUB AL-HAKIM DALAM ALQURAN,</w:t>
      </w:r>
      <w:r w:rsidRPr="00CA5A3C">
        <w:rPr>
          <w:rFonts w:asciiTheme="minorHAnsi" w:hAnsiTheme="minorHAnsi"/>
          <w:sz w:val="16"/>
          <w:szCs w:val="16"/>
        </w:rPr>
        <w:t xml:space="preserve">” </w:t>
      </w:r>
      <w:r w:rsidRPr="00CA5A3C">
        <w:rPr>
          <w:rFonts w:ascii="Sakkal Majalla" w:hAnsi="Sakkal Majalla" w:cs="Sakkal Majalla" w:hint="cs"/>
          <w:i/>
          <w:iCs/>
          <w:sz w:val="24"/>
          <w:szCs w:val="24"/>
          <w:rtl/>
        </w:rPr>
        <w:t>لسـانـنـا</w:t>
      </w:r>
      <w:r w:rsidRPr="00CA5A3C">
        <w:rPr>
          <w:rFonts w:asciiTheme="minorHAnsi" w:hAnsiTheme="minorHAnsi"/>
          <w:i/>
          <w:iCs/>
          <w:sz w:val="24"/>
          <w:szCs w:val="24"/>
        </w:rPr>
        <w:t xml:space="preserve"> </w:t>
      </w:r>
      <w:r w:rsidRPr="00CA5A3C">
        <w:rPr>
          <w:rFonts w:asciiTheme="minorHAnsi" w:hAnsiTheme="minorHAnsi"/>
          <w:i/>
          <w:iCs/>
          <w:sz w:val="16"/>
          <w:szCs w:val="16"/>
        </w:rPr>
        <w:t>(LISANUNA): Jurnal Ilmu Bahasa Arab dan Pembelajarannya</w:t>
      </w:r>
      <w:r w:rsidRPr="00392157">
        <w:rPr>
          <w:szCs w:val="24"/>
        </w:rPr>
        <w:t xml:space="preserve"> </w:t>
      </w:r>
      <w:r w:rsidRPr="00CA5A3C">
        <w:rPr>
          <w:rFonts w:ascii="Sakkal Majalla" w:hAnsi="Sakkal Majalla" w:cs="Sakkal Majalla" w:hint="cs"/>
          <w:sz w:val="24"/>
          <w:szCs w:val="32"/>
        </w:rPr>
        <w:t>10, no. 1 (2020): 55–69</w:t>
      </w:r>
      <w:r w:rsidRPr="00392157">
        <w:rPr>
          <w:szCs w:val="24"/>
        </w:rPr>
        <w:t>.</w:t>
      </w:r>
      <w:r>
        <w:fldChar w:fldCharType="end"/>
      </w:r>
    </w:p>
  </w:footnote>
  <w:footnote w:id="5">
    <w:p w14:paraId="52292A26" w14:textId="3021F9A7" w:rsidR="008E2A0C" w:rsidRPr="008E2A0C" w:rsidRDefault="008E2A0C">
      <w:pPr>
        <w:pStyle w:val="FootnoteText"/>
        <w:rPr>
          <w:lang w:val="en-US"/>
        </w:rPr>
      </w:pPr>
      <w:r>
        <w:rPr>
          <w:rStyle w:val="FootnoteReference"/>
        </w:rPr>
        <w:footnoteRef/>
      </w:r>
      <w:r>
        <w:t xml:space="preserve"> </w:t>
      </w:r>
      <w:r>
        <w:fldChar w:fldCharType="begin"/>
      </w:r>
      <w:r w:rsidR="00644F3F">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169–186.","noteIndex":5},"citationItems":[{"id":32,"uris":["http://zotero.org/users/local/PxK9EVr5/items/6XFUEIUI","http://zotero.org/users/13503244/items/6XFUEIUI"],"itemData":{"id":32,"type":"article-journal","container-title":"Asālīb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Muhammad Wahyudi, “</w:t>
      </w:r>
      <w:r w:rsidRPr="00C85343">
        <w:rPr>
          <w:rFonts w:asciiTheme="minorHAnsi" w:hAnsiTheme="minorHAnsi"/>
          <w:sz w:val="16"/>
          <w:u w:val="single"/>
        </w:rPr>
        <w:t>Asālīb Al-Balāghiyyah Wa Ma’ānīhā Fī Surati-l-Fath (Dirāsah Tahlīliyyah Balāghiyyah),</w:t>
      </w:r>
      <w:r w:rsidRPr="00CA5A3C">
        <w:rPr>
          <w:rFonts w:asciiTheme="minorHAnsi" w:hAnsiTheme="minorHAnsi"/>
          <w:sz w:val="16"/>
        </w:rPr>
        <w:t xml:space="preserve">” </w:t>
      </w:r>
      <w:r w:rsidRPr="00CA5A3C">
        <w:rPr>
          <w:rFonts w:asciiTheme="minorHAnsi" w:hAnsiTheme="minorHAnsi"/>
          <w:i/>
          <w:iCs/>
          <w:sz w:val="16"/>
        </w:rPr>
        <w:t>Asālīb Al-Balāghiyyah Wa Ma’ānīhā Fī Surati-l-Fath (Dirāsah Tahlīliyyah Balāghiyyah)</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6">
    <w:p w14:paraId="6B2BF267" w14:textId="61406EAD" w:rsidR="00E20DB1" w:rsidRDefault="00E20DB1">
      <w:pPr>
        <w:pStyle w:val="FootnoteText"/>
        <w:rPr>
          <w:rtl/>
          <w:lang w:bidi="ar-EG"/>
        </w:rPr>
      </w:pPr>
      <w:r>
        <w:rPr>
          <w:rStyle w:val="FootnoteReference"/>
        </w:rPr>
        <w:footnoteRef/>
      </w:r>
      <w: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Rusydi</w:t>
      </w:r>
      <w:proofErr w:type="spellEnd"/>
      <w:r w:rsidR="00564892" w:rsidRPr="00CA5A3C">
        <w:rPr>
          <w:rFonts w:asciiTheme="minorHAnsi" w:eastAsia="Times New Roman" w:hAnsiTheme="minorHAnsi"/>
          <w:sz w:val="16"/>
          <w:szCs w:val="16"/>
        </w:rPr>
        <w:t xml:space="preserve"> Khalid, </w:t>
      </w:r>
      <w:r w:rsidR="00564892" w:rsidRPr="00CA5A3C">
        <w:rPr>
          <w:rFonts w:asciiTheme="minorHAnsi" w:eastAsia="Times New Roman" w:hAnsiTheme="minorHAnsi"/>
          <w:sz w:val="16"/>
          <w:szCs w:val="16"/>
          <w:rtl/>
        </w:rPr>
        <w:t xml:space="preserve">و </w:t>
      </w:r>
      <w:r w:rsidR="00564892" w:rsidRPr="00CA5A3C">
        <w:rPr>
          <w:rFonts w:asciiTheme="minorHAnsi" w:eastAsia="Times New Roman" w:hAnsiTheme="minorHAnsi"/>
          <w:sz w:val="16"/>
          <w:szCs w:val="16"/>
        </w:rPr>
        <w:t xml:space="preserve">Amrah Kasim, </w:t>
      </w:r>
      <w:r w:rsidR="00564892" w:rsidRPr="00C85343">
        <w:rPr>
          <w:rFonts w:asciiTheme="minorHAnsi" w:eastAsia="Times New Roman" w:hAnsiTheme="minorHAnsi"/>
          <w:sz w:val="16"/>
          <w:szCs w:val="16"/>
          <w:u w:val="single"/>
        </w:rPr>
        <w:t>"USLUB AL-INSYA DALAM QS. AL-MAIDAH (KAJIAN ANALISIS BALAGAH</w:t>
      </w:r>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Diskursus</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sz w:val="16"/>
          <w:szCs w:val="16"/>
        </w:rPr>
        <w:t xml:space="preserve"> </w:t>
      </w:r>
      <w:r w:rsidR="00564892" w:rsidRPr="00CA5A3C">
        <w:rPr>
          <w:rFonts w:ascii="Sakkal Majalla" w:eastAsia="Times New Roman" w:hAnsi="Sakkal Majalla" w:cs="Sakkal Majalla" w:hint="cs"/>
          <w:sz w:val="24"/>
          <w:szCs w:val="24"/>
        </w:rPr>
        <w:t xml:space="preserve">6,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3 (2018): 562–78</w:t>
      </w:r>
      <w:r w:rsidR="00564892">
        <w:rPr>
          <w:rFonts w:eastAsia="Times New Roman"/>
        </w:rPr>
        <w:t>.</w:t>
      </w:r>
    </w:p>
  </w:footnote>
  <w:footnote w:id="7">
    <w:p w14:paraId="21306A75" w14:textId="6726F062"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sidR="00644F3F">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sidR="00644F3F">
        <w:rPr>
          <w:rFonts w:ascii="Sakkal Majalla" w:hAnsi="Sakkal Majalla" w:cs="Sakkal Majalla"/>
          <w:sz w:val="24"/>
          <w:szCs w:val="24"/>
        </w:rPr>
        <w:instrText>).","noteIndex":7},"citationItems":[{"id":44,"uris":["http://zotero.org/users/local/PxK9EVr5/items/VRA7G4I3","http://zotero.org/users/13503244/items/VRA7G4I3"],"itemData":{"id":44,"type":"book","ISBN":"9953-442-99-1","publisher":"</w:instrText>
      </w:r>
      <w:r w:rsidR="00644F3F">
        <w:rPr>
          <w:rFonts w:ascii="Sakkal Majalla" w:hAnsi="Sakkal Majalla" w:cs="Sakkal Majalla"/>
          <w:sz w:val="24"/>
          <w:szCs w:val="24"/>
          <w:rtl/>
        </w:rPr>
        <w:instrText>دار الارقم بن ابي الارقم-بيروت/لبنان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مقدمة ابن خلدون</w:instrText>
      </w:r>
      <w:r w:rsidR="00644F3F">
        <w:rPr>
          <w:rFonts w:ascii="Sakkal Majalla" w:hAnsi="Sakkal Majalla" w:cs="Sakkal Majalla"/>
          <w:sz w:val="24"/>
          <w:szCs w:val="24"/>
        </w:rPr>
        <w:instrText>","author":[{"literal":"</w:instrText>
      </w:r>
      <w:r w:rsidR="00644F3F">
        <w:rPr>
          <w:rFonts w:ascii="Sakkal Majalla" w:hAnsi="Sakkal Majalla" w:cs="Sakkal Majalla"/>
          <w:sz w:val="24"/>
          <w:szCs w:val="24"/>
          <w:rtl/>
        </w:rPr>
        <w:instrText>عبدالرحمن بن محمد بن خلدون</w:instrText>
      </w:r>
      <w:r w:rsidR="00644F3F">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8">
    <w:p w14:paraId="5970C9BE" w14:textId="3A54340D" w:rsidR="00034369" w:rsidRPr="00CA5A3C" w:rsidRDefault="00034369" w:rsidP="00034369">
      <w:pPr>
        <w:pStyle w:val="FootnoteText"/>
        <w:bidi/>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sidR="00644F3F">
        <w:rPr>
          <w:rFonts w:ascii="Sakkal Majalla" w:hAnsi="Sakkal Majalla" w:cs="Sakkal Majalla"/>
          <w:sz w:val="24"/>
          <w:szCs w:val="24"/>
          <w:rtl/>
        </w:rPr>
        <w:instrText>الدكتور عبد العزيز عتيق, علم البديع, 1718 (بيروت - لبنان: دار النهضة العربية</w:instrText>
      </w:r>
      <w:r w:rsidR="00644F3F">
        <w:rPr>
          <w:rFonts w:ascii="Sakkal Majalla" w:hAnsi="Sakkal Majalla" w:cs="Sakkal Majalla"/>
          <w:sz w:val="24"/>
          <w:szCs w:val="24"/>
        </w:rPr>
        <w:instrText>, n.d.).","noteIndex":8},"citationItems":[{"id":45,"uris":["http://zotero.org/users/local/PxK9EVr5/items/49G8C6AB","http://zotero.org/users/13503244/items/49G8C6AB"],"itemData":{"id":45,"type":"book","collection-title":"1718","event-place":"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","language":"</w:instrText>
      </w:r>
      <w:r w:rsidR="00644F3F">
        <w:rPr>
          <w:rFonts w:ascii="Sakkal Majalla" w:hAnsi="Sakkal Majalla" w:cs="Sakkal Majalla"/>
          <w:sz w:val="24"/>
          <w:szCs w:val="24"/>
          <w:rtl/>
        </w:rPr>
        <w:instrText>العربية</w:instrText>
      </w:r>
      <w:r w:rsidR="00644F3F">
        <w:rPr>
          <w:rFonts w:ascii="Sakkal Majalla" w:hAnsi="Sakkal Majalla" w:cs="Sakkal Majalla"/>
          <w:sz w:val="24"/>
          <w:szCs w:val="24"/>
        </w:rPr>
        <w:instrText>","number-of-pages":"248","publisher":"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علم البديع</w:instrText>
      </w:r>
      <w:r w:rsidR="00644F3F">
        <w:rPr>
          <w:rFonts w:ascii="Sakkal Majalla" w:hAnsi="Sakkal Majalla" w:cs="Sakkal Majalla"/>
          <w:sz w:val="24"/>
          <w:szCs w:val="24"/>
        </w:rPr>
        <w:instrText>","author":[{"family":"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الدكتور عبد العزيز</w:instrText>
      </w:r>
      <w:r w:rsidR="00644F3F">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9">
    <w:p w14:paraId="6DE139A6" w14:textId="68BC31AD" w:rsidR="00034369" w:rsidRDefault="00034369" w:rsidP="0003436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sidR="00644F3F">
        <w:rPr>
          <w:rtl/>
        </w:rPr>
        <w:instrText>أبو الحسن الجرجاني, الوساطة بين المتنبي وخصومه</w:instrText>
      </w:r>
      <w:r w:rsidR="00644F3F">
        <w:instrText xml:space="preserve"> (Rufoof, 2008).","noteIndex":9},"citationItems":[{"id":46,"uris":["http://zotero.org/users/local/PxK9EVr5/items/WY4KY2ZV","http://zotero.org/users/13503244/items/WY4KY2ZV"],"itemData":{"id":46,"type":"book","ISBN":"6949136684","publisher":"Rufoof","title":"</w:instrText>
      </w:r>
      <w:r w:rsidR="00644F3F">
        <w:rPr>
          <w:rtl/>
        </w:rPr>
        <w:instrText>الوساطة بين المتنبي وخصومه</w:instrText>
      </w:r>
      <w:r w:rsidR="00644F3F">
        <w:instrText>","author":[{"literal":"</w:instrText>
      </w:r>
      <w:r w:rsidR="00644F3F">
        <w:rPr>
          <w:rtl/>
        </w:rPr>
        <w:instrText>أبو الحسن الجرجاني</w:instrText>
      </w:r>
      <w:r w:rsidR="00644F3F">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r w:rsidRPr="00CA5A3C">
        <w:rPr>
          <w:rFonts w:asciiTheme="minorHAnsi" w:hAnsiTheme="minorHAnsi" w:cs="Sakkal Majalla"/>
          <w:sz w:val="16"/>
          <w:szCs w:val="16"/>
        </w:rPr>
        <w:t>Rufoof</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10">
    <w:p w14:paraId="746D8000" w14:textId="45C94643"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sidR="00644F3F">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sidR="00644F3F">
        <w:rPr>
          <w:rFonts w:ascii="Sakkal Majalla" w:hAnsi="Sakkal Majalla" w:cs="Sakkal Majalla"/>
          <w:sz w:val="22"/>
          <w:szCs w:val="22"/>
          <w:rtl/>
        </w:rPr>
        <w:instrText>عبد العزيز عتيق, “علم البيان</w:instrText>
      </w:r>
      <w:r w:rsidR="00644F3F">
        <w:rPr>
          <w:rFonts w:ascii="Sakkal Majalla" w:hAnsi="Sakkal Majalla" w:cs="Sakkal Majalla"/>
          <w:sz w:val="22"/>
          <w:szCs w:val="22"/>
        </w:rPr>
        <w:instrText xml:space="preserve">” (n.d.).","noteIndex":10},"citationItems":[{"id":47,"uris":["http://zotero.org/users/local/PxK9EVr5/items/Q7G22DEN","http://zotero.org/users/13503244/items/Q7G22DEN"],"itemData":{"id":47,"type":"article-journal","note":"publisher: </w:instrText>
      </w:r>
      <w:r w:rsidR="00644F3F">
        <w:rPr>
          <w:rFonts w:ascii="Sakkal Majalla" w:hAnsi="Sakkal Majalla" w:cs="Sakkal Majalla"/>
          <w:sz w:val="22"/>
          <w:szCs w:val="22"/>
          <w:rtl/>
        </w:rPr>
        <w:instrText>دار النهضة العربية، بيروت</w:instrText>
      </w:r>
      <w:r w:rsidR="00644F3F">
        <w:rPr>
          <w:rFonts w:ascii="Sakkal Majalla" w:hAnsi="Sakkal Majalla" w:cs="Sakkal Majalla"/>
          <w:sz w:val="22"/>
          <w:szCs w:val="22"/>
        </w:rPr>
        <w:instrText>","title":"</w:instrText>
      </w:r>
      <w:r w:rsidR="00644F3F">
        <w:rPr>
          <w:rFonts w:ascii="Sakkal Majalla" w:hAnsi="Sakkal Majalla" w:cs="Sakkal Majalla"/>
          <w:sz w:val="22"/>
          <w:szCs w:val="22"/>
          <w:rtl/>
        </w:rPr>
        <w:instrText>علم البيان</w:instrText>
      </w:r>
      <w:r w:rsidR="00644F3F">
        <w:rPr>
          <w:rFonts w:ascii="Sakkal Majalla" w:hAnsi="Sakkal Majalla" w:cs="Sakkal Majalla"/>
          <w:sz w:val="22"/>
          <w:szCs w:val="22"/>
        </w:rPr>
        <w:instrText>","author":[{"literal":"</w:instrText>
      </w:r>
      <w:r w:rsidR="00644F3F">
        <w:rPr>
          <w:rFonts w:ascii="Sakkal Majalla" w:hAnsi="Sakkal Majalla" w:cs="Sakkal Majalla"/>
          <w:sz w:val="22"/>
          <w:szCs w:val="22"/>
          <w:rtl/>
        </w:rPr>
        <w:instrText>عبد العزيز عتيق</w:instrText>
      </w:r>
      <w:r w:rsidR="00644F3F">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00644F3F" w:rsidRPr="00644F3F">
        <w:rPr>
          <w:rFonts w:ascii="Sakkal Majalla" w:hAnsi="Sakkal Majalla" w:cs="Sakkal Majalla"/>
          <w:sz w:val="22"/>
          <w:szCs w:val="24"/>
          <w:rtl/>
        </w:rPr>
        <w:t>عبد العزيز عتيق, “علم البيان</w:t>
      </w:r>
      <w:r w:rsidR="00644F3F"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11">
    <w:p w14:paraId="420BF4E3" w14:textId="341E4419" w:rsidR="00781C76" w:rsidRDefault="00781C76">
      <w:pPr>
        <w:pStyle w:val="FootnoteText"/>
        <w:rPr>
          <w:rtl/>
          <w:lang w:bidi="ar-EG"/>
        </w:rPr>
      </w:pPr>
      <w:r>
        <w:rPr>
          <w:rStyle w:val="FootnoteReference"/>
        </w:rPr>
        <w:footnoteRef/>
      </w:r>
      <w:r>
        <w:t xml:space="preserve"> </w:t>
      </w:r>
      <w:r>
        <w:fldChar w:fldCharType="begin"/>
      </w:r>
      <w:r w:rsidR="00644F3F">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(1957).","noteIndex":11},"citationItems":[{"id":33,"uris":["http://zotero.org/users/local/PxK9EVr5/items/228NWXCX","http://zotero.org/users/13503244/items/228NWXCX"],"itemData":{"id":33,"type":"article-journal","note":"publisher: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CA5A3C">
        <w:rPr>
          <w:rFonts w:asciiTheme="minorHAnsi" w:hAnsiTheme="minorHAnsi"/>
          <w:sz w:val="16"/>
        </w:rPr>
        <w:t>Badr al-Din Muhammad ibn Abdullah, “</w:t>
      </w:r>
      <w:r w:rsidRPr="00C85343">
        <w:rPr>
          <w:rFonts w:asciiTheme="minorHAnsi" w:hAnsiTheme="minorHAnsi"/>
          <w:sz w:val="16"/>
          <w:u w:val="single"/>
        </w:rPr>
        <w:t>Ibn Bahadir Al-Zarkasyi, al-Burhan Fî’Ulum al-Quran</w:t>
      </w:r>
      <w:r w:rsidRPr="00CA5A3C">
        <w:rPr>
          <w:rFonts w:asciiTheme="minorHAnsi" w:hAnsiTheme="minorHAnsi"/>
          <w:sz w:val="16"/>
        </w:rPr>
        <w:t>”</w:t>
      </w:r>
      <w:r w:rsidRPr="00781C76">
        <w:rPr>
          <w:szCs w:val="24"/>
        </w:rPr>
        <w:t xml:space="preserve"> </w:t>
      </w:r>
      <w:r w:rsidRPr="00CA5A3C">
        <w:rPr>
          <w:rFonts w:ascii="Sakkal Majalla" w:hAnsi="Sakkal Majalla" w:cs="Sakkal Majalla" w:hint="cs"/>
          <w:sz w:val="24"/>
          <w:szCs w:val="32"/>
        </w:rPr>
        <w:t>(1957)</w:t>
      </w:r>
      <w:r w:rsidRPr="00781C76">
        <w:rPr>
          <w:szCs w:val="24"/>
        </w:rPr>
        <w:t>.</w:t>
      </w:r>
      <w:r>
        <w:fldChar w:fldCharType="end"/>
      </w:r>
    </w:p>
  </w:footnote>
  <w:footnote w:id="12">
    <w:p w14:paraId="6DA9935B" w14:textId="334AEF1C" w:rsidR="00BE1EE2" w:rsidRPr="00BE1EE2" w:rsidRDefault="00BE1EE2">
      <w:pPr>
        <w:pStyle w:val="FootnoteText"/>
        <w:rPr>
          <w:lang w:val="en-US"/>
        </w:rPr>
      </w:pPr>
      <w:r>
        <w:rPr>
          <w:rStyle w:val="FootnoteReference"/>
        </w:rPr>
        <w:footnoteRef/>
      </w:r>
      <w:r>
        <w:t xml:space="preserve"> </w:t>
      </w:r>
      <w:r>
        <w:fldChar w:fldCharType="begin"/>
      </w:r>
      <w:r w:rsidR="00FA00D1">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2018.","noteIndex":12},"citationItems":[{"id":"XWLqapDL/2kjHvsBB","uris":["http://zotero.org/users/local/PxK9EVr5/items/WAGMHP4L"],"itemData":{"id":57,"type":"paper-conference","event-title":"International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proofErr w:type="spellStart"/>
      <w:r w:rsidRPr="00FC0B0E">
        <w:rPr>
          <w:rFonts w:asciiTheme="minorHAnsi" w:hAnsiTheme="minorHAnsi"/>
          <w:sz w:val="16"/>
        </w:rPr>
        <w:t>Alfan</w:t>
      </w:r>
      <w:proofErr w:type="spellEnd"/>
      <w:r w:rsidRPr="00FC0B0E">
        <w:rPr>
          <w:rFonts w:asciiTheme="minorHAnsi" w:hAnsiTheme="minorHAnsi"/>
          <w:sz w:val="16"/>
        </w:rPr>
        <w:t xml:space="preserve"> Afifi Kurniawan, </w:t>
      </w:r>
      <w:proofErr w:type="spellStart"/>
      <w:r w:rsidRPr="00FC0B0E">
        <w:rPr>
          <w:rFonts w:asciiTheme="minorHAnsi" w:hAnsiTheme="minorHAnsi"/>
          <w:sz w:val="16"/>
        </w:rPr>
        <w:t>Fatkhul</w:t>
      </w:r>
      <w:proofErr w:type="spellEnd"/>
      <w:r w:rsidRPr="00FC0B0E">
        <w:rPr>
          <w:rFonts w:asciiTheme="minorHAnsi" w:hAnsiTheme="minorHAnsi"/>
          <w:sz w:val="16"/>
        </w:rPr>
        <w:t xml:space="preserve">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13">
    <w:p w14:paraId="345918D7" w14:textId="4CCBFB13" w:rsidR="00A2554B" w:rsidRDefault="00A2554B">
      <w:pPr>
        <w:pStyle w:val="FootnoteText"/>
        <w:rPr>
          <w:rtl/>
          <w:lang w:bidi="ar-EG"/>
        </w:rPr>
      </w:pPr>
      <w:r>
        <w:rPr>
          <w:rStyle w:val="FootnoteReference"/>
        </w:rPr>
        <w:footnoteRef/>
      </w:r>
      <w:r>
        <w:t xml:space="preserve"> </w:t>
      </w:r>
      <w:r w:rsidR="00564892" w:rsidRPr="00CA5A3C">
        <w:rPr>
          <w:rFonts w:asciiTheme="minorHAnsi" w:eastAsia="Times New Roman" w:hAnsiTheme="minorHAnsi"/>
          <w:sz w:val="16"/>
          <w:szCs w:val="16"/>
        </w:rPr>
        <w:t xml:space="preserve">Edi </w:t>
      </w:r>
      <w:proofErr w:type="spellStart"/>
      <w:r w:rsidR="00564892" w:rsidRPr="00CA5A3C">
        <w:rPr>
          <w:rFonts w:asciiTheme="minorHAnsi" w:eastAsia="Times New Roman" w:hAnsiTheme="minorHAnsi"/>
          <w:sz w:val="16"/>
          <w:szCs w:val="16"/>
        </w:rPr>
        <w:t>Komarudin</w:t>
      </w:r>
      <w:proofErr w:type="spellEnd"/>
      <w:r w:rsidR="00564892" w:rsidRPr="00CA5A3C">
        <w:rPr>
          <w:rFonts w:asciiTheme="minorHAnsi" w:eastAsia="Times New Roman" w:hAnsiTheme="minorHAnsi"/>
          <w:sz w:val="16"/>
          <w:szCs w:val="16"/>
        </w:rPr>
        <w:t xml:space="preserve">, </w:t>
      </w:r>
      <w:r w:rsidR="00564892" w:rsidRPr="00C85343">
        <w:rPr>
          <w:rFonts w:asciiTheme="minorHAnsi" w:eastAsia="Times New Roman" w:hAnsiTheme="minorHAnsi"/>
          <w:sz w:val="16"/>
          <w:szCs w:val="16"/>
          <w:u w:val="single"/>
        </w:rPr>
        <w:t>"</w:t>
      </w:r>
      <w:proofErr w:type="spellStart"/>
      <w:r w:rsidR="00564892" w:rsidRPr="00C85343">
        <w:rPr>
          <w:rFonts w:asciiTheme="minorHAnsi" w:eastAsia="Times New Roman" w:hAnsiTheme="minorHAnsi"/>
          <w:sz w:val="16"/>
          <w:szCs w:val="16"/>
          <w:u w:val="single"/>
        </w:rPr>
        <w:t>Isti’arah</w:t>
      </w:r>
      <w:proofErr w:type="spellEnd"/>
      <w:r w:rsidR="00564892" w:rsidRPr="00C85343">
        <w:rPr>
          <w:rFonts w:asciiTheme="minorHAnsi" w:eastAsia="Times New Roman" w:hAnsiTheme="minorHAnsi"/>
          <w:sz w:val="16"/>
          <w:szCs w:val="16"/>
          <w:u w:val="single"/>
        </w:rPr>
        <w:t xml:space="preserve"> Dan </w:t>
      </w:r>
      <w:proofErr w:type="spellStart"/>
      <w:r w:rsidR="00564892" w:rsidRPr="00C85343">
        <w:rPr>
          <w:rFonts w:asciiTheme="minorHAnsi" w:eastAsia="Times New Roman" w:hAnsiTheme="minorHAnsi"/>
          <w:sz w:val="16"/>
          <w:szCs w:val="16"/>
          <w:u w:val="single"/>
        </w:rPr>
        <w:t>Efek</w:t>
      </w:r>
      <w:proofErr w:type="spellEnd"/>
      <w:r w:rsidR="00564892" w:rsidRPr="00C85343">
        <w:rPr>
          <w:rFonts w:asciiTheme="minorHAnsi" w:eastAsia="Times New Roman" w:hAnsiTheme="minorHAnsi"/>
          <w:sz w:val="16"/>
          <w:szCs w:val="16"/>
          <w:u w:val="single"/>
        </w:rPr>
        <w:t xml:space="preserve"> Yang </w:t>
      </w:r>
      <w:proofErr w:type="spellStart"/>
      <w:r w:rsidR="00564892" w:rsidRPr="00C85343">
        <w:rPr>
          <w:rFonts w:asciiTheme="minorHAnsi" w:eastAsia="Times New Roman" w:hAnsiTheme="minorHAnsi"/>
          <w:sz w:val="16"/>
          <w:szCs w:val="16"/>
          <w:u w:val="single"/>
        </w:rPr>
        <w:t>Ditimbulkannya</w:t>
      </w:r>
      <w:proofErr w:type="spellEnd"/>
      <w:r w:rsidR="00564892" w:rsidRPr="00C85343">
        <w:rPr>
          <w:rFonts w:asciiTheme="minorHAnsi" w:eastAsia="Times New Roman" w:hAnsiTheme="minorHAnsi"/>
          <w:sz w:val="16"/>
          <w:szCs w:val="16"/>
          <w:u w:val="single"/>
        </w:rPr>
        <w:t xml:space="preserve"> Dalam Bahasa Al-Qur’ān Surah Al-Baqarah Dan </w:t>
      </w:r>
      <w:proofErr w:type="spellStart"/>
      <w:r w:rsidR="00564892" w:rsidRPr="00C85343">
        <w:rPr>
          <w:rFonts w:asciiTheme="minorHAnsi" w:eastAsia="Times New Roman" w:hAnsiTheme="minorHAnsi"/>
          <w:sz w:val="16"/>
          <w:szCs w:val="16"/>
          <w:u w:val="single"/>
        </w:rPr>
        <w:t>Âli</w:t>
      </w:r>
      <w:proofErr w:type="spellEnd"/>
      <w:r w:rsidR="00564892" w:rsidRPr="00C85343">
        <w:rPr>
          <w:rFonts w:asciiTheme="minorHAnsi" w:eastAsia="Times New Roman" w:hAnsiTheme="minorHAnsi"/>
          <w:sz w:val="16"/>
          <w:szCs w:val="16"/>
          <w:u w:val="single"/>
        </w:rPr>
        <w:t xml:space="preserve"> </w:t>
      </w:r>
      <w:proofErr w:type="spellStart"/>
      <w:r w:rsidR="00564892" w:rsidRPr="00C85343">
        <w:rPr>
          <w:rFonts w:asciiTheme="minorHAnsi" w:eastAsia="Times New Roman" w:hAnsiTheme="minorHAnsi"/>
          <w:sz w:val="16"/>
          <w:szCs w:val="16"/>
          <w:u w:val="single"/>
        </w:rPr>
        <w:t>Mrân</w:t>
      </w:r>
      <w:proofErr w:type="spellEnd"/>
      <w:r w:rsidR="00564892" w:rsidRPr="00CA5A3C">
        <w:rPr>
          <w:rFonts w:asciiTheme="minorHAnsi" w:eastAsia="Times New Roman" w:hAnsiTheme="minorHAnsi"/>
          <w:sz w:val="16"/>
          <w:szCs w:val="16"/>
        </w:rPr>
        <w:t xml:space="preserve">", </w:t>
      </w:r>
      <w:r w:rsidR="00564892" w:rsidRPr="00CA5A3C">
        <w:rPr>
          <w:rFonts w:asciiTheme="minorHAnsi" w:eastAsia="Times New Roman" w:hAnsiTheme="minorHAnsi"/>
          <w:i/>
          <w:iCs/>
          <w:sz w:val="16"/>
          <w:szCs w:val="16"/>
        </w:rPr>
        <w:t>Al-</w:t>
      </w:r>
      <w:proofErr w:type="spellStart"/>
      <w:r w:rsidR="00564892" w:rsidRPr="00CA5A3C">
        <w:rPr>
          <w:rFonts w:asciiTheme="minorHAnsi" w:eastAsia="Times New Roman" w:hAnsiTheme="minorHAnsi"/>
          <w:i/>
          <w:iCs/>
          <w:sz w:val="16"/>
          <w:szCs w:val="16"/>
        </w:rPr>
        <w:t>Tsaqafa</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Ilmiah</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Peradaban</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rPr>
        <w:t xml:space="preserve"> </w:t>
      </w:r>
      <w:r w:rsidR="00564892" w:rsidRPr="00CA5A3C">
        <w:rPr>
          <w:rFonts w:ascii="Sakkal Majalla" w:eastAsia="Times New Roman" w:hAnsi="Sakkal Majalla" w:cs="Sakkal Majalla" w:hint="cs"/>
          <w:sz w:val="24"/>
          <w:szCs w:val="24"/>
        </w:rPr>
        <w:t xml:space="preserve">14,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1 (2017): 207–27</w:t>
      </w:r>
      <w:r w:rsidR="00564892">
        <w:rPr>
          <w:rFonts w:eastAsia="Times New Roman"/>
        </w:rPr>
        <w:t>.</w:t>
      </w:r>
    </w:p>
  </w:footnote>
  <w:footnote w:id="14">
    <w:p w14:paraId="096E11AC" w14:textId="4295DA98" w:rsidR="00D3662A" w:rsidRPr="00D3662A" w:rsidRDefault="00D3662A">
      <w:pPr>
        <w:pStyle w:val="FootnoteText"/>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74–103.","noteIndex":14},"citationItems":[{"id":60,"uris":["http://zotero.org/users/local/PxK9EVr5/items/HZSWLHWX","http://zotero.org/users/13503244/items/HZSWLHWX"],"itemData":{"id":60,"type":"article-journal","container-title":"Insyirah: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Afif Muttadin Munir, Yusroh Yusroh, and Thonthowi Thonthowi, “‘A</w:t>
      </w:r>
      <w:r w:rsidRPr="00C85343">
        <w:rPr>
          <w:rFonts w:asciiTheme="minorHAnsi" w:hAnsiTheme="minorHAnsi"/>
          <w:sz w:val="16"/>
          <w:u w:val="single"/>
        </w:rPr>
        <w:t>mr Style in The Kitab al-Arba’in an-Nawawiyyah (Study of ‘Ilm Ma’Ani): Gaya Bahasa Amr Dalam Kitab Al-Arba’in An-Nawawiyyah</w:t>
      </w:r>
      <w:r w:rsidRPr="00D3662A">
        <w:rPr>
          <w:rFonts w:asciiTheme="minorHAnsi" w:hAnsiTheme="minorHAnsi"/>
          <w:sz w:val="16"/>
        </w:rPr>
        <w:t xml:space="preserve">,” </w:t>
      </w:r>
      <w:r w:rsidRPr="00D3662A">
        <w:rPr>
          <w:rFonts w:asciiTheme="minorHAnsi" w:hAnsiTheme="minorHAnsi"/>
          <w:i/>
          <w:iCs/>
          <w:sz w:val="16"/>
        </w:rPr>
        <w:t>Insyirah: Jurnal Ilmu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15">
    <w:p w14:paraId="5B115AA0" w14:textId="78A895D1" w:rsidR="00C85343" w:rsidRPr="00C85343" w:rsidRDefault="00C85343">
      <w:pPr>
        <w:pStyle w:val="FootnoteText"/>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805–815.","noteIndex":15},"citationItems":[{"id":63,"uris":["http://zotero.org/users/local/PxK9EVr5/items/BAMEDZTI","http://zotero.org/users/13503244/items/BAMEDZTI"],"itemData":{"id":63,"type":"article-journal","container-title":"Prosiding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r w:rsidRPr="00C85343">
        <w:rPr>
          <w:rFonts w:asciiTheme="minorHAnsi" w:hAnsiTheme="minorHAnsi"/>
          <w:sz w:val="16"/>
        </w:rPr>
        <w:t xml:space="preserve">Miftakhurifka An-Nisa, Aulia Subita, and Meidias Abror Wicaksono,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r w:rsidRPr="00C85343">
        <w:rPr>
          <w:rFonts w:asciiTheme="minorHAnsi" w:hAnsiTheme="minorHAnsi"/>
          <w:i/>
          <w:iCs/>
          <w:sz w:val="16"/>
        </w:rPr>
        <w:t>Prosiding Konferensi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16">
    <w:p w14:paraId="18890D91" w14:textId="35B6C133" w:rsidR="00694644" w:rsidRDefault="00694644" w:rsidP="009C76A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sidR="00644F3F">
        <w:rPr>
          <w:rtl/>
        </w:rPr>
        <w:instrText>عبد العزيز عتيق, في البلاغة العربية علم المعاني، البيان، البديع</w:instrText>
      </w:r>
      <w:r w:rsidR="00644F3F">
        <w:instrText xml:space="preserve"> (</w:instrText>
      </w:r>
      <w:r w:rsidR="00644F3F">
        <w:rPr>
          <w:rtl/>
        </w:rPr>
        <w:instrText>بيروت - لبنان: دار النهضة العربية</w:instrText>
      </w:r>
      <w:r w:rsidR="00644F3F">
        <w:instrText>, n.d.), https://ebook.univeyes.com/106890.","noteIndex":16},"citationItems":[{"id":49,"uris":["http://zotero.org/users/local/PxK9EVr5/items/TD59N6C4","http://zotero.org/users/13503244/items/TD59N6C4"],"itemData":{"id":49,"type":"book","event-place":"</w:instrText>
      </w:r>
      <w:r w:rsidR="00644F3F">
        <w:rPr>
          <w:rtl/>
        </w:rPr>
        <w:instrText>بيروت - لبنان</w:instrText>
      </w:r>
      <w:r w:rsidR="00644F3F">
        <w:instrText>","publisher":"</w:instrText>
      </w:r>
      <w:r w:rsidR="00644F3F">
        <w:rPr>
          <w:rtl/>
        </w:rPr>
        <w:instrText>دار النهضة العربية</w:instrText>
      </w:r>
      <w:r w:rsidR="00644F3F">
        <w:instrText>","publisher-place":"</w:instrText>
      </w:r>
      <w:r w:rsidR="00644F3F">
        <w:rPr>
          <w:rtl/>
        </w:rPr>
        <w:instrText>بيروت - لبنان</w:instrText>
      </w:r>
      <w:r w:rsidR="00644F3F">
        <w:instrText>","title":"</w:instrText>
      </w:r>
      <w:r w:rsidR="00644F3F">
        <w:rPr>
          <w:rtl/>
        </w:rPr>
        <w:instrText>في البلاغة العربية علم المعاني، البيان، البديع</w:instrText>
      </w:r>
      <w:r w:rsidR="00644F3F">
        <w:instrText>","URL":"https://ebook.univeyes.com/106890","author":[{"family":"</w:instrText>
      </w:r>
      <w:r w:rsidR="00644F3F">
        <w:rPr>
          <w:rtl/>
        </w:rPr>
        <w:instrText>عتيق</w:instrText>
      </w:r>
      <w:r w:rsidR="00644F3F">
        <w:instrText>","given":"</w:instrText>
      </w:r>
      <w:r w:rsidR="00644F3F">
        <w:rPr>
          <w:rtl/>
        </w:rPr>
        <w:instrText>عبد العزيز</w:instrText>
      </w:r>
      <w:r w:rsidR="00644F3F">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17">
    <w:p w14:paraId="0A755458" w14:textId="35E3181C" w:rsidR="00694644" w:rsidRPr="000E6C02" w:rsidRDefault="00694644" w:rsidP="00FA00D1">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620E63"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نفس المرجع</w:t>
      </w:r>
      <w:r w:rsidR="00620E63" w:rsidRPr="000E6C02">
        <w:rPr>
          <w:rFonts w:ascii="Sakkal Majalla" w:hAnsi="Sakkal Majalla" w:cs="Sakkal Majalla" w:hint="cs"/>
          <w:sz w:val="24"/>
          <w:szCs w:val="24"/>
          <w:rtl/>
          <w:lang w:val="id-ID"/>
        </w:rPr>
        <w:t xml:space="preserve"> ص 66 -70 </w:t>
      </w:r>
      <w:r w:rsidRPr="000E6C02">
        <w:rPr>
          <w:rFonts w:ascii="Sakkal Majalla" w:hAnsi="Sakkal Majalla" w:cs="Sakkal Majalla" w:hint="cs"/>
          <w:sz w:val="24"/>
          <w:szCs w:val="24"/>
          <w:rtl/>
          <w:lang w:val="id-ID"/>
        </w:rPr>
        <w:t xml:space="preserve"> </w:t>
      </w:r>
      <w:r w:rsidRPr="000E6C02">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M42OyxIk","properties":{"formattedCitation":"Ibid.","plainCitation":"Ibid.","noteIndex":17},"citationItems":[{"id":49,"uris":["http://zotero.org/users/local/PxK9EVr5/items/TD59N6C4","http://zotero.org/users/13503244/items/TD59N6C4"],"itemData":{"id":49,"type":"book","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في البلاغة العربية علم المعاني، البيان، البديع</w:instrText>
      </w:r>
      <w:r w:rsidR="00644F3F">
        <w:rPr>
          <w:rFonts w:ascii="Sakkal Majalla" w:hAnsi="Sakkal Majalla" w:cs="Sakkal Majalla"/>
          <w:sz w:val="24"/>
          <w:szCs w:val="24"/>
        </w:rPr>
        <w:instrText>","URL":"https://ebook.univeyes.com/106890","author":[{"family":"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عبد العزيز</w:instrText>
      </w:r>
      <w:r w:rsidR="00644F3F">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00FA00D1" w:rsidRPr="00FA00D1">
        <w:rPr>
          <w:rFonts w:ascii="Sakkal Majalla" w:hAnsi="Sakkal Majalla" w:cs="Sakkal Majalla"/>
          <w:sz w:val="24"/>
        </w:rPr>
        <w:t>Ibid.</w:t>
      </w:r>
      <w:r w:rsidRPr="000E6C02">
        <w:rPr>
          <w:rFonts w:ascii="Sakkal Majalla" w:hAnsi="Sakkal Majalla" w:cs="Sakkal Majalla" w:hint="cs"/>
          <w:sz w:val="24"/>
          <w:szCs w:val="24"/>
        </w:rPr>
        <w:fldChar w:fldCharType="end"/>
      </w:r>
    </w:p>
  </w:footnote>
  <w:footnote w:id="18">
    <w:p w14:paraId="05DD2C40" w14:textId="41740D1D" w:rsidR="00254086" w:rsidRPr="00254086" w:rsidRDefault="00254086">
      <w:pPr>
        <w:pStyle w:val="FootnoteText"/>
        <w:rPr>
          <w:lang w:val="en-US"/>
        </w:rPr>
      </w:pPr>
      <w:r>
        <w:rPr>
          <w:rStyle w:val="FootnoteReference"/>
        </w:rPr>
        <w:footnoteRef/>
      </w:r>
      <w:r>
        <w:t xml:space="preserve"> </w:t>
      </w:r>
      <w:r>
        <w:fldChar w:fldCharType="begin"/>
      </w:r>
      <w:r>
        <w:instrText xml:space="preserve"> ADDIN ZOTERO_ITEM CSL_CITATION {"citationID":"K0hEc7Gc","properties":{"formattedCitation":"Dinda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27–34.","noteIndex":18},"citationItems":[{"id":61,"uris":["http://zotero.org/users/local/PxK9EVr5/items/6F2BSNTV","http://zotero.org/users/13503244/items/6F2BSNTV"],"itemData":{"id":61,"type":"article-journal","container-title":"Al-Akhbar: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254086">
        <w:rPr>
          <w:rFonts w:asciiTheme="minorHAnsi" w:hAnsiTheme="minorHAnsi"/>
          <w:sz w:val="16"/>
        </w:rPr>
        <w:t xml:space="preserve">Dinda Andini et al., “Kaidah Al-Amar Wa An-Hahyi; Metode Memahami Al-Qur’an,” </w:t>
      </w:r>
      <w:r w:rsidRPr="00254086">
        <w:rPr>
          <w:rFonts w:asciiTheme="minorHAnsi" w:hAnsiTheme="minorHAnsi"/>
          <w:i/>
          <w:iCs/>
          <w:sz w:val="16"/>
        </w:rPr>
        <w:t>Al-Akhbar: Jurnal Ilmiah Keislaman</w:t>
      </w:r>
      <w:r w:rsidRPr="00254086">
        <w:rPr>
          <w:rFonts w:asciiTheme="minorHAnsi" w:hAnsiTheme="minorHAnsi"/>
          <w:sz w:val="16"/>
        </w:rPr>
        <w:t xml:space="preserve"> 9, no</w:t>
      </w:r>
      <w:r w:rsidRPr="00254086">
        <w:rPr>
          <w:szCs w:val="24"/>
        </w:rPr>
        <w:t>. 1 (2023): 27–34.</w:t>
      </w:r>
      <w:r>
        <w:fldChar w:fldCharType="end"/>
      </w:r>
    </w:p>
  </w:footnote>
  <w:footnote w:id="19">
    <w:p w14:paraId="3E7B70CA" w14:textId="40B80C81" w:rsidR="00644F3F" w:rsidRPr="00644F3F" w:rsidRDefault="00644F3F" w:rsidP="00644F3F">
      <w:pPr>
        <w:pStyle w:val="FootnoteText"/>
        <w:rPr>
          <w:lang w:val="en-US"/>
        </w:rPr>
      </w:pPr>
      <w:r>
        <w:rPr>
          <w:rStyle w:val="FootnoteReference"/>
        </w:rPr>
        <w:footnoteRef/>
      </w:r>
      <w:r>
        <w:t xml:space="preserve"> </w:t>
      </w:r>
      <w:fldSimple w:instr=" ADDIN ZOTERO_TEMP ">
        <w:r>
          <w:fldChar w:fldCharType="begin"/>
        </w:r>
        <w:r w:rsidR="00254086">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5.","noteIndex":19},"citationItems":[{"id":69,"uris":["http://zotero.org/users/13503244/items/V4MEKPXV"],"itemData":{"id":69,"type":"article-journal","container-title":"Mathba’ah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009A0A26" w:rsidRPr="00254086">
          <w:rPr>
            <w:rFonts w:asciiTheme="minorHAnsi" w:hAnsiTheme="minorHAnsi" w:cs="Times New Roman"/>
            <w:sz w:val="16"/>
            <w:szCs w:val="16"/>
          </w:rPr>
          <w:t xml:space="preserve">Mahmud Taufiq Muhammad Sa’id, “Shuwarul-Amri Wa an-Nahyi Fi Az-Zikri al-Hakim,” </w:t>
        </w:r>
        <w:r w:rsidR="009A0A26" w:rsidRPr="00254086">
          <w:rPr>
            <w:rFonts w:asciiTheme="minorHAnsi" w:hAnsiTheme="minorHAnsi" w:cs="Times New Roman"/>
            <w:i/>
            <w:iCs/>
            <w:sz w:val="16"/>
            <w:szCs w:val="16"/>
          </w:rPr>
          <w:t>Mathba’ah I-Amanah, Mesir</w:t>
        </w:r>
        <w:r w:rsidR="009A0A26">
          <w:rPr>
            <w:rFonts w:ascii="Times New Roman" w:hAnsi="Times New Roman" w:cs="Times New Roman"/>
            <w:sz w:val="24"/>
            <w:szCs w:val="24"/>
          </w:rPr>
          <w:t xml:space="preserve"> </w:t>
        </w:r>
        <w:r w:rsidR="009A0A26" w:rsidRPr="00254086">
          <w:rPr>
            <w:rFonts w:ascii="Sakkal Majalla" w:hAnsi="Sakkal Majalla" w:cs="Sakkal Majalla" w:hint="cs"/>
            <w:sz w:val="24"/>
            <w:szCs w:val="24"/>
          </w:rPr>
          <w:t>(H/ 1993 M 1413): 5</w:t>
        </w:r>
        <w:r w:rsidR="009A0A26">
          <w:rPr>
            <w:rFonts w:ascii="Times New Roman" w:hAnsi="Times New Roman" w:cs="Times New Roman"/>
            <w:sz w:val="24"/>
            <w:szCs w:val="24"/>
          </w:rPr>
          <w:t>.</w:t>
        </w:r>
        <w:r>
          <w:fldChar w:fldCharType="end"/>
        </w:r>
      </w:fldSimple>
    </w:p>
  </w:footnote>
  <w:footnote w:id="20">
    <w:p w14:paraId="3D64C679" w14:textId="0C09BE19" w:rsidR="00644F3F" w:rsidRDefault="00644F3F">
      <w:pPr>
        <w:pStyle w:val="FootnoteText"/>
        <w:rPr>
          <w:rtl/>
          <w:lang w:bidi="ar-EG"/>
        </w:rPr>
      </w:pPr>
      <w:r>
        <w:rPr>
          <w:rStyle w:val="FootnoteReference"/>
        </w:rPr>
        <w:footnoteRef/>
      </w:r>
      <w:r>
        <w:t xml:space="preserve"> </w:t>
      </w:r>
      <w:r>
        <w:fldChar w:fldCharType="begin"/>
      </w:r>
      <w:r w:rsidR="00254086">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10–11.","noteIndex":20},"citationItems":[{"id":68,"uris":["http://zotero.org/users/13503244/items/33ZSBUNI"],"itemData":{"id":68,"type":"article-journal","container-title":"Universitas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 xml:space="preserve">Yusuf Abdullah Al-Anshori, “Asalib Al-Amr, Wa an-Nahi Fi al-Qurani al-Karim,” </w:t>
      </w:r>
      <w:r w:rsidRPr="00644F3F">
        <w:rPr>
          <w:rFonts w:asciiTheme="minorHAnsi" w:hAnsiTheme="minorHAnsi"/>
          <w:i/>
          <w:iCs/>
          <w:sz w:val="16"/>
        </w:rPr>
        <w:t>Universitas Ummul Qura, Mekah</w:t>
      </w:r>
      <w:r w:rsidRPr="00644F3F">
        <w:rPr>
          <w:szCs w:val="24"/>
        </w:rPr>
        <w:t xml:space="preserve"> (H/1990 M 1310): 10–11.</w:t>
      </w:r>
      <w:r>
        <w:fldChar w:fldCharType="end"/>
      </w:r>
    </w:p>
  </w:footnote>
  <w:footnote w:id="21">
    <w:p w14:paraId="7BF94CBA" w14:textId="7C0889B8" w:rsidR="00495F0B" w:rsidRPr="00254086" w:rsidRDefault="00495F0B" w:rsidP="00BD1BB8">
      <w:pPr>
        <w:tabs>
          <w:tab w:val="left" w:pos="8200"/>
        </w:tabs>
        <w:rPr>
          <w:rFonts w:asciiTheme="minorHAnsi" w:hAnsiTheme="minorHAnsi"/>
          <w:sz w:val="16"/>
          <w:szCs w:val="16"/>
          <w:lang w:val="en-US"/>
        </w:rPr>
      </w:pPr>
      <w:r w:rsidRPr="00254086">
        <w:rPr>
          <w:rFonts w:asciiTheme="minorHAnsi" w:hAnsiTheme="minorHAnsi"/>
          <w:sz w:val="16"/>
          <w:szCs w:val="16"/>
        </w:rPr>
        <w:footnoteRef/>
      </w:r>
      <w:r w:rsidRPr="00254086">
        <w:rPr>
          <w:rFonts w:asciiTheme="minorHAnsi" w:hAnsiTheme="minorHAnsi"/>
          <w:sz w:val="16"/>
          <w:szCs w:val="16"/>
        </w:rPr>
        <w:t xml:space="preserve"> </w:t>
      </w:r>
      <w:r w:rsidRPr="00254086">
        <w:rPr>
          <w:rFonts w:asciiTheme="minorHAnsi" w:hAnsiTheme="minorHAnsi"/>
          <w:sz w:val="16"/>
          <w:szCs w:val="16"/>
        </w:rPr>
        <w:fldChar w:fldCharType="begin"/>
      </w:r>
      <w:r w:rsidR="00254086" w:rsidRPr="00254086">
        <w:rPr>
          <w:rFonts w:asciiTheme="minorHAnsi" w:hAnsiTheme="minorHAnsi"/>
          <w:sz w:val="16"/>
          <w:szCs w:val="16"/>
        </w:rPr>
        <w:instrText xml:space="preserve"> ADDIN ZOTERO_ITEM CSL_CITATION {"citationID":"GBtYXAx5","properties":{"formattedCitation":"M Quraish Shihab, {\\i{}Kaidah Tafsir} (Lentera Hati Group, 2013).","plainCitation":"M Quraish Shihab, Kaidah Tafsir (Lentera Hati Group, 2013).","noteIndex":21},"citationItems":[{"id":67,"uris":["http://zotero.org/users/13503244/items/TKHVKBI5"],"itemData":{"id":67,"type":"book","publisher":"Lentera Hati Group","title":"Kaidah tafsir","author":[{"family":"Shihab","given":"M Quraish"}],"issued":{"date-parts":[["2013"]]}}}],"schema":"https://github.com/citation-style-language/schema/raw/master/csl-citation.json"} </w:instrText>
      </w:r>
      <w:r w:rsidRPr="00254086">
        <w:rPr>
          <w:rFonts w:asciiTheme="minorHAnsi" w:hAnsiTheme="minorHAnsi"/>
          <w:sz w:val="16"/>
          <w:szCs w:val="16"/>
        </w:rPr>
        <w:fldChar w:fldCharType="separate"/>
      </w:r>
      <w:r w:rsidR="009A0A26" w:rsidRPr="00254086">
        <w:rPr>
          <w:rFonts w:asciiTheme="minorHAnsi" w:hAnsiTheme="minorHAnsi" w:cs="Times New Roman"/>
          <w:sz w:val="16"/>
          <w:szCs w:val="16"/>
        </w:rPr>
        <w:t xml:space="preserve">M Quraish Shihab, </w:t>
      </w:r>
      <w:r w:rsidR="009A0A26" w:rsidRPr="00254086">
        <w:rPr>
          <w:rFonts w:asciiTheme="minorHAnsi" w:hAnsiTheme="minorHAnsi" w:cs="Times New Roman"/>
          <w:i/>
          <w:iCs/>
          <w:sz w:val="16"/>
          <w:szCs w:val="16"/>
        </w:rPr>
        <w:t>Kaidah Tafsir</w:t>
      </w:r>
      <w:r w:rsidR="009A0A26" w:rsidRPr="00254086">
        <w:rPr>
          <w:rFonts w:asciiTheme="minorHAnsi" w:hAnsiTheme="minorHAnsi" w:cs="Times New Roman"/>
          <w:sz w:val="16"/>
          <w:szCs w:val="16"/>
        </w:rPr>
        <w:t xml:space="preserve"> (Lentera Hati Group, 2013).</w:t>
      </w:r>
      <w:r w:rsidRPr="00254086">
        <w:rPr>
          <w:rFonts w:asciiTheme="minorHAnsi" w:hAnsiTheme="minorHAnsi"/>
          <w:sz w:val="16"/>
          <w:szCs w:val="16"/>
        </w:rPr>
        <w:fldChar w:fldCharType="end"/>
      </w:r>
      <w:r w:rsidR="00BD1BB8" w:rsidRPr="00254086">
        <w:rPr>
          <w:rFonts w:asciiTheme="minorHAnsi" w:hAnsiTheme="minorHAnsi"/>
          <w:sz w:val="16"/>
          <w:szCs w:val="16"/>
        </w:rPr>
        <w:tab/>
      </w:r>
    </w:p>
  </w:footnote>
  <w:footnote w:id="22">
    <w:p w14:paraId="4BF46A64" w14:textId="40449ECE" w:rsidR="00254086" w:rsidRPr="00C87FC2" w:rsidRDefault="00254086" w:rsidP="00254086">
      <w:pPr>
        <w:pStyle w:val="FootnoteText"/>
        <w:rPr>
          <w:rFonts w:asciiTheme="minorHAnsi" w:hAnsiTheme="minorHAnsi"/>
          <w:sz w:val="16"/>
          <w:szCs w:val="16"/>
          <w:lang w:val="en-US"/>
        </w:rPr>
      </w:pPr>
      <w:r w:rsidRPr="00C87FC2">
        <w:rPr>
          <w:rStyle w:val="FootnoteReference"/>
          <w:rFonts w:asciiTheme="minorHAnsi" w:hAnsiTheme="minorHAnsi"/>
          <w:sz w:val="16"/>
          <w:szCs w:val="16"/>
        </w:rPr>
        <w:footnoteRef/>
      </w:r>
      <w:r w:rsidRPr="00C87FC2">
        <w:rPr>
          <w:rFonts w:asciiTheme="minorHAnsi" w:hAnsiTheme="minorHAnsi"/>
          <w:sz w:val="16"/>
          <w:szCs w:val="16"/>
        </w:rPr>
        <w:t xml:space="preserve"> </w:t>
      </w:r>
      <w:r w:rsidRPr="00C87FC2">
        <w:rPr>
          <w:rFonts w:asciiTheme="minorHAnsi" w:hAnsiTheme="minorHAnsi"/>
          <w:sz w:val="16"/>
          <w:szCs w:val="16"/>
        </w:rPr>
        <w:fldChar w:fldCharType="begin"/>
      </w:r>
      <w:r w:rsidR="009945A4">
        <w:rPr>
          <w:rFonts w:asciiTheme="minorHAnsi" w:hAnsiTheme="minorHAnsi"/>
          <w:sz w:val="16"/>
          <w:szCs w:val="16"/>
        </w:rPr>
        <w:instrText xml:space="preserve"> ADDIN ZOTERO_ITEM CSL_CITATION {"citationID":"iXuoN5Ll","properties":{"formattedCitation":"Andini et al., \\uc0\\u8220{}Kaidah Al-Amar Wa An-Hahyi; Metode Memahami Al-Qur\\uc0\\u8217{}an.\\uc0\\u8221{}","plainCitation":"Andini et al., “Kaidah Al-Amar Wa An-Hahyi; Metode Memahami Al-Qur’an.”","noteIndex":22},"citationItems":[{"id":61,"uris":["http://zotero.org/users/local/PxK9EVr5/items/6F2BSNTV","http://zotero.org/users/13503244/items/6F2BSNTV"],"itemData":{"id":61,"type":"article-journal","container-title":"Al-Akhbar: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rsidRPr="00C87FC2">
        <w:rPr>
          <w:rFonts w:asciiTheme="minorHAnsi" w:hAnsiTheme="minorHAnsi"/>
          <w:sz w:val="16"/>
          <w:szCs w:val="16"/>
        </w:rPr>
        <w:fldChar w:fldCharType="separate"/>
      </w:r>
      <w:r w:rsidR="009945A4" w:rsidRPr="00555B75">
        <w:rPr>
          <w:rFonts w:asciiTheme="minorHAnsi" w:hAnsiTheme="minorHAnsi" w:cs="Times New Roman"/>
          <w:sz w:val="16"/>
          <w:szCs w:val="16"/>
        </w:rPr>
        <w:t xml:space="preserve">Andini </w:t>
      </w:r>
      <w:r w:rsidR="00555B75">
        <w:rPr>
          <w:rFonts w:asciiTheme="minorHAnsi" w:hAnsiTheme="minorHAnsi" w:cs="Times New Roman" w:hint="cs"/>
          <w:sz w:val="16"/>
          <w:szCs w:val="16"/>
          <w:rtl/>
        </w:rPr>
        <w:t>و اخر</w:t>
      </w:r>
      <w:r w:rsidR="009945A4" w:rsidRPr="00555B75">
        <w:rPr>
          <w:rFonts w:asciiTheme="minorHAnsi" w:hAnsiTheme="minorHAnsi" w:cs="Times New Roman"/>
          <w:sz w:val="16"/>
          <w:szCs w:val="16"/>
        </w:rPr>
        <w:t>., “Kaidah Al-Amar Wa An-Hahyi; Metode Memahami Al-Qur’an.</w:t>
      </w:r>
      <w:r w:rsidR="009945A4">
        <w:rPr>
          <w:rFonts w:ascii="Times New Roman" w:hAnsi="Times New Roman" w:cs="Times New Roman"/>
          <w:sz w:val="24"/>
          <w:szCs w:val="24"/>
        </w:rPr>
        <w:t>”</w:t>
      </w:r>
      <w:r w:rsidRPr="00C87FC2">
        <w:rPr>
          <w:rFonts w:asciiTheme="minorHAnsi" w:hAnsiTheme="minorHAnsi"/>
          <w:sz w:val="16"/>
          <w:szCs w:val="16"/>
        </w:rPr>
        <w:fldChar w:fldCharType="end"/>
      </w:r>
    </w:p>
  </w:footnote>
  <w:footnote w:id="23">
    <w:p w14:paraId="74D6CEDE" w14:textId="47936B50" w:rsidR="00755C5B" w:rsidRPr="00555B75" w:rsidRDefault="00755C5B" w:rsidP="009C76A9">
      <w:pPr>
        <w:pStyle w:val="FootnoteText"/>
        <w:bidi/>
        <w:rPr>
          <w:rFonts w:ascii="Sakkal Majalla" w:hAnsi="Sakkal Majalla" w:cs="Sakkal Majalla" w:hint="cs"/>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00555B75" w:rsidRPr="00555B75">
        <w:rPr>
          <w:rFonts w:ascii="Sakkal Majalla" w:hAnsi="Sakkal Majalla" w:cs="Sakkal Majalla" w:hint="cs"/>
          <w:sz w:val="24"/>
          <w:szCs w:val="24"/>
          <w:rtl/>
          <w:lang w:bidi="ar-EG"/>
        </w:rPr>
        <w:t>القران سورة البقرة</w:t>
      </w:r>
      <w:r w:rsidR="00555B75" w:rsidRPr="00555B75">
        <w:rPr>
          <w:rFonts w:ascii="Sakkal Majalla" w:hAnsi="Sakkal Majalla" w:cs="Sakkal Majalla" w:hint="cs"/>
          <w:sz w:val="24"/>
          <w:szCs w:val="24"/>
          <w:lang w:bidi="ar-EG"/>
        </w:rPr>
        <w:t xml:space="preserve"> (2) </w:t>
      </w:r>
      <w:r w:rsidR="00555B75">
        <w:rPr>
          <w:rFonts w:ascii="Sakkal Majalla" w:hAnsi="Sakkal Majalla" w:cs="Sakkal Majalla" w:hint="cs"/>
          <w:sz w:val="24"/>
          <w:szCs w:val="24"/>
          <w:rtl/>
          <w:lang w:bidi="ar-EG"/>
        </w:rPr>
        <w:t xml:space="preserve">: </w:t>
      </w:r>
      <w:r w:rsidR="00555B75" w:rsidRPr="00555B75">
        <w:rPr>
          <w:rFonts w:ascii="Sakkal Majalla" w:hAnsi="Sakkal Majalla" w:cs="Sakkal Majalla" w:hint="cs"/>
          <w:sz w:val="24"/>
          <w:szCs w:val="24"/>
          <w:rtl/>
          <w:lang w:bidi="ar-EG"/>
        </w:rPr>
        <w:t xml:space="preserve">اية </w:t>
      </w:r>
      <w:r w:rsidR="00555B75">
        <w:rPr>
          <w:rFonts w:ascii="Sakkal Majalla" w:hAnsi="Sakkal Majalla" w:cs="Sakkal Majalla" w:hint="cs"/>
          <w:sz w:val="24"/>
          <w:szCs w:val="24"/>
          <w:rtl/>
          <w:lang w:bidi="ar-EG"/>
        </w:rPr>
        <w:t>43</w:t>
      </w:r>
    </w:p>
  </w:footnote>
  <w:footnote w:id="24">
    <w:p w14:paraId="0800BBFC" w14:textId="5C6AD29A" w:rsidR="008E5CDE" w:rsidRPr="00555B75" w:rsidRDefault="008E5CDE" w:rsidP="009C76A9">
      <w:pPr>
        <w:pStyle w:val="FootnoteText"/>
        <w:bidi/>
        <w:rPr>
          <w:rFonts w:ascii="Sakkal Majalla" w:hAnsi="Sakkal Majalla" w:cs="Sakkal Majalla" w:hint="cs"/>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الطلاق</w:t>
      </w:r>
      <w:r w:rsidR="00555B75">
        <w:rPr>
          <w:rFonts w:ascii="Sakkal Majalla" w:hAnsi="Sakkal Majalla" w:cs="Sakkal Majalla" w:hint="cs"/>
          <w:sz w:val="24"/>
          <w:szCs w:val="24"/>
          <w:rtl/>
          <w:lang w:bidi="ar-EG"/>
        </w:rPr>
        <w:t xml:space="preserve"> </w:t>
      </w:r>
      <w:r w:rsidR="00555B75" w:rsidRPr="00555B75">
        <w:rPr>
          <w:rFonts w:ascii="Sakkal Majalla" w:hAnsi="Sakkal Majalla" w:cs="Sakkal Majalla" w:hint="cs"/>
          <w:sz w:val="24"/>
          <w:szCs w:val="24"/>
          <w:lang w:bidi="ar-EG"/>
        </w:rPr>
        <w:t xml:space="preserve"> </w:t>
      </w:r>
      <w:r w:rsidR="00555B75">
        <w:rPr>
          <w:rFonts w:ascii="Sakkal Majalla" w:hAnsi="Sakkal Majalla" w:cs="Sakkal Majalla" w:hint="cs"/>
          <w:sz w:val="24"/>
          <w:szCs w:val="24"/>
          <w:rtl/>
          <w:lang w:bidi="ar-EG"/>
        </w:rPr>
        <w:t>(65)</w:t>
      </w:r>
      <w:r w:rsidRPr="00555B75">
        <w:rPr>
          <w:rFonts w:ascii="Sakkal Majalla" w:hAnsi="Sakkal Majalla" w:cs="Sakkal Majalla" w:hint="cs"/>
          <w:sz w:val="24"/>
          <w:szCs w:val="24"/>
          <w:rtl/>
          <w:lang w:bidi="ar-EG"/>
        </w:rPr>
        <w:t xml:space="preserve"> </w:t>
      </w:r>
      <w:r w:rsidR="00555B75">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اية 7</w:t>
      </w:r>
    </w:p>
  </w:footnote>
  <w:footnote w:id="25">
    <w:p w14:paraId="7522B32D" w14:textId="3654ADE3" w:rsidR="00E00E15" w:rsidRPr="00555B75" w:rsidRDefault="00E00E15" w:rsidP="00E00E15">
      <w:pPr>
        <w:pStyle w:val="FootnoteText"/>
        <w:bidi/>
        <w:rPr>
          <w:rFonts w:ascii="Sakkal Majalla" w:hAnsi="Sakkal Majalla" w:cs="Sakkal Majalla" w:hint="cs"/>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البقرة</w:t>
      </w:r>
      <w:r w:rsidR="000C1A7C" w:rsidRPr="00555B75">
        <w:rPr>
          <w:rFonts w:ascii="Sakkal Majalla" w:hAnsi="Sakkal Majalla" w:cs="Sakkal Majalla" w:hint="cs"/>
          <w:sz w:val="24"/>
          <w:szCs w:val="24"/>
          <w:lang w:bidi="ar-EG"/>
        </w:rPr>
        <w:t xml:space="preserve"> (2) </w:t>
      </w:r>
      <w:r w:rsidR="00555B75">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sidR="000C1A7C" w:rsidRPr="00555B75">
        <w:rPr>
          <w:rFonts w:ascii="Sakkal Majalla" w:hAnsi="Sakkal Majalla" w:cs="Sakkal Majalla" w:hint="cs"/>
          <w:sz w:val="24"/>
          <w:szCs w:val="24"/>
          <w:lang w:bidi="ar-EG"/>
        </w:rPr>
        <w:t>83</w:t>
      </w:r>
    </w:p>
  </w:footnote>
  <w:footnote w:id="26">
    <w:p w14:paraId="6A13FDA9" w14:textId="45DADE91" w:rsidR="00FA00D1" w:rsidRPr="00FA00D1" w:rsidRDefault="00FA00D1">
      <w:pPr>
        <w:pStyle w:val="FootnoteText"/>
        <w:rPr>
          <w:lang w:val="en-US"/>
        </w:rPr>
      </w:pPr>
      <w:r>
        <w:rPr>
          <w:rStyle w:val="FootnoteReference"/>
        </w:rPr>
        <w:footnoteRef/>
      </w:r>
      <w:r>
        <w:t xml:space="preserve"> </w:t>
      </w:r>
      <w:r>
        <w:fldChar w:fldCharType="begin"/>
      </w:r>
      <w:r>
        <w:instrText xml:space="preserve"> ADDIN ZOTERO_ITEM CSL_CITATION {"citationID":"3ukgiwF3","properties":{"formattedCitation":"Siti Saharoh Nasution, \\uc0\\u8220{}Analisis AMR Dalam Al-Qur\\uc0\\u8217{}an Surah An-Naml (Tinjauan Balaghah),\\uc0\\u8221{} {\\i{}UNIVERSITAS SUMATERA UTARA} (2018).","plainCitation":"Siti Saharoh Nasution, “Analisis AMR Dalam Al-Qur’an Surah An-Naml (Tinjauan Balaghah),” UNIVERSITAS SUMATERA UTARA (2018).","noteIndex":26},"citationItems":[{"id":62,"uris":["http://zotero.org/users/local/PxK9EVr5/items/7YI3SWBL","http://zotero.org/users/13503244/items/7YI3SWBL"],"itemData":{"id":62,"type":"article-journal","container-title":"UNIVERSITAS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 xml:space="preserve">Siti </w:t>
      </w:r>
      <w:proofErr w:type="spellStart"/>
      <w:r w:rsidRPr="00FA00D1">
        <w:rPr>
          <w:rFonts w:asciiTheme="minorHAnsi" w:hAnsiTheme="minorHAnsi"/>
          <w:sz w:val="16"/>
        </w:rPr>
        <w:t>Saharoh</w:t>
      </w:r>
      <w:proofErr w:type="spellEnd"/>
      <w:r w:rsidRPr="00FA00D1">
        <w:rPr>
          <w:rFonts w:asciiTheme="minorHAnsi" w:hAnsiTheme="minorHAnsi"/>
          <w:sz w:val="16"/>
        </w:rPr>
        <w:t xml:space="preserve"> Nasution, “</w:t>
      </w:r>
      <w:proofErr w:type="spellStart"/>
      <w:r w:rsidRPr="00FA00D1">
        <w:rPr>
          <w:rFonts w:asciiTheme="minorHAnsi" w:hAnsiTheme="minorHAnsi"/>
          <w:sz w:val="16"/>
        </w:rPr>
        <w:t>Analisis</w:t>
      </w:r>
      <w:proofErr w:type="spellEnd"/>
      <w:r w:rsidRPr="00FA00D1">
        <w:rPr>
          <w:rFonts w:asciiTheme="minorHAnsi" w:hAnsiTheme="minorHAnsi"/>
          <w:sz w:val="16"/>
        </w:rPr>
        <w:t xml:space="preserve"> AMR Dalam Al-Qur’an Surah An-</w:t>
      </w:r>
      <w:proofErr w:type="spellStart"/>
      <w:r w:rsidRPr="00FA00D1">
        <w:rPr>
          <w:rFonts w:asciiTheme="minorHAnsi" w:hAnsiTheme="minorHAnsi"/>
          <w:sz w:val="16"/>
        </w:rPr>
        <w:t>Naml</w:t>
      </w:r>
      <w:proofErr w:type="spellEnd"/>
      <w:r w:rsidRPr="00FA00D1">
        <w:rPr>
          <w:rFonts w:asciiTheme="minorHAnsi" w:hAnsiTheme="minorHAnsi"/>
          <w:sz w:val="16"/>
        </w:rPr>
        <w:t xml:space="preserve"> (</w:t>
      </w:r>
      <w:proofErr w:type="spellStart"/>
      <w:r w:rsidRPr="00FA00D1">
        <w:rPr>
          <w:rFonts w:asciiTheme="minorHAnsi" w:hAnsiTheme="minorHAnsi"/>
          <w:sz w:val="16"/>
        </w:rPr>
        <w:t>Tinjauan</w:t>
      </w:r>
      <w:proofErr w:type="spellEnd"/>
      <w:r w:rsidRPr="00FA00D1">
        <w:rPr>
          <w:rFonts w:asciiTheme="minorHAnsi" w:hAnsiTheme="minorHAnsi"/>
          <w:sz w:val="16"/>
        </w:rPr>
        <w:t xml:space="preserve"> </w:t>
      </w:r>
      <w:proofErr w:type="spellStart"/>
      <w:r w:rsidRPr="00FA00D1">
        <w:rPr>
          <w:rFonts w:asciiTheme="minorHAnsi" w:hAnsiTheme="minorHAnsi"/>
          <w:sz w:val="16"/>
        </w:rPr>
        <w:t>Balaghah</w:t>
      </w:r>
      <w:proofErr w:type="spellEnd"/>
      <w:r w:rsidRPr="00FA00D1">
        <w:rPr>
          <w:rFonts w:asciiTheme="minorHAnsi" w:hAnsiTheme="minorHAnsi"/>
          <w:sz w:val="16"/>
        </w:rPr>
        <w:t xml:space="preserve">),” </w:t>
      </w:r>
      <w:r w:rsidRPr="00FA00D1">
        <w:rPr>
          <w:rFonts w:asciiTheme="minorHAnsi" w:hAnsiTheme="minorHAnsi"/>
          <w:i/>
          <w:iCs/>
          <w:sz w:val="16"/>
        </w:rPr>
        <w:t>UNIVERSITAS SUMATERA UTARA</w:t>
      </w:r>
      <w:r w:rsidRPr="00FA00D1">
        <w:rPr>
          <w:szCs w:val="24"/>
        </w:rPr>
        <w:t xml:space="preserve"> (2018).</w:t>
      </w:r>
      <w:r>
        <w:fldChar w:fldCharType="end"/>
      </w:r>
    </w:p>
  </w:footnote>
  <w:footnote w:id="27">
    <w:p w14:paraId="16711D65" w14:textId="18D94B35" w:rsidR="009A0A26" w:rsidRPr="009A0A26" w:rsidRDefault="009A0A26" w:rsidP="009A0A26">
      <w:pPr>
        <w:pStyle w:val="FootnoteText"/>
        <w:bidi/>
        <w:rPr>
          <w:rFonts w:ascii="Sakkal Majalla" w:hAnsi="Sakkal Majalla" w:cs="Sakkal Majalla"/>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sidR="00FA00D1">
        <w:rPr>
          <w:rFonts w:ascii="Sakkal Majalla" w:hAnsi="Sakkal Majalla" w:cs="Sakkal Majalla"/>
          <w:sz w:val="24"/>
          <w:szCs w:val="24"/>
          <w:rtl/>
        </w:rPr>
        <w:instrText>مصطفى الصاوي الجويني, البلاغة العربية (لاسكندرية: الناشر العارف, 2002</w:instrText>
      </w:r>
      <w:r w:rsidR="00FA00D1">
        <w:rPr>
          <w:rFonts w:ascii="Sakkal Majalla" w:hAnsi="Sakkal Majalla" w:cs="Sakkal Majalla"/>
          <w:sz w:val="24"/>
          <w:szCs w:val="24"/>
        </w:rPr>
        <w:instrText>).","noteIndex":27},"citationItems":[{"id":70,"uris":["http://zotero.org/users/13503244/items/7I6EQGCU"],"itemData":{"id":70,"type":"book","event-place":"</w:instrText>
      </w:r>
      <w:r w:rsidR="00FA00D1">
        <w:rPr>
          <w:rFonts w:ascii="Sakkal Majalla" w:hAnsi="Sakkal Majalla" w:cs="Sakkal Majalla"/>
          <w:sz w:val="24"/>
          <w:szCs w:val="24"/>
          <w:rtl/>
        </w:rPr>
        <w:instrText>لاسكندرية</w:instrText>
      </w:r>
      <w:r w:rsidR="00FA00D1">
        <w:rPr>
          <w:rFonts w:ascii="Sakkal Majalla" w:hAnsi="Sakkal Majalla" w:cs="Sakkal Majalla"/>
          <w:sz w:val="24"/>
          <w:szCs w:val="24"/>
        </w:rPr>
        <w:instrText>","publisher":"</w:instrText>
      </w:r>
      <w:r w:rsidR="00FA00D1">
        <w:rPr>
          <w:rFonts w:ascii="Sakkal Majalla" w:hAnsi="Sakkal Majalla" w:cs="Sakkal Majalla"/>
          <w:sz w:val="24"/>
          <w:szCs w:val="24"/>
          <w:rtl/>
        </w:rPr>
        <w:instrText>الناشر العارف</w:instrText>
      </w:r>
      <w:r w:rsidR="00FA00D1">
        <w:rPr>
          <w:rFonts w:ascii="Sakkal Majalla" w:hAnsi="Sakkal Majalla" w:cs="Sakkal Majalla"/>
          <w:sz w:val="24"/>
          <w:szCs w:val="24"/>
        </w:rPr>
        <w:instrText>","publisher-place":"</w:instrText>
      </w:r>
      <w:r w:rsidR="00FA00D1">
        <w:rPr>
          <w:rFonts w:ascii="Sakkal Majalla" w:hAnsi="Sakkal Majalla" w:cs="Sakkal Majalla"/>
          <w:sz w:val="24"/>
          <w:szCs w:val="24"/>
          <w:rtl/>
        </w:rPr>
        <w:instrText>لاسكندرية</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البلاغة العربية</w:instrText>
      </w:r>
      <w:r w:rsidR="00FA00D1">
        <w:rPr>
          <w:rFonts w:ascii="Sakkal Majalla" w:hAnsi="Sakkal Majalla" w:cs="Sakkal Majalla"/>
          <w:sz w:val="24"/>
          <w:szCs w:val="24"/>
        </w:rPr>
        <w:instrText>","author":[{"family":"</w:instrText>
      </w:r>
      <w:r w:rsidR="00FA00D1">
        <w:rPr>
          <w:rFonts w:ascii="Sakkal Majalla" w:hAnsi="Sakkal Majalla" w:cs="Sakkal Majalla"/>
          <w:sz w:val="24"/>
          <w:szCs w:val="24"/>
          <w:rtl/>
        </w:rPr>
        <w:instrText>الجويني</w:instrText>
      </w:r>
      <w:r w:rsidR="00FA00D1">
        <w:rPr>
          <w:rFonts w:ascii="Sakkal Majalla" w:hAnsi="Sakkal Majalla" w:cs="Sakkal Majalla"/>
          <w:sz w:val="24"/>
          <w:szCs w:val="24"/>
        </w:rPr>
        <w:instrText>","given":"</w:instrText>
      </w:r>
      <w:r w:rsidR="00FA00D1">
        <w:rPr>
          <w:rFonts w:ascii="Sakkal Majalla" w:hAnsi="Sakkal Majalla" w:cs="Sakkal Majalla"/>
          <w:sz w:val="24"/>
          <w:szCs w:val="24"/>
          <w:rtl/>
        </w:rPr>
        <w:instrText>مصطفى الصاوي</w:instrText>
      </w:r>
      <w:r w:rsidR="00FA00D1">
        <w:rPr>
          <w:rFonts w:ascii="Sakkal Majalla" w:hAnsi="Sakkal Majalla" w:cs="Sakkal Majalla"/>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28">
    <w:p w14:paraId="701CBC9F" w14:textId="7B998BA6" w:rsidR="006A4B19" w:rsidRPr="00AB3B8D" w:rsidRDefault="006A4B19" w:rsidP="006A4B19">
      <w:pPr>
        <w:pStyle w:val="FootnoteText"/>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sidR="00FA00D1">
        <w:rPr>
          <w:rFonts w:ascii="Sakkal Majalla" w:hAnsi="Sakkal Majalla" w:cs="Sakkal Majalla"/>
          <w:sz w:val="24"/>
          <w:szCs w:val="24"/>
          <w:rtl/>
        </w:rPr>
        <w:instrText>تحليل الأمر ومعانيه في القرآن سورة المدّثّر (دراسة تحليلية في علم المعاني</w:instrText>
      </w:r>
      <w:r w:rsidR="00FA00D1">
        <w:rPr>
          <w:rFonts w:ascii="Sakkal Majalla" w:hAnsi="Sakkal Majalla" w:cs="Sakkal Majalla"/>
          <w:sz w:val="24"/>
          <w:szCs w:val="24"/>
        </w:rPr>
        <w:instrText>),” Al-Tadris: Jurnal Pendidikan Bahasa Arab 10, no. 2 (2022): 354–373.","noteIndex":28},"citationItems":[{"id":59,"uris":["http://zotero.org/users/local/PxK9EVr5/items/3CST3RS3","http://zotero.org/users/13503244/items/3CST3RS3"],"itemData":{"id":59,"type":"article-journal","container-title":"Al-Tadris: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sidR="00FA00D1">
        <w:rPr>
          <w:rFonts w:ascii="Sakkal Majalla" w:hAnsi="Sakkal Majalla" w:cs="Sakkal Majalla"/>
          <w:sz w:val="24"/>
          <w:szCs w:val="24"/>
          <w:rtl/>
        </w:rPr>
        <w:instrText>تحليل الأمر ومعانيه في القرآن سورة المدّثّر (دراسة تحليلية في علم المعاني)</w:instrText>
      </w:r>
      <w:r w:rsidR="00FA00D1">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proofErr w:type="spellStart"/>
      <w:r w:rsidRPr="00AB3B8D">
        <w:rPr>
          <w:rFonts w:asciiTheme="minorHAnsi" w:hAnsiTheme="minorHAnsi" w:cs="Sakkal Majalla"/>
          <w:sz w:val="16"/>
          <w:szCs w:val="16"/>
        </w:rPr>
        <w:t>Darisy</w:t>
      </w:r>
      <w:proofErr w:type="spellEnd"/>
      <w:r w:rsidRPr="00AB3B8D">
        <w:rPr>
          <w:rFonts w:asciiTheme="minorHAnsi" w:hAnsiTheme="minorHAnsi" w:cs="Sakkal Majalla"/>
          <w:sz w:val="16"/>
          <w:szCs w:val="16"/>
        </w:rPr>
        <w:t xml:space="preserve"> </w:t>
      </w:r>
      <w:proofErr w:type="spellStart"/>
      <w:r w:rsidRPr="00AB3B8D">
        <w:rPr>
          <w:rFonts w:asciiTheme="minorHAnsi" w:hAnsiTheme="minorHAnsi" w:cs="Sakkal Majalla"/>
          <w:sz w:val="16"/>
          <w:szCs w:val="16"/>
        </w:rPr>
        <w:t>Syafaah</w:t>
      </w:r>
      <w:proofErr w:type="spellEnd"/>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Al-Tadris: Jurnal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29">
    <w:p w14:paraId="4E3C5376" w14:textId="2CBC5349" w:rsidR="00E333F9" w:rsidRPr="00FA00D1" w:rsidRDefault="00E333F9" w:rsidP="009C76A9">
      <w:pPr>
        <w:pStyle w:val="FootnoteText"/>
        <w:bidi/>
        <w:rPr>
          <w:rFonts w:ascii="Sakkal Majalla" w:hAnsi="Sakkal Majalla" w:cs="Sakkal Majalla" w:hint="cs"/>
          <w:rtl/>
          <w:lang w:val="en-US" w:bidi="ar-EG"/>
        </w:rPr>
      </w:pPr>
      <w:r w:rsidRPr="00FA00D1">
        <w:rPr>
          <w:rStyle w:val="FootnoteReference"/>
          <w:rFonts w:ascii="Sakkal Majalla" w:hAnsi="Sakkal Majalla" w:cs="Sakkal Majalla" w:hint="cs"/>
          <w:sz w:val="24"/>
          <w:szCs w:val="24"/>
        </w:rPr>
        <w:footnoteRef/>
      </w:r>
      <w:r w:rsidRPr="00FA00D1">
        <w:rPr>
          <w:rFonts w:ascii="Sakkal Majalla" w:hAnsi="Sakkal Majalla" w:cs="Sakkal Majalla" w:hint="cs"/>
          <w:sz w:val="24"/>
          <w:szCs w:val="24"/>
        </w:rPr>
        <w:t xml:space="preserve"> </w:t>
      </w:r>
      <w:r w:rsidRPr="00FA00D1">
        <w:rPr>
          <w:rFonts w:ascii="Sakkal Majalla" w:hAnsi="Sakkal Majalla" w:cs="Sakkal Majalla" w:hint="cs"/>
          <w:sz w:val="24"/>
          <w:szCs w:val="24"/>
          <w:rtl/>
        </w:rPr>
        <w:t>القران سور</w:t>
      </w:r>
      <w:r w:rsidR="00C85343" w:rsidRPr="00FA00D1">
        <w:rPr>
          <w:rFonts w:ascii="Sakkal Majalla" w:hAnsi="Sakkal Majalla" w:cs="Sakkal Majalla" w:hint="cs"/>
          <w:sz w:val="24"/>
          <w:szCs w:val="24"/>
          <w:rtl/>
        </w:rPr>
        <w:t>ة</w:t>
      </w:r>
      <w:r w:rsidRPr="00FA00D1">
        <w:rPr>
          <w:rFonts w:ascii="Sakkal Majalla" w:hAnsi="Sakkal Majalla" w:cs="Sakkal Majalla" w:hint="cs"/>
          <w:sz w:val="24"/>
          <w:szCs w:val="24"/>
          <w:rtl/>
        </w:rPr>
        <w:t xml:space="preserve"> </w:t>
      </w:r>
      <w:r w:rsidR="00C85343" w:rsidRPr="00FA00D1">
        <w:rPr>
          <w:rFonts w:ascii="Sakkal Majalla" w:hAnsi="Sakkal Majalla" w:cs="Sakkal Majalla" w:hint="cs"/>
          <w:sz w:val="24"/>
          <w:szCs w:val="24"/>
          <w:rtl/>
        </w:rPr>
        <w:t>ال</w:t>
      </w:r>
      <w:r w:rsidRPr="00FA00D1">
        <w:rPr>
          <w:rFonts w:ascii="Sakkal Majalla" w:hAnsi="Sakkal Majalla" w:cs="Sakkal Majalla" w:hint="cs"/>
          <w:sz w:val="24"/>
          <w:szCs w:val="24"/>
          <w:rtl/>
        </w:rPr>
        <w:t>عمران اية 193</w:t>
      </w:r>
    </w:p>
  </w:footnote>
  <w:footnote w:id="30">
    <w:p w14:paraId="7E21BDE9" w14:textId="208B9502" w:rsidR="00FA00D1" w:rsidRPr="00FA00D1" w:rsidRDefault="00FA00D1">
      <w:pPr>
        <w:pStyle w:val="FootnoteText"/>
        <w:rPr>
          <w:rFonts w:hint="cs"/>
          <w:rtl/>
          <w:lang w:val="en-US" w:bidi="ar-EG"/>
        </w:rPr>
      </w:pPr>
      <w:r>
        <w:rPr>
          <w:rStyle w:val="FootnoteReference"/>
        </w:rPr>
        <w:footnoteRef/>
      </w:r>
      <w:r>
        <w:t xml:space="preserve"> </w:t>
      </w:r>
      <w:r>
        <w:fldChar w:fldCharType="begin"/>
      </w:r>
      <w:r>
        <w:instrText xml:space="preserve"> ADDIN ZOTERO_ITEM CSL_CITATION {"citationID":"1dD0oUa6","properties":{"formattedCitation":"Nasution, \\uc0\\u8220{}Analisis AMR Dalam Al-Qur\\uc0\\u8217{}an Surah An-Naml (Tinjauan Balaghah).\\uc0\\u8221{}","plainCitation":"Nasution, “Analisis AMR Dalam Al-Qur’an Surah An-Naml (Tinjauan Balaghah).”","noteIndex":30},"citationItems":[{"id":62,"uris":["http://zotero.org/users/local/PxK9EVr5/items/7YI3SWBL","http://zotero.org/users/13503244/items/7YI3SWBL"],"itemData":{"id":62,"type":"article-journal","container-title":"UNIVERSITAS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Nasution,</w:t>
      </w:r>
      <w:r w:rsidRPr="00FA00D1">
        <w:rPr>
          <w:szCs w:val="24"/>
        </w:rPr>
        <w:t xml:space="preserve"> </w:t>
      </w:r>
      <w:r w:rsidRPr="00FA00D1">
        <w:rPr>
          <w:rFonts w:ascii="Cambria" w:hAnsi="Cambria" w:cs="Sakkal Majalla"/>
          <w:sz w:val="24"/>
          <w:szCs w:val="24"/>
          <w:rtl/>
          <w:lang w:val="id-ID"/>
        </w:rPr>
        <w:t>المرجع السابق</w:t>
      </w:r>
      <w:r w:rsidR="00555B75">
        <w:rPr>
          <w:rFonts w:ascii="Cambria" w:hAnsi="Cambria" w:cs="Sakkal Majalla" w:hint="cs"/>
          <w:sz w:val="24"/>
          <w:szCs w:val="24"/>
          <w:rtl/>
          <w:lang w:val="id-ID"/>
        </w:rPr>
        <w:t xml:space="preserve"> ص 24</w:t>
      </w:r>
      <w:r w:rsidRPr="00FA00D1">
        <w:rPr>
          <w:sz w:val="16"/>
          <w:szCs w:val="16"/>
        </w:rPr>
        <w:t xml:space="preserve"> </w:t>
      </w:r>
      <w:r>
        <w:fldChar w:fldCharType="end"/>
      </w:r>
    </w:p>
  </w:footnote>
  <w:footnote w:id="31">
    <w:p w14:paraId="4D75D938" w14:textId="544EFD52" w:rsidR="00CB5A1E" w:rsidRPr="00555B75" w:rsidRDefault="00CB5A1E" w:rsidP="009C76A9">
      <w:pPr>
        <w:pStyle w:val="FootnoteText"/>
        <w:bidi/>
        <w:rPr>
          <w:rFonts w:ascii="Sakkal Majalla" w:hAnsi="Sakkal Majalla" w:cs="Sakkal Majalla" w:hint="cs"/>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rPr>
        <w:t>القران سورة الأعرف اية 31</w:t>
      </w:r>
    </w:p>
  </w:footnote>
  <w:footnote w:id="32">
    <w:p w14:paraId="247747D2" w14:textId="420FDDCB" w:rsidR="004555D3" w:rsidRPr="000E6C02" w:rsidRDefault="004555D3"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{"citationID":"lUIHOmyL","properties":{"formattedCitation":"\\uc0\\u1593{}\\uc0\\u1576{}\\uc0\\u1583{}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sidR="00FA00D1">
        <w:rPr>
          <w:rFonts w:ascii="Sakkal Majalla" w:hAnsi="Sakkal Majalla" w:cs="Sakkal Majalla"/>
          <w:sz w:val="24"/>
          <w:szCs w:val="24"/>
          <w:rtl/>
        </w:rPr>
        <w:instrText>عبد العزيز عتيق, علم المعاني</w:instrText>
      </w:r>
      <w:r w:rsidR="00FA00D1">
        <w:rPr>
          <w:rFonts w:ascii="Sakkal Majalla" w:hAnsi="Sakkal Majalla" w:cs="Sakkal Majalla"/>
          <w:sz w:val="24"/>
          <w:szCs w:val="24"/>
        </w:rPr>
        <w:instrText>, vol. 1, 10 vols., 1 (</w:instrText>
      </w:r>
      <w:r w:rsidR="00FA00D1">
        <w:rPr>
          <w:rFonts w:ascii="Sakkal Majalla" w:hAnsi="Sakkal Majalla" w:cs="Sakkal Majalla"/>
          <w:sz w:val="24"/>
          <w:szCs w:val="24"/>
          <w:rtl/>
        </w:rPr>
        <w:instrText>بيروت - لبنان: دار النهضة العربية للطباعة والنشر والتوزيع, 2015</w:instrText>
      </w:r>
      <w:r w:rsidR="00FA00D1">
        <w:rPr>
          <w:rFonts w:ascii="Sakkal Majalla" w:hAnsi="Sakkal Majalla" w:cs="Sakkal Majalla"/>
          <w:sz w:val="24"/>
          <w:szCs w:val="24"/>
        </w:rPr>
        <w:instrText>), https://archive.org/details/elmmanelmman.","noteIndex":32},"citationItems":[{"id":48,"uris":["http://zotero.org/users/local/PxK9EVr5/items/SCGK5KQ3","http://zotero.org/users/13503244/items/SCGK5KQ3"],"itemData":{"id":48,"type":"book","collection-title":"1","event-place":"</w:instrText>
      </w:r>
      <w:r w:rsidR="00FA00D1">
        <w:rPr>
          <w:rFonts w:ascii="Sakkal Majalla" w:hAnsi="Sakkal Majalla" w:cs="Sakkal Majalla"/>
          <w:sz w:val="24"/>
          <w:szCs w:val="24"/>
          <w:rtl/>
        </w:rPr>
        <w:instrText>بيروت - لبنان</w:instrText>
      </w:r>
      <w:r w:rsidR="00FA00D1">
        <w:rPr>
          <w:rFonts w:ascii="Sakkal Majalla" w:hAnsi="Sakkal Majalla" w:cs="Sakkal Majalla"/>
          <w:sz w:val="24"/>
          <w:szCs w:val="24"/>
        </w:rPr>
        <w:instrText>","language":"</w:instrText>
      </w:r>
      <w:r w:rsidR="00FA00D1">
        <w:rPr>
          <w:rFonts w:ascii="Sakkal Majalla" w:hAnsi="Sakkal Majalla" w:cs="Sakkal Majalla"/>
          <w:sz w:val="24"/>
          <w:szCs w:val="24"/>
          <w:rtl/>
        </w:rPr>
        <w:instrText>العربية</w:instrText>
      </w:r>
      <w:r w:rsidR="00FA00D1">
        <w:rPr>
          <w:rFonts w:ascii="Sakkal Majalla" w:hAnsi="Sakkal Majalla" w:cs="Sakkal Majalla"/>
          <w:sz w:val="24"/>
          <w:szCs w:val="24"/>
        </w:rPr>
        <w:instrText>","number-of-pages":"208","number-of-volumes":"10","publisher":"</w:instrText>
      </w:r>
      <w:r w:rsidR="00FA00D1">
        <w:rPr>
          <w:rFonts w:ascii="Sakkal Majalla" w:hAnsi="Sakkal Majalla" w:cs="Sakkal Majalla"/>
          <w:sz w:val="24"/>
          <w:szCs w:val="24"/>
          <w:rtl/>
        </w:rPr>
        <w:instrText>دار النهضة العربية للطباعة والنشر والتوزيع</w:instrText>
      </w:r>
      <w:r w:rsidR="00FA00D1">
        <w:rPr>
          <w:rFonts w:ascii="Sakkal Majalla" w:hAnsi="Sakkal Majalla" w:cs="Sakkal Majalla"/>
          <w:sz w:val="24"/>
          <w:szCs w:val="24"/>
        </w:rPr>
        <w:instrText>","publisher-place":"</w:instrText>
      </w:r>
      <w:r w:rsidR="00FA00D1">
        <w:rPr>
          <w:rFonts w:ascii="Sakkal Majalla" w:hAnsi="Sakkal Majalla" w:cs="Sakkal Majalla"/>
          <w:sz w:val="24"/>
          <w:szCs w:val="24"/>
          <w:rtl/>
        </w:rPr>
        <w:instrText>بيروت - لبنان</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علم المعاني</w:instrText>
      </w:r>
      <w:r w:rsidR="00FA00D1">
        <w:rPr>
          <w:rFonts w:ascii="Sakkal Majalla" w:hAnsi="Sakkal Majalla" w:cs="Sakkal Majalla"/>
          <w:sz w:val="24"/>
          <w:szCs w:val="24"/>
        </w:rPr>
        <w:instrText>","URL":"https://archive.org/details/elmmanelmman","volume":"1","author":[{"family":"</w:instrText>
      </w:r>
      <w:r w:rsidR="00FA00D1">
        <w:rPr>
          <w:rFonts w:ascii="Sakkal Majalla" w:hAnsi="Sakkal Majalla" w:cs="Sakkal Majalla"/>
          <w:sz w:val="24"/>
          <w:szCs w:val="24"/>
          <w:rtl/>
        </w:rPr>
        <w:instrText>عتيق</w:instrText>
      </w:r>
      <w:r w:rsidR="00FA00D1">
        <w:rPr>
          <w:rFonts w:ascii="Sakkal Majalla" w:hAnsi="Sakkal Majalla" w:cs="Sakkal Majalla"/>
          <w:sz w:val="24"/>
          <w:szCs w:val="24"/>
        </w:rPr>
        <w:instrText>","given":"</w:instrText>
      </w:r>
      <w:r w:rsidR="00FA00D1">
        <w:rPr>
          <w:rFonts w:ascii="Sakkal Majalla" w:hAnsi="Sakkal Majalla" w:cs="Sakkal Majalla"/>
          <w:sz w:val="24"/>
          <w:szCs w:val="24"/>
          <w:rtl/>
        </w:rPr>
        <w:instrText>عبد العزيز</w:instrText>
      </w:r>
      <w:r w:rsidR="00FA00D1">
        <w:rPr>
          <w:rFonts w:ascii="Sakkal Majalla" w:hAnsi="Sakkal Majalla" w:cs="Sakkal Majalla"/>
          <w:sz w:val="24"/>
          <w:szCs w:val="24"/>
        </w:rPr>
        <w:instrText xml:space="preserve">"}],"issued":{"date-parts":[["2015"]],"season":"08"}}}],"schema":"https://github.com/citation-style-language/schema/raw/master/csl-citation.json"} </w:instrText>
      </w:r>
      <w:r w:rsidRPr="000E6C02">
        <w:rPr>
          <w:rFonts w:ascii="Sakkal Majalla" w:hAnsi="Sakkal Majalla" w:cs="Sakkal Majalla" w:hint="cs"/>
          <w:sz w:val="24"/>
          <w:szCs w:val="24"/>
        </w:rPr>
        <w:fldChar w:fldCharType="separate"/>
      </w:r>
      <w:r w:rsidR="009B66B8" w:rsidRPr="009B66B8">
        <w:rPr>
          <w:rFonts w:ascii="Sakkal Majalla" w:hAnsi="Sakkal Majalla" w:cs="Sakkal Majalla"/>
          <w:sz w:val="24"/>
          <w:szCs w:val="24"/>
          <w:rtl/>
        </w:rPr>
        <w:t xml:space="preserve">عبد العزيز عتيق, </w:t>
      </w:r>
      <w:r w:rsidR="009B66B8" w:rsidRPr="00C85343">
        <w:rPr>
          <w:rFonts w:ascii="Sakkal Majalla" w:hAnsi="Sakkal Majalla" w:cs="Sakkal Majalla"/>
          <w:i/>
          <w:iCs/>
          <w:sz w:val="24"/>
          <w:szCs w:val="24"/>
          <w:u w:val="single"/>
          <w:rtl/>
        </w:rPr>
        <w:t>علم المعاني</w:t>
      </w:r>
      <w:r w:rsidR="009B66B8" w:rsidRPr="009B66B8">
        <w:rPr>
          <w:rFonts w:ascii="Sakkal Majalla" w:hAnsi="Sakkal Majalla" w:cs="Sakkal Majalla"/>
          <w:sz w:val="24"/>
          <w:szCs w:val="24"/>
        </w:rPr>
        <w:t xml:space="preserve">, vol.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10</w:t>
      </w:r>
      <w:r w:rsidR="009B66B8" w:rsidRPr="009B66B8">
        <w:rPr>
          <w:rFonts w:ascii="Sakkal Majalla" w:hAnsi="Sakkal Majalla" w:cs="Sakkal Majalla"/>
          <w:sz w:val="24"/>
          <w:szCs w:val="24"/>
        </w:rPr>
        <w:t xml:space="preserve"> vols.,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بيروت - لبنان: دار النهضة العربية للطباعة والنشر والتوزيع, 2015</w:t>
      </w:r>
      <w:r w:rsidR="009B66B8" w:rsidRPr="009B66B8">
        <w:rPr>
          <w:rFonts w:ascii="Sakkal Majalla" w:hAnsi="Sakkal Majalla" w:cs="Sakkal Majalla"/>
          <w:sz w:val="24"/>
          <w:szCs w:val="24"/>
        </w:rPr>
        <w:t>), https://archive.org/details/elmmanelmman.</w:t>
      </w:r>
      <w:r w:rsidRPr="000E6C02">
        <w:rPr>
          <w:rFonts w:ascii="Sakkal Majalla" w:hAnsi="Sakkal Majalla" w:cs="Sakkal Majalla" w:hint="cs"/>
          <w:sz w:val="24"/>
          <w:szCs w:val="24"/>
        </w:rPr>
        <w:fldChar w:fldCharType="end"/>
      </w:r>
    </w:p>
  </w:footnote>
  <w:footnote w:id="33">
    <w:p w14:paraId="6CB1A474" w14:textId="1BC3F194" w:rsidR="009945A4" w:rsidRPr="009945A4" w:rsidRDefault="009945A4">
      <w:pPr>
        <w:pStyle w:val="FootnoteText"/>
        <w:rPr>
          <w:rFonts w:asciiTheme="minorHAnsi" w:hAnsiTheme="minorHAnsi"/>
          <w:sz w:val="16"/>
          <w:szCs w:val="16"/>
          <w:lang w:val="en-US"/>
        </w:rPr>
      </w:pPr>
      <w:r w:rsidRPr="009945A4">
        <w:rPr>
          <w:rStyle w:val="FootnoteReference"/>
          <w:rFonts w:asciiTheme="minorHAnsi" w:hAnsiTheme="minorHAnsi"/>
          <w:sz w:val="16"/>
          <w:szCs w:val="16"/>
        </w:rPr>
        <w:footnoteRef/>
      </w:r>
      <w:r w:rsidRPr="009945A4">
        <w:rPr>
          <w:rFonts w:asciiTheme="minorHAnsi" w:hAnsiTheme="minorHAnsi"/>
          <w:sz w:val="16"/>
          <w:szCs w:val="16"/>
        </w:rPr>
        <w:t xml:space="preserve"> </w:t>
      </w:r>
      <w:r w:rsidRPr="009945A4">
        <w:rPr>
          <w:rFonts w:asciiTheme="minorHAnsi" w:hAnsiTheme="minorHAnsi"/>
          <w:sz w:val="16"/>
          <w:szCs w:val="16"/>
        </w:rPr>
        <w:fldChar w:fldCharType="begin"/>
      </w:r>
      <w:r w:rsidR="00FA00D1">
        <w:rPr>
          <w:rFonts w:asciiTheme="minorHAnsi" w:hAnsiTheme="minorHAnsi"/>
          <w:sz w:val="16"/>
          <w:szCs w:val="16"/>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(2018).","noteIndex":33},"citationItems":[{"id":71,"uris":["http://zotero.org/users/13503244/items/4VAJJ6JP"],"itemData":{"id":71,"type":"article-journal","container-title":"UNIVERSITAS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9945A4">
        <w:rPr>
          <w:rFonts w:asciiTheme="minorHAnsi" w:hAnsiTheme="minorHAnsi"/>
          <w:sz w:val="16"/>
          <w:szCs w:val="16"/>
        </w:rPr>
        <w:fldChar w:fldCharType="separate"/>
      </w:r>
      <w:r w:rsidRPr="009945A4">
        <w:rPr>
          <w:rFonts w:asciiTheme="minorHAnsi" w:hAnsiTheme="minorHAnsi"/>
          <w:sz w:val="16"/>
        </w:rPr>
        <w:t xml:space="preserve">NUR AYUMI HASIBUAN, “ANALISIS INSYĀ’ ṬALABĪ AMR DAN NAHYI DALAM SURAH AL-ISRĀ’,” </w:t>
      </w:r>
      <w:r w:rsidRPr="009945A4">
        <w:rPr>
          <w:rFonts w:asciiTheme="minorHAnsi" w:hAnsiTheme="minorHAnsi"/>
          <w:i/>
          <w:iCs/>
          <w:sz w:val="16"/>
        </w:rPr>
        <w:t>UNIVERSITAS SUMATERA UTARA MEDAN</w:t>
      </w:r>
      <w:r w:rsidRPr="009945A4">
        <w:rPr>
          <w:rFonts w:asciiTheme="minorHAnsi" w:hAnsiTheme="minorHAnsi"/>
          <w:sz w:val="16"/>
        </w:rPr>
        <w:t xml:space="preserve"> (2018).</w:t>
      </w:r>
      <w:r w:rsidRPr="009945A4">
        <w:rPr>
          <w:rFonts w:asciiTheme="minorHAnsi" w:hAnsiTheme="minorHAnsi"/>
          <w:sz w:val="16"/>
          <w:szCs w:val="16"/>
        </w:rPr>
        <w:fldChar w:fldCharType="end"/>
      </w:r>
    </w:p>
  </w:footnote>
  <w:footnote w:id="34">
    <w:p w14:paraId="4981F092" w14:textId="7898713F" w:rsidR="009605B0" w:rsidRDefault="009605B0" w:rsidP="009605B0">
      <w:pPr>
        <w:pStyle w:val="FootnoteText"/>
        <w:rPr>
          <w:rtl/>
          <w:lang w:bidi="ar-EG"/>
        </w:rPr>
      </w:pPr>
      <w:r>
        <w:rPr>
          <w:rStyle w:val="FootnoteReference"/>
        </w:rPr>
        <w:footnoteRef/>
      </w:r>
      <w:r>
        <w:t xml:space="preserve"> </w:t>
      </w:r>
      <w:r>
        <w:fldChar w:fldCharType="begin"/>
      </w:r>
      <w:r w:rsidR="00FA00D1">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177–80.","noteIndex":34},"citationItems":[{"id":37,"uris":["http://zotero.org/users/local/PxK9EVr5/items/LID98YZJ","http://zotero.org/users/13503244/items/LID98YZJ"],"itemData":{"id":37,"type":"article-journal","container-title":"Al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w:t>
      </w:r>
      <w:proofErr w:type="spellStart"/>
      <w:r w:rsidRPr="00B24158">
        <w:rPr>
          <w:rFonts w:asciiTheme="minorHAnsi" w:hAnsiTheme="minorHAnsi" w:cs="Sakkal Majalla"/>
          <w:sz w:val="16"/>
          <w:u w:val="single"/>
        </w:rPr>
        <w:t>Kaidah-Kaidah</w:t>
      </w:r>
      <w:proofErr w:type="spellEnd"/>
      <w:r w:rsidRPr="00B24158">
        <w:rPr>
          <w:rFonts w:asciiTheme="minorHAnsi" w:hAnsiTheme="minorHAnsi" w:cs="Sakkal Majalla"/>
          <w:sz w:val="16"/>
          <w:u w:val="single"/>
        </w:rPr>
        <w:t xml:space="preserve"> </w:t>
      </w:r>
      <w:proofErr w:type="spellStart"/>
      <w:r w:rsidRPr="00B24158">
        <w:rPr>
          <w:rFonts w:asciiTheme="minorHAnsi" w:hAnsiTheme="minorHAnsi" w:cs="Sakkal Majalla"/>
          <w:sz w:val="16"/>
          <w:u w:val="single"/>
        </w:rPr>
        <w:t>Memahami</w:t>
      </w:r>
      <w:proofErr w:type="spellEnd"/>
      <w:r w:rsidRPr="00B24158">
        <w:rPr>
          <w:rFonts w:asciiTheme="minorHAnsi" w:hAnsiTheme="minorHAnsi" w:cs="Sakkal Majalla"/>
          <w:sz w:val="16"/>
          <w:u w:val="single"/>
        </w:rPr>
        <w:t xml:space="preserve"> Amr Dan Nahy: Urgensitasnya Dalam Memahami Al Qur’an,</w:t>
      </w:r>
      <w:r w:rsidRPr="000E6C02">
        <w:rPr>
          <w:rFonts w:asciiTheme="minorHAnsi" w:hAnsiTheme="minorHAnsi" w:cs="Sakkal Majalla"/>
          <w:sz w:val="16"/>
        </w:rPr>
        <w:t xml:space="preserve">” </w:t>
      </w:r>
      <w:r w:rsidRPr="000E6C02">
        <w:rPr>
          <w:rFonts w:asciiTheme="minorHAnsi" w:hAnsiTheme="minorHAnsi" w:cs="Sakkal Majalla"/>
          <w:i/>
          <w:iCs/>
          <w:sz w:val="16"/>
        </w:rPr>
        <w:t>Al Furqon</w:t>
      </w:r>
      <w:r w:rsidRPr="00490F1E">
        <w:rPr>
          <w:szCs w:val="24"/>
        </w:rPr>
        <w:t xml:space="preserve"> 1 (2018): 177–80.</w:t>
      </w:r>
      <w:r>
        <w:fldChar w:fldCharType="end"/>
      </w:r>
    </w:p>
  </w:footnote>
  <w:footnote w:id="35">
    <w:p w14:paraId="3DC3B21B" w14:textId="014FB78E" w:rsidR="00FB53C7" w:rsidRPr="000E6C02" w:rsidRDefault="00FB53C7"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564892" w:rsidRPr="00B24158">
        <w:rPr>
          <w:rFonts w:ascii="Sakkal Majalla" w:eastAsia="Times New Roman" w:hAnsi="Sakkal Majalla" w:cs="Sakkal Majalla" w:hint="cs"/>
          <w:sz w:val="24"/>
          <w:szCs w:val="24"/>
          <w:u w:val="single"/>
          <w:rtl/>
        </w:rPr>
        <w:t>مناع القطان</w:t>
      </w:r>
      <w:r w:rsidR="00564892" w:rsidRPr="000E6C02">
        <w:rPr>
          <w:rFonts w:ascii="Sakkal Majalla" w:eastAsia="Times New Roman" w:hAnsi="Sakkal Majalla" w:cs="Sakkal Majalla" w:hint="cs"/>
          <w:sz w:val="24"/>
          <w:szCs w:val="24"/>
        </w:rPr>
        <w:t xml:space="preserve">, </w:t>
      </w:r>
      <w:r w:rsidR="00564892" w:rsidRPr="000E6C02">
        <w:rPr>
          <w:rFonts w:ascii="Sakkal Majalla" w:eastAsia="Times New Roman" w:hAnsi="Sakkal Majalla" w:cs="Sakkal Majalla" w:hint="cs"/>
          <w:i/>
          <w:iCs/>
          <w:sz w:val="24"/>
          <w:szCs w:val="24"/>
          <w:rtl/>
        </w:rPr>
        <w:t>مباحث في علوم القرآن</w:t>
      </w:r>
      <w:r w:rsidR="00564892" w:rsidRPr="000E6C02">
        <w:rPr>
          <w:rFonts w:ascii="Sakkal Majalla" w:eastAsia="Times New Roman" w:hAnsi="Sakkal Majalla" w:cs="Sakkal Majalla" w:hint="cs"/>
          <w:sz w:val="24"/>
          <w:szCs w:val="24"/>
          <w:rtl/>
        </w:rPr>
        <w:t xml:space="preserve"> </w:t>
      </w:r>
      <w:r w:rsidR="00564892" w:rsidRPr="000E6C02">
        <w:rPr>
          <w:rFonts w:ascii="Sakkal Majalla" w:eastAsia="Times New Roman" w:hAnsi="Sakkal Majalla" w:cs="Sakkal Majalla" w:hint="cs"/>
          <w:sz w:val="24"/>
          <w:szCs w:val="24"/>
        </w:rPr>
        <w:t>(</w:t>
      </w:r>
      <w:r w:rsidR="00564892" w:rsidRPr="000E6C02">
        <w:rPr>
          <w:rFonts w:asciiTheme="minorHAnsi" w:eastAsia="Times New Roman" w:hAnsiTheme="minorHAnsi" w:cs="Sakkal Majalla"/>
          <w:sz w:val="16"/>
          <w:szCs w:val="16"/>
        </w:rPr>
        <w:t>Islamic Books</w:t>
      </w:r>
      <w:r w:rsidR="00564892" w:rsidRPr="000E6C02">
        <w:rPr>
          <w:rFonts w:ascii="Sakkal Majalla" w:eastAsia="Times New Roman" w:hAnsi="Sakkal Majalla" w:cs="Sakkal Majalla" w:hint="cs"/>
          <w:sz w:val="24"/>
          <w:szCs w:val="24"/>
        </w:rPr>
        <w:t>, 2000).</w:t>
      </w:r>
    </w:p>
  </w:footnote>
  <w:footnote w:id="36">
    <w:p w14:paraId="59015139" w14:textId="1D43235E" w:rsidR="00735DB0" w:rsidRPr="000E6C02" w:rsidRDefault="00735DB0"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00FA00D1">
        <w:rPr>
          <w:rFonts w:ascii="Sakkal Majalla" w:hAnsi="Sakkal Majalla" w:cs="Sakkal Majalla"/>
          <w:sz w:val="24"/>
          <w:szCs w:val="24"/>
          <w:rtl/>
        </w:rPr>
        <w:instrText>عبد القادر منصور, موسوعة علوم القرآن, 5</w:instrText>
      </w:r>
      <w:r w:rsidR="00FA00D1">
        <w:rPr>
          <w:rFonts w:ascii="Sakkal Majalla" w:hAnsi="Sakkal Majalla" w:cs="Sakkal Majalla"/>
          <w:sz w:val="24"/>
          <w:szCs w:val="24"/>
        </w:rPr>
        <w:instrText>th ed., vol. 1, 1 (</w:instrText>
      </w:r>
      <w:r w:rsidR="00FA00D1">
        <w:rPr>
          <w:rFonts w:ascii="Sakkal Majalla" w:hAnsi="Sakkal Majalla" w:cs="Sakkal Majalla"/>
          <w:sz w:val="24"/>
          <w:szCs w:val="24"/>
          <w:rtl/>
        </w:rPr>
        <w:instrText>دار القلم العربي, 2008</w:instrText>
      </w:r>
      <w:r w:rsidR="00FA00D1">
        <w:rPr>
          <w:rFonts w:ascii="Sakkal Majalla" w:hAnsi="Sakkal Majalla" w:cs="Sakkal Majalla"/>
          <w:sz w:val="24"/>
          <w:szCs w:val="24"/>
        </w:rPr>
        <w:instrText>), https://archive.org/details/mdqsoimdqsoi.","noteIndex":36},"citationItems":[{"id":42,"uris":["http://zotero.org/users/local/PxK9EVr5/items/TDGXNZKD","http://zotero.org/users/13503244/items/TDGXNZKD"],"itemData":{"id":42,"type":"book","archive":"https://archive.org/details/mdqsoimdqsoi","collection-title":"1","edition":"5","publisher":"</w:instrText>
      </w:r>
      <w:r w:rsidR="00FA00D1">
        <w:rPr>
          <w:rFonts w:ascii="Sakkal Majalla" w:hAnsi="Sakkal Majalla" w:cs="Sakkal Majalla"/>
          <w:sz w:val="24"/>
          <w:szCs w:val="24"/>
          <w:rtl/>
        </w:rPr>
        <w:instrText>دار القلم العربي</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موسوعة علوم القرآن</w:instrText>
      </w:r>
      <w:r w:rsidR="00FA00D1">
        <w:rPr>
          <w:rFonts w:ascii="Sakkal Majalla" w:hAnsi="Sakkal Majalla" w:cs="Sakkal Majalla"/>
          <w:sz w:val="24"/>
          <w:szCs w:val="24"/>
        </w:rPr>
        <w:instrText>","URL":"https://archive.org/details/mdqsoimdqsoi","volume":"1","author":[{"family":"","given":"</w:instrText>
      </w:r>
      <w:r w:rsidR="00FA00D1">
        <w:rPr>
          <w:rFonts w:ascii="Sakkal Majalla" w:hAnsi="Sakkal Majalla" w:cs="Sakkal Majalla"/>
          <w:sz w:val="24"/>
          <w:szCs w:val="24"/>
          <w:rtl/>
        </w:rPr>
        <w:instrText>عبد القادر منصور</w:instrText>
      </w:r>
      <w:r w:rsidR="00FA00D1">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r w:rsidRPr="000E6C02">
        <w:rPr>
          <w:rFonts w:ascii="Sakkal Majalla" w:hAnsi="Sakkal Majalla" w:cs="Sakkal Majalla" w:hint="cs"/>
          <w:sz w:val="24"/>
          <w:szCs w:val="24"/>
        </w:rPr>
        <w:t xml:space="preserve">th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37">
    <w:p w14:paraId="0E93EF3E" w14:textId="4B9F7679" w:rsidR="004E1050" w:rsidRPr="000E6C02" w:rsidRDefault="004E1050">
      <w:pPr>
        <w:pStyle w:val="FootnoteText"/>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00564892" w:rsidRPr="000E6C02">
        <w:rPr>
          <w:rFonts w:asciiTheme="minorHAnsi" w:eastAsia="Times New Roman" w:hAnsiTheme="minorHAnsi"/>
          <w:sz w:val="16"/>
          <w:szCs w:val="16"/>
        </w:rPr>
        <w:t>DAHLIANI RETNO INDAH PURWANTI, "</w:t>
      </w:r>
      <w:r w:rsidR="00564892" w:rsidRPr="00B24158">
        <w:rPr>
          <w:rFonts w:asciiTheme="minorHAnsi" w:eastAsia="Times New Roman" w:hAnsiTheme="minorHAnsi"/>
          <w:sz w:val="16"/>
          <w:szCs w:val="16"/>
          <w:u w:val="single"/>
        </w:rPr>
        <w:t>KALAM INSYA’THALABI DALAM AL-QUR’AN SURAT YUNUS (STUDI ANALISIS BALAGHAH)",</w:t>
      </w:r>
      <w:r w:rsidR="00564892" w:rsidRPr="000E6C02">
        <w:rPr>
          <w:rFonts w:asciiTheme="minorHAnsi" w:eastAsia="Times New Roman" w:hAnsiTheme="minorHAnsi"/>
          <w:sz w:val="16"/>
          <w:szCs w:val="16"/>
        </w:rPr>
        <w:t xml:space="preserve"> Universitas Jambi</w:t>
      </w:r>
      <w:proofErr w:type="gramStart"/>
      <w:r w:rsidR="00564892" w:rsidRPr="000E6C02">
        <w:rPr>
          <w:rFonts w:asciiTheme="minorHAnsi" w:eastAsia="Times New Roman" w:hAnsiTheme="minorHAnsi"/>
          <w:sz w:val="16"/>
          <w:szCs w:val="16"/>
        </w:rPr>
        <w:t>, ,</w:t>
      </w:r>
      <w:proofErr w:type="gramEnd"/>
      <w:r w:rsidR="00564892" w:rsidRPr="000E6C02">
        <w:rPr>
          <w:rFonts w:asciiTheme="minorHAnsi" w:eastAsia="Times New Roman" w:hAnsiTheme="minorHAnsi"/>
          <w:sz w:val="16"/>
          <w:szCs w:val="16"/>
        </w:rPr>
        <w:t xml:space="preserve"> </w:t>
      </w:r>
      <w:r w:rsidR="00564892" w:rsidRPr="000E6C02">
        <w:rPr>
          <w:rFonts w:asciiTheme="minorHAnsi" w:eastAsia="Times New Roman" w:hAnsiTheme="minorHAnsi"/>
          <w:sz w:val="16"/>
          <w:szCs w:val="16"/>
          <w:rtl/>
        </w:rPr>
        <w:t>د.ت</w:t>
      </w:r>
      <w:r w:rsidR="00564892" w:rsidRPr="000E6C02">
        <w:rPr>
          <w:rFonts w:asciiTheme="minorHAnsi" w:eastAsia="Times New Roman" w:hAnsiTheme="minorHAnsi"/>
          <w:sz w:val="16"/>
          <w:szCs w:val="16"/>
        </w:rPr>
        <w:t>.</w:t>
      </w:r>
    </w:p>
  </w:footnote>
  <w:footnote w:id="38">
    <w:p w14:paraId="56630452" w14:textId="37BCF3CA" w:rsidR="00835231" w:rsidRPr="000E6C02" w:rsidRDefault="00835231">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sidR="00FA00D1">
        <w:rPr>
          <w:rFonts w:ascii="Sakkal Majalla" w:hAnsi="Sakkal Majalla" w:cs="Sakkal Majalla"/>
          <w:sz w:val="24"/>
          <w:szCs w:val="24"/>
          <w:rtl/>
        </w:rPr>
        <w:instrText>سورة الروم’،,” مقاصد سورة الروم</w:instrText>
      </w:r>
      <w:r w:rsidR="00FA00D1">
        <w:rPr>
          <w:rFonts w:ascii="Sakkal Majalla" w:hAnsi="Sakkal Majalla" w:cs="Sakkal Majalla"/>
          <w:sz w:val="24"/>
          <w:szCs w:val="24"/>
        </w:rPr>
        <w:instrText>, n.d., https://sotor.com/</w:instrText>
      </w:r>
      <w:r w:rsidR="00FA00D1">
        <w:rPr>
          <w:rFonts w:ascii="Sakkal Majalla" w:hAnsi="Sakkal Majalla" w:cs="Sakkal Majalla"/>
          <w:sz w:val="24"/>
          <w:szCs w:val="24"/>
          <w:rtl/>
        </w:rPr>
        <w:instrText>مقاصد_سورة_الروم</w:instrText>
      </w:r>
      <w:r w:rsidR="00FA00D1">
        <w:rPr>
          <w:rFonts w:ascii="Sakkal Majalla" w:hAnsi="Sakkal Majalla" w:cs="Sakkal Majalla"/>
          <w:sz w:val="24"/>
          <w:szCs w:val="24"/>
        </w:rPr>
        <w:instrText>.","noteIndex":38},"citationItems":[{"id":53,"uris":["http://zotero.org/users/local/PxK9EVr5/items/6F66IVU6","http://zotero.org/users/13503244/items/6F66IVU6"],"itemData":{"id":53,"type":"post-weblog","container-title":"</w:instrText>
      </w:r>
      <w:r w:rsidR="00FA00D1">
        <w:rPr>
          <w:rFonts w:ascii="Sakkal Majalla" w:hAnsi="Sakkal Majalla" w:cs="Sakkal Majalla"/>
          <w:sz w:val="24"/>
          <w:szCs w:val="24"/>
          <w:rtl/>
        </w:rPr>
        <w:instrText>مقاصد سورة الروم</w:instrText>
      </w:r>
      <w:r w:rsidR="00FA00D1">
        <w:rPr>
          <w:rFonts w:ascii="Sakkal Majalla" w:hAnsi="Sakkal Majalla" w:cs="Sakkal Majalla"/>
          <w:sz w:val="24"/>
          <w:szCs w:val="24"/>
        </w:rPr>
        <w:instrText>","language":"</w:instrText>
      </w:r>
      <w:r w:rsidR="00FA00D1">
        <w:rPr>
          <w:rFonts w:ascii="Sakkal Majalla" w:hAnsi="Sakkal Majalla" w:cs="Sakkal Majalla"/>
          <w:sz w:val="24"/>
          <w:szCs w:val="24"/>
          <w:rtl/>
        </w:rPr>
        <w:instrText>العربية</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سورة الروم</w:instrText>
      </w:r>
      <w:r w:rsidR="00FA00D1">
        <w:rPr>
          <w:rFonts w:ascii="Sakkal Majalla" w:hAnsi="Sakkal Majalla" w:cs="Sakkal Majalla"/>
          <w:sz w:val="24"/>
          <w:szCs w:val="24"/>
        </w:rPr>
        <w:instrText>\"</w:instrText>
      </w:r>
      <w:r w:rsidR="00FA00D1">
        <w:rPr>
          <w:rFonts w:ascii="Sakkal Majalla" w:hAnsi="Sakkal Majalla" w:cs="Sakkal Majalla"/>
          <w:sz w:val="24"/>
          <w:szCs w:val="24"/>
          <w:rtl/>
        </w:rPr>
        <w:instrText>،</w:instrText>
      </w:r>
      <w:r w:rsidR="00FA00D1">
        <w:rPr>
          <w:rFonts w:ascii="Sakkal Majalla" w:hAnsi="Sakkal Majalla" w:cs="Sakkal Majalla"/>
          <w:sz w:val="24"/>
          <w:szCs w:val="24"/>
        </w:rPr>
        <w:instrText>","URL":"https://sotor.com/</w:instrText>
      </w:r>
      <w:r w:rsidR="00FA00D1">
        <w:rPr>
          <w:rFonts w:ascii="Sakkal Majalla" w:hAnsi="Sakkal Majalla" w:cs="Sakkal Majalla"/>
          <w:sz w:val="24"/>
          <w:szCs w:val="24"/>
          <w:rtl/>
        </w:rPr>
        <w:instrText>مقاصد_سورة_الروم</w:instrText>
      </w:r>
      <w:r w:rsidR="00FA00D1">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39">
    <w:p w14:paraId="1F9E29B2" w14:textId="48706127" w:rsidR="00976C22" w:rsidRPr="000E6C02" w:rsidRDefault="00976C22"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sidR="00FA00D1">
        <w:rPr>
          <w:rFonts w:ascii="Sakkal Majalla" w:hAnsi="Sakkal Majalla" w:cs="Sakkal Majalla"/>
          <w:sz w:val="24"/>
          <w:szCs w:val="24"/>
          <w:rtl/>
        </w:rPr>
        <w:instrText>أبو سعيد الخدري, رواه ابن العربي، في عارضة الأحوذي (صحيح حسن</w:instrText>
      </w:r>
      <w:r w:rsidR="00FA00D1">
        <w:rPr>
          <w:rFonts w:ascii="Sakkal Majalla" w:hAnsi="Sakkal Majalla" w:cs="Sakkal Majalla"/>
          <w:sz w:val="24"/>
          <w:szCs w:val="24"/>
        </w:rPr>
        <w:instrText>, n.d.).","noteIndex":39},"citationItems":[{"id":54,"uris":["http://zotero.org/users/local/PxK9EVr5/items/XT44K6IY","http://zotero.org/users/13503244/items/XT44K6IY"],"itemData":{"id":54,"type":"book","number-of-pages":"2/276","publisher":"</w:instrText>
      </w:r>
      <w:r w:rsidR="00FA00D1">
        <w:rPr>
          <w:rFonts w:ascii="Sakkal Majalla" w:hAnsi="Sakkal Majalla" w:cs="Sakkal Majalla"/>
          <w:sz w:val="24"/>
          <w:szCs w:val="24"/>
          <w:rtl/>
        </w:rPr>
        <w:instrText>صحيح حسن</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رواه ابن العربي، في عارضة الأحوذي</w:instrText>
      </w:r>
      <w:r w:rsidR="00FA00D1">
        <w:rPr>
          <w:rFonts w:ascii="Sakkal Majalla" w:hAnsi="Sakkal Majalla" w:cs="Sakkal Majalla"/>
          <w:sz w:val="24"/>
          <w:szCs w:val="24"/>
        </w:rPr>
        <w:instrText>","author":[{"family":"</w:instrText>
      </w:r>
      <w:r w:rsidR="00FA00D1">
        <w:rPr>
          <w:rFonts w:ascii="Sakkal Majalla" w:hAnsi="Sakkal Majalla" w:cs="Sakkal Majalla"/>
          <w:sz w:val="24"/>
          <w:szCs w:val="24"/>
          <w:rtl/>
        </w:rPr>
        <w:instrText>الخدري</w:instrText>
      </w:r>
      <w:r w:rsidR="00FA00D1">
        <w:rPr>
          <w:rFonts w:ascii="Sakkal Majalla" w:hAnsi="Sakkal Majalla" w:cs="Sakkal Majalla"/>
          <w:sz w:val="24"/>
          <w:szCs w:val="24"/>
        </w:rPr>
        <w:instrText>","given":"</w:instrText>
      </w:r>
      <w:r w:rsidR="00FA00D1">
        <w:rPr>
          <w:rFonts w:ascii="Sakkal Majalla" w:hAnsi="Sakkal Majalla" w:cs="Sakkal Majalla"/>
          <w:sz w:val="24"/>
          <w:szCs w:val="24"/>
          <w:rtl/>
        </w:rPr>
        <w:instrText>أبو سعيد</w:instrText>
      </w:r>
      <w:r w:rsidR="00FA00D1">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40">
    <w:p w14:paraId="6EC17FAA" w14:textId="552E05CA" w:rsidR="00F97128" w:rsidRPr="000E6C02" w:rsidRDefault="00F97128"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sidR="00FA00D1">
        <w:rPr>
          <w:rFonts w:ascii="Sakkal Majalla" w:hAnsi="Sakkal Majalla" w:cs="Sakkal Majalla"/>
          <w:sz w:val="24"/>
          <w:szCs w:val="24"/>
          <w:rtl/>
        </w:rPr>
        <w:instrText>أحمد الجوهري عبد الجواد, “مقاصد سورة الروم</w:instrText>
      </w:r>
      <w:r w:rsidR="00FA00D1">
        <w:rPr>
          <w:rFonts w:ascii="Sakkal Majalla" w:hAnsi="Sakkal Majalla" w:cs="Sakkal Majalla"/>
          <w:sz w:val="24"/>
          <w:szCs w:val="24"/>
        </w:rPr>
        <w:instrText>,” n.d., https://www.alukah.net/sharia/0/126946/.","noteIndex":40},"citationItems":[{"id":55,"uris":["http://zotero.org/users/local/PxK9EVr5/items/UINZCPPF","http://zotero.org/users/13503244/items/UINZCPPF"],"itemData":{"id":55,"type":"post-weblog","title":"</w:instrText>
      </w:r>
      <w:r w:rsidR="00FA00D1">
        <w:rPr>
          <w:rFonts w:ascii="Sakkal Majalla" w:hAnsi="Sakkal Majalla" w:cs="Sakkal Majalla"/>
          <w:sz w:val="24"/>
          <w:szCs w:val="24"/>
          <w:rtl/>
        </w:rPr>
        <w:instrText>مقاصد سورة الروم</w:instrText>
      </w:r>
      <w:r w:rsidR="00FA00D1">
        <w:rPr>
          <w:rFonts w:ascii="Sakkal Majalla" w:hAnsi="Sakkal Majalla" w:cs="Sakkal Majalla"/>
          <w:sz w:val="24"/>
          <w:szCs w:val="24"/>
        </w:rPr>
        <w:instrText>","URL":"https://www.alukah.net/sharia/0/126946/","author":[{"family":"</w:instrText>
      </w:r>
      <w:r w:rsidR="00FA00D1">
        <w:rPr>
          <w:rFonts w:ascii="Sakkal Majalla" w:hAnsi="Sakkal Majalla" w:cs="Sakkal Majalla"/>
          <w:sz w:val="24"/>
          <w:szCs w:val="24"/>
          <w:rtl/>
        </w:rPr>
        <w:instrText>عبد الجواد</w:instrText>
      </w:r>
      <w:r w:rsidR="00FA00D1">
        <w:rPr>
          <w:rFonts w:ascii="Sakkal Majalla" w:hAnsi="Sakkal Majalla" w:cs="Sakkal Majalla"/>
          <w:sz w:val="24"/>
          <w:szCs w:val="24"/>
        </w:rPr>
        <w:instrText>","given":"</w:instrText>
      </w:r>
      <w:r w:rsidR="00FA00D1">
        <w:rPr>
          <w:rFonts w:ascii="Sakkal Majalla" w:hAnsi="Sakkal Majalla" w:cs="Sakkal Majalla"/>
          <w:sz w:val="24"/>
          <w:szCs w:val="24"/>
          <w:rtl/>
        </w:rPr>
        <w:instrText>أحمد الجوهري</w:instrText>
      </w:r>
      <w:r w:rsidR="00FA00D1">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41">
    <w:p w14:paraId="05045C5B" w14:textId="2C995F67" w:rsidR="008D547F" w:rsidRPr="000E6C02" w:rsidRDefault="008D547F"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sidR="00FA00D1">
        <w:rPr>
          <w:rFonts w:ascii="Sakkal Majalla" w:hAnsi="Sakkal Majalla" w:cs="Sakkal Majalla"/>
          <w:sz w:val="24"/>
          <w:szCs w:val="24"/>
          <w:rtl/>
        </w:rPr>
        <w:instrText>الهيثمي, في مجمع الزوائد عن أبو روح شبيب الكلاعي</w:instrText>
      </w:r>
      <w:r w:rsidR="00FA00D1">
        <w:rPr>
          <w:rFonts w:ascii="Sakkal Majalla" w:hAnsi="Sakkal Majalla" w:cs="Sakkal Majalla"/>
          <w:sz w:val="24"/>
          <w:szCs w:val="24"/>
        </w:rPr>
        <w:instrText>, n.d.","noteIndex":41},"citationItems":[{"id":56,"uris":["http://zotero.org/users/local/PxK9EVr5/items/ESY7BIC3","http://zotero.org/users/13503244/items/ESY7BIC3"],"itemData":{"id":56,"type":"book","number-of-pages":"1/246","title":"</w:instrText>
      </w:r>
      <w:r w:rsidR="00FA00D1">
        <w:rPr>
          <w:rFonts w:ascii="Sakkal Majalla" w:hAnsi="Sakkal Majalla" w:cs="Sakkal Majalla"/>
          <w:sz w:val="24"/>
          <w:szCs w:val="24"/>
          <w:rtl/>
        </w:rPr>
        <w:instrText>في مجمع الزوائد عن أبو روح شبيب الكلاعي</w:instrText>
      </w:r>
      <w:r w:rsidR="00FA00D1">
        <w:rPr>
          <w:rFonts w:ascii="Sakkal Majalla" w:hAnsi="Sakkal Majalla" w:cs="Sakkal Majalla"/>
          <w:sz w:val="24"/>
          <w:szCs w:val="24"/>
        </w:rPr>
        <w:instrText>","author":[{"family":"","given":"</w:instrText>
      </w:r>
      <w:r w:rsidR="00FA00D1">
        <w:rPr>
          <w:rFonts w:ascii="Sakkal Majalla" w:hAnsi="Sakkal Majalla" w:cs="Sakkal Majalla"/>
          <w:sz w:val="24"/>
          <w:szCs w:val="24"/>
          <w:rtl/>
        </w:rPr>
        <w:instrText>الهيثمي</w:instrText>
      </w:r>
      <w:r w:rsidR="00FA00D1">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623"/>
    <w:multiLevelType w:val="hybridMultilevel"/>
    <w:tmpl w:val="49BE7600"/>
    <w:lvl w:ilvl="0" w:tplc="CD06D5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4FC2C10"/>
    <w:multiLevelType w:val="hybridMultilevel"/>
    <w:tmpl w:val="5188269A"/>
    <w:lvl w:ilvl="0" w:tplc="CD06D510">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15906"/>
    <w:multiLevelType w:val="hybridMultilevel"/>
    <w:tmpl w:val="AE9880B4"/>
    <w:lvl w:ilvl="0" w:tplc="2DAA5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AB47AD"/>
    <w:multiLevelType w:val="hybridMultilevel"/>
    <w:tmpl w:val="021E76D0"/>
    <w:lvl w:ilvl="0" w:tplc="4170AFC0">
      <w:start w:val="2"/>
      <w:numFmt w:val="arabicAlpha"/>
      <w:lvlText w:val="%1.)"/>
      <w:lvlJc w:val="left"/>
      <w:pPr>
        <w:ind w:left="1050" w:hanging="37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3332E1B"/>
    <w:multiLevelType w:val="hybridMultilevel"/>
    <w:tmpl w:val="B93A6696"/>
    <w:lvl w:ilvl="0" w:tplc="997CD4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3"/>
  </w:num>
  <w:num w:numId="5">
    <w:abstractNumId w:val="1"/>
  </w:num>
  <w:num w:numId="6">
    <w:abstractNumId w:val="8"/>
  </w:num>
  <w:num w:numId="7">
    <w:abstractNumId w:val="7"/>
  </w:num>
  <w:num w:numId="8">
    <w:abstractNumId w:val="14"/>
  </w:num>
  <w:num w:numId="9">
    <w:abstractNumId w:val="4"/>
  </w:num>
  <w:num w:numId="10">
    <w:abstractNumId w:val="11"/>
  </w:num>
  <w:num w:numId="11">
    <w:abstractNumId w:val="0"/>
  </w:num>
  <w:num w:numId="12">
    <w:abstractNumId w:val="12"/>
  </w:num>
  <w:num w:numId="13">
    <w:abstractNumId w:val="2"/>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02A93"/>
    <w:rsid w:val="00033DFD"/>
    <w:rsid w:val="00034369"/>
    <w:rsid w:val="00097D45"/>
    <w:rsid w:val="000B49C5"/>
    <w:rsid w:val="000C1A7C"/>
    <w:rsid w:val="000C73BD"/>
    <w:rsid w:val="000E49D8"/>
    <w:rsid w:val="000E6C02"/>
    <w:rsid w:val="00114A74"/>
    <w:rsid w:val="00127FDC"/>
    <w:rsid w:val="00146192"/>
    <w:rsid w:val="001474CC"/>
    <w:rsid w:val="00173585"/>
    <w:rsid w:val="0018682D"/>
    <w:rsid w:val="001D1D0E"/>
    <w:rsid w:val="001D44C5"/>
    <w:rsid w:val="0020388F"/>
    <w:rsid w:val="002176FC"/>
    <w:rsid w:val="00217B72"/>
    <w:rsid w:val="00221015"/>
    <w:rsid w:val="00240488"/>
    <w:rsid w:val="00254086"/>
    <w:rsid w:val="00261806"/>
    <w:rsid w:val="00274D8B"/>
    <w:rsid w:val="002A2953"/>
    <w:rsid w:val="002A60E2"/>
    <w:rsid w:val="002D0C55"/>
    <w:rsid w:val="00300415"/>
    <w:rsid w:val="003009BE"/>
    <w:rsid w:val="00350C69"/>
    <w:rsid w:val="00353A1F"/>
    <w:rsid w:val="00364CA2"/>
    <w:rsid w:val="00372ED2"/>
    <w:rsid w:val="00392157"/>
    <w:rsid w:val="003B026E"/>
    <w:rsid w:val="003B0C26"/>
    <w:rsid w:val="003C338C"/>
    <w:rsid w:val="003F20BA"/>
    <w:rsid w:val="00413BFA"/>
    <w:rsid w:val="0042095A"/>
    <w:rsid w:val="004434BD"/>
    <w:rsid w:val="00453B4B"/>
    <w:rsid w:val="004555D3"/>
    <w:rsid w:val="0047280A"/>
    <w:rsid w:val="00490F1E"/>
    <w:rsid w:val="00495F0B"/>
    <w:rsid w:val="004E1050"/>
    <w:rsid w:val="004F20D5"/>
    <w:rsid w:val="004F7FD8"/>
    <w:rsid w:val="00506E03"/>
    <w:rsid w:val="0051790B"/>
    <w:rsid w:val="005444BD"/>
    <w:rsid w:val="0055036F"/>
    <w:rsid w:val="00555B75"/>
    <w:rsid w:val="00564892"/>
    <w:rsid w:val="00583A6E"/>
    <w:rsid w:val="00586424"/>
    <w:rsid w:val="005A5F9D"/>
    <w:rsid w:val="005C24CB"/>
    <w:rsid w:val="005E1612"/>
    <w:rsid w:val="005F02C4"/>
    <w:rsid w:val="00607A34"/>
    <w:rsid w:val="00620E63"/>
    <w:rsid w:val="0063718C"/>
    <w:rsid w:val="00644F3F"/>
    <w:rsid w:val="006828BC"/>
    <w:rsid w:val="006869A2"/>
    <w:rsid w:val="00690190"/>
    <w:rsid w:val="00694644"/>
    <w:rsid w:val="0069493E"/>
    <w:rsid w:val="006A4B19"/>
    <w:rsid w:val="006C00C6"/>
    <w:rsid w:val="006C5C2F"/>
    <w:rsid w:val="006D1DCE"/>
    <w:rsid w:val="006F50D4"/>
    <w:rsid w:val="007052A9"/>
    <w:rsid w:val="00714E7B"/>
    <w:rsid w:val="0071640D"/>
    <w:rsid w:val="00735DB0"/>
    <w:rsid w:val="007500C0"/>
    <w:rsid w:val="007507E6"/>
    <w:rsid w:val="00755C5B"/>
    <w:rsid w:val="00771077"/>
    <w:rsid w:val="0077677E"/>
    <w:rsid w:val="00781C76"/>
    <w:rsid w:val="00782706"/>
    <w:rsid w:val="00784217"/>
    <w:rsid w:val="00790A83"/>
    <w:rsid w:val="00795439"/>
    <w:rsid w:val="007A2E9E"/>
    <w:rsid w:val="007A3465"/>
    <w:rsid w:val="007A4105"/>
    <w:rsid w:val="00805905"/>
    <w:rsid w:val="00835231"/>
    <w:rsid w:val="00843C52"/>
    <w:rsid w:val="00855242"/>
    <w:rsid w:val="00857A87"/>
    <w:rsid w:val="00863C74"/>
    <w:rsid w:val="00866FD1"/>
    <w:rsid w:val="00874A36"/>
    <w:rsid w:val="00882D01"/>
    <w:rsid w:val="008A474E"/>
    <w:rsid w:val="008A678D"/>
    <w:rsid w:val="008B203A"/>
    <w:rsid w:val="008B53C2"/>
    <w:rsid w:val="008B5FAC"/>
    <w:rsid w:val="008D547F"/>
    <w:rsid w:val="008E2A0C"/>
    <w:rsid w:val="008E5CDE"/>
    <w:rsid w:val="008E6E29"/>
    <w:rsid w:val="009251D2"/>
    <w:rsid w:val="0095583D"/>
    <w:rsid w:val="009605B0"/>
    <w:rsid w:val="00976C22"/>
    <w:rsid w:val="00977036"/>
    <w:rsid w:val="00982295"/>
    <w:rsid w:val="00984BD3"/>
    <w:rsid w:val="009945A4"/>
    <w:rsid w:val="0099774D"/>
    <w:rsid w:val="009A0A26"/>
    <w:rsid w:val="009A3A2D"/>
    <w:rsid w:val="009B66B8"/>
    <w:rsid w:val="009C17FD"/>
    <w:rsid w:val="009C31C2"/>
    <w:rsid w:val="009C76A9"/>
    <w:rsid w:val="009D3BD8"/>
    <w:rsid w:val="00A00060"/>
    <w:rsid w:val="00A029BE"/>
    <w:rsid w:val="00A14F25"/>
    <w:rsid w:val="00A2554B"/>
    <w:rsid w:val="00A44A3C"/>
    <w:rsid w:val="00A520C9"/>
    <w:rsid w:val="00A84C65"/>
    <w:rsid w:val="00A96665"/>
    <w:rsid w:val="00AB3B8D"/>
    <w:rsid w:val="00AD072A"/>
    <w:rsid w:val="00B108BB"/>
    <w:rsid w:val="00B11348"/>
    <w:rsid w:val="00B23D33"/>
    <w:rsid w:val="00B24158"/>
    <w:rsid w:val="00B45339"/>
    <w:rsid w:val="00B546F9"/>
    <w:rsid w:val="00B64C94"/>
    <w:rsid w:val="00BD1BB8"/>
    <w:rsid w:val="00BD5F6C"/>
    <w:rsid w:val="00BE1EE2"/>
    <w:rsid w:val="00C02E1B"/>
    <w:rsid w:val="00C22725"/>
    <w:rsid w:val="00C77C6C"/>
    <w:rsid w:val="00C85343"/>
    <w:rsid w:val="00C86E1B"/>
    <w:rsid w:val="00C87FC2"/>
    <w:rsid w:val="00CA5A3C"/>
    <w:rsid w:val="00CB5A1E"/>
    <w:rsid w:val="00CC13B8"/>
    <w:rsid w:val="00CC3742"/>
    <w:rsid w:val="00CC3F07"/>
    <w:rsid w:val="00D17E1B"/>
    <w:rsid w:val="00D2545A"/>
    <w:rsid w:val="00D3662A"/>
    <w:rsid w:val="00D91263"/>
    <w:rsid w:val="00E00E15"/>
    <w:rsid w:val="00E20DB1"/>
    <w:rsid w:val="00E267BA"/>
    <w:rsid w:val="00E30AB0"/>
    <w:rsid w:val="00E333F9"/>
    <w:rsid w:val="00E7704A"/>
    <w:rsid w:val="00E8029F"/>
    <w:rsid w:val="00E80379"/>
    <w:rsid w:val="00E868B5"/>
    <w:rsid w:val="00E905E6"/>
    <w:rsid w:val="00EB5F04"/>
    <w:rsid w:val="00ED0B53"/>
    <w:rsid w:val="00EF55D3"/>
    <w:rsid w:val="00F15A66"/>
    <w:rsid w:val="00F179F0"/>
    <w:rsid w:val="00F221E1"/>
    <w:rsid w:val="00F40356"/>
    <w:rsid w:val="00F440B6"/>
    <w:rsid w:val="00F50054"/>
    <w:rsid w:val="00F519B8"/>
    <w:rsid w:val="00F849FE"/>
    <w:rsid w:val="00F97128"/>
    <w:rsid w:val="00F97281"/>
    <w:rsid w:val="00FA00D1"/>
    <w:rsid w:val="00FA1A50"/>
    <w:rsid w:val="00FB53C7"/>
    <w:rsid w:val="00FC0B0E"/>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47280A"/>
    <w:pPr>
      <w:bidi/>
      <w:spacing w:line="360" w:lineRule="auto"/>
      <w:ind w:firstLine="630"/>
      <w:jc w:val="both"/>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Normal"/>
    <w:next w:val="Normal"/>
    <w:uiPriority w:val="9"/>
    <w:unhideWhenUsed/>
    <w:qFormat/>
    <w:rsid w:val="00034369"/>
    <w:pPr>
      <w:bidi/>
      <w:spacing w:line="360" w:lineRule="auto"/>
      <w:ind w:firstLine="630"/>
      <w:jc w:val="both"/>
      <w:outlineLvl w:val="3"/>
    </w:pPr>
    <w:rPr>
      <w:rFonts w:ascii="Sakkal Majalla" w:eastAsia="Noto Naskh Arabic" w:hAnsi="Sakkal Majalla" w:cs="Sakkal Majalla"/>
      <w:color w:val="27272A"/>
      <w:sz w:val="36"/>
      <w:szCs w:val="36"/>
      <w:lang w:val="en-US" w:bidi="ar-EG"/>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 w:type="paragraph" w:styleId="Header">
    <w:name w:val="header"/>
    <w:basedOn w:val="Normal"/>
    <w:link w:val="HeaderChar"/>
    <w:uiPriority w:val="99"/>
    <w:unhideWhenUsed/>
    <w:rsid w:val="00E00E15"/>
    <w:pPr>
      <w:tabs>
        <w:tab w:val="center" w:pos="4680"/>
        <w:tab w:val="right" w:pos="9360"/>
      </w:tabs>
      <w:spacing w:line="240" w:lineRule="auto"/>
    </w:pPr>
  </w:style>
  <w:style w:type="character" w:customStyle="1" w:styleId="HeaderChar">
    <w:name w:val="Header Char"/>
    <w:basedOn w:val="DefaultParagraphFont"/>
    <w:link w:val="Header"/>
    <w:uiPriority w:val="99"/>
    <w:rsid w:val="00E00E15"/>
  </w:style>
  <w:style w:type="paragraph" w:styleId="Footer">
    <w:name w:val="footer"/>
    <w:basedOn w:val="Normal"/>
    <w:link w:val="FooterChar"/>
    <w:uiPriority w:val="99"/>
    <w:unhideWhenUsed/>
    <w:rsid w:val="00E00E15"/>
    <w:pPr>
      <w:tabs>
        <w:tab w:val="center" w:pos="4680"/>
        <w:tab w:val="right" w:pos="9360"/>
      </w:tabs>
      <w:spacing w:line="240" w:lineRule="auto"/>
    </w:pPr>
  </w:style>
  <w:style w:type="character" w:customStyle="1" w:styleId="FooterChar">
    <w:name w:val="Footer Char"/>
    <w:basedOn w:val="DefaultParagraphFont"/>
    <w:link w:val="Footer"/>
    <w:uiPriority w:val="99"/>
    <w:rsid w:val="00E00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67921363">
      <w:bodyDiv w:val="1"/>
      <w:marLeft w:val="0"/>
      <w:marRight w:val="0"/>
      <w:marTop w:val="0"/>
      <w:marBottom w:val="0"/>
      <w:divBdr>
        <w:top w:val="none" w:sz="0" w:space="0" w:color="auto"/>
        <w:left w:val="none" w:sz="0" w:space="0" w:color="auto"/>
        <w:bottom w:val="none" w:sz="0" w:space="0" w:color="auto"/>
        <w:right w:val="none" w:sz="0" w:space="0" w:color="auto"/>
      </w:divBdr>
      <w:divsChild>
        <w:div w:id="1523864072">
          <w:marLeft w:val="0"/>
          <w:marRight w:val="0"/>
          <w:marTop w:val="0"/>
          <w:marBottom w:val="0"/>
          <w:divBdr>
            <w:top w:val="single" w:sz="2" w:space="0" w:color="D9D9E3"/>
            <w:left w:val="single" w:sz="2" w:space="0" w:color="D9D9E3"/>
            <w:bottom w:val="single" w:sz="2" w:space="0" w:color="D9D9E3"/>
            <w:right w:val="single" w:sz="2" w:space="0" w:color="D9D9E3"/>
          </w:divBdr>
          <w:divsChild>
            <w:div w:id="1554347395">
              <w:marLeft w:val="0"/>
              <w:marRight w:val="0"/>
              <w:marTop w:val="0"/>
              <w:marBottom w:val="0"/>
              <w:divBdr>
                <w:top w:val="single" w:sz="2" w:space="0" w:color="D9D9E3"/>
                <w:left w:val="single" w:sz="2" w:space="0" w:color="D9D9E3"/>
                <w:bottom w:val="single" w:sz="2" w:space="0" w:color="D9D9E3"/>
                <w:right w:val="single" w:sz="2" w:space="0" w:color="D9D9E3"/>
              </w:divBdr>
              <w:divsChild>
                <w:div w:id="1592201149">
                  <w:marLeft w:val="0"/>
                  <w:marRight w:val="0"/>
                  <w:marTop w:val="0"/>
                  <w:marBottom w:val="0"/>
                  <w:divBdr>
                    <w:top w:val="single" w:sz="2" w:space="0" w:color="D9D9E3"/>
                    <w:left w:val="single" w:sz="2" w:space="0" w:color="D9D9E3"/>
                    <w:bottom w:val="single" w:sz="2" w:space="0" w:color="D9D9E3"/>
                    <w:right w:val="single" w:sz="2" w:space="0" w:color="D9D9E3"/>
                  </w:divBdr>
                  <w:divsChild>
                    <w:div w:id="1833830189">
                      <w:marLeft w:val="0"/>
                      <w:marRight w:val="0"/>
                      <w:marTop w:val="0"/>
                      <w:marBottom w:val="0"/>
                      <w:divBdr>
                        <w:top w:val="single" w:sz="2" w:space="0" w:color="D9D9E3"/>
                        <w:left w:val="single" w:sz="2" w:space="0" w:color="D9D9E3"/>
                        <w:bottom w:val="single" w:sz="2" w:space="0" w:color="D9D9E3"/>
                        <w:right w:val="single" w:sz="2" w:space="0" w:color="D9D9E3"/>
                      </w:divBdr>
                      <w:divsChild>
                        <w:div w:id="677973693">
                          <w:marLeft w:val="0"/>
                          <w:marRight w:val="0"/>
                          <w:marTop w:val="0"/>
                          <w:marBottom w:val="0"/>
                          <w:divBdr>
                            <w:top w:val="single" w:sz="2" w:space="0" w:color="D9D9E3"/>
                            <w:left w:val="single" w:sz="2" w:space="0" w:color="D9D9E3"/>
                            <w:bottom w:val="single" w:sz="2" w:space="0" w:color="D9D9E3"/>
                            <w:right w:val="single" w:sz="2" w:space="0" w:color="D9D9E3"/>
                          </w:divBdr>
                          <w:divsChild>
                            <w:div w:id="145005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04408">
                                  <w:marLeft w:val="0"/>
                                  <w:marRight w:val="0"/>
                                  <w:marTop w:val="0"/>
                                  <w:marBottom w:val="0"/>
                                  <w:divBdr>
                                    <w:top w:val="single" w:sz="2" w:space="0" w:color="D9D9E3"/>
                                    <w:left w:val="single" w:sz="2" w:space="0" w:color="D9D9E3"/>
                                    <w:bottom w:val="single" w:sz="2" w:space="0" w:color="D9D9E3"/>
                                    <w:right w:val="single" w:sz="2" w:space="0" w:color="D9D9E3"/>
                                  </w:divBdr>
                                  <w:divsChild>
                                    <w:div w:id="506556337">
                                      <w:marLeft w:val="0"/>
                                      <w:marRight w:val="0"/>
                                      <w:marTop w:val="0"/>
                                      <w:marBottom w:val="0"/>
                                      <w:divBdr>
                                        <w:top w:val="single" w:sz="2" w:space="0" w:color="D9D9E3"/>
                                        <w:left w:val="single" w:sz="2" w:space="0" w:color="D9D9E3"/>
                                        <w:bottom w:val="single" w:sz="2" w:space="0" w:color="D9D9E3"/>
                                        <w:right w:val="single" w:sz="2" w:space="0" w:color="D9D9E3"/>
                                      </w:divBdr>
                                      <w:divsChild>
                                        <w:div w:id="1296644474">
                                          <w:marLeft w:val="0"/>
                                          <w:marRight w:val="0"/>
                                          <w:marTop w:val="0"/>
                                          <w:marBottom w:val="0"/>
                                          <w:divBdr>
                                            <w:top w:val="single" w:sz="2" w:space="0" w:color="D9D9E3"/>
                                            <w:left w:val="single" w:sz="2" w:space="0" w:color="D9D9E3"/>
                                            <w:bottom w:val="single" w:sz="2" w:space="0" w:color="D9D9E3"/>
                                            <w:right w:val="single" w:sz="2" w:space="0" w:color="D9D9E3"/>
                                          </w:divBdr>
                                          <w:divsChild>
                                            <w:div w:id="573585661">
                                              <w:marLeft w:val="0"/>
                                              <w:marRight w:val="0"/>
                                              <w:marTop w:val="0"/>
                                              <w:marBottom w:val="0"/>
                                              <w:divBdr>
                                                <w:top w:val="single" w:sz="2" w:space="0" w:color="D9D9E3"/>
                                                <w:left w:val="single" w:sz="2" w:space="0" w:color="D9D9E3"/>
                                                <w:bottom w:val="single" w:sz="2" w:space="0" w:color="D9D9E3"/>
                                                <w:right w:val="single" w:sz="2" w:space="0" w:color="D9D9E3"/>
                                              </w:divBdr>
                                              <w:divsChild>
                                                <w:div w:id="689527498">
                                                  <w:marLeft w:val="0"/>
                                                  <w:marRight w:val="0"/>
                                                  <w:marTop w:val="0"/>
                                                  <w:marBottom w:val="0"/>
                                                  <w:divBdr>
                                                    <w:top w:val="single" w:sz="2" w:space="0" w:color="D9D9E3"/>
                                                    <w:left w:val="single" w:sz="2" w:space="0" w:color="D9D9E3"/>
                                                    <w:bottom w:val="single" w:sz="2" w:space="0" w:color="D9D9E3"/>
                                                    <w:right w:val="single" w:sz="2" w:space="0" w:color="D9D9E3"/>
                                                  </w:divBdr>
                                                  <w:divsChild>
                                                    <w:div w:id="212326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140542">
          <w:marLeft w:val="0"/>
          <w:marRight w:val="0"/>
          <w:marTop w:val="0"/>
          <w:marBottom w:val="0"/>
          <w:divBdr>
            <w:top w:val="none" w:sz="0" w:space="0" w:color="auto"/>
            <w:left w:val="none" w:sz="0" w:space="0" w:color="auto"/>
            <w:bottom w:val="none" w:sz="0" w:space="0" w:color="auto"/>
            <w:right w:val="none" w:sz="0" w:space="0" w:color="auto"/>
          </w:divBdr>
        </w:div>
      </w:divsChild>
    </w:div>
    <w:div w:id="369108348">
      <w:bodyDiv w:val="1"/>
      <w:marLeft w:val="0"/>
      <w:marRight w:val="0"/>
      <w:marTop w:val="0"/>
      <w:marBottom w:val="0"/>
      <w:divBdr>
        <w:top w:val="none" w:sz="0" w:space="0" w:color="auto"/>
        <w:left w:val="none" w:sz="0" w:space="0" w:color="auto"/>
        <w:bottom w:val="none" w:sz="0" w:space="0" w:color="auto"/>
        <w:right w:val="none" w:sz="0" w:space="0" w:color="auto"/>
      </w:divBdr>
      <w:divsChild>
        <w:div w:id="548108355">
          <w:marLeft w:val="0"/>
          <w:marRight w:val="0"/>
          <w:marTop w:val="0"/>
          <w:marBottom w:val="0"/>
          <w:divBdr>
            <w:top w:val="single" w:sz="2" w:space="0" w:color="D9D9E3"/>
            <w:left w:val="single" w:sz="2" w:space="0" w:color="D9D9E3"/>
            <w:bottom w:val="single" w:sz="2" w:space="0" w:color="D9D9E3"/>
            <w:right w:val="single" w:sz="2" w:space="0" w:color="D9D9E3"/>
          </w:divBdr>
          <w:divsChild>
            <w:div w:id="2060084969">
              <w:marLeft w:val="0"/>
              <w:marRight w:val="0"/>
              <w:marTop w:val="0"/>
              <w:marBottom w:val="0"/>
              <w:divBdr>
                <w:top w:val="single" w:sz="2" w:space="0" w:color="D9D9E3"/>
                <w:left w:val="single" w:sz="2" w:space="0" w:color="D9D9E3"/>
                <w:bottom w:val="single" w:sz="2" w:space="0" w:color="D9D9E3"/>
                <w:right w:val="single" w:sz="2" w:space="0" w:color="D9D9E3"/>
              </w:divBdr>
              <w:divsChild>
                <w:div w:id="699279169">
                  <w:marLeft w:val="0"/>
                  <w:marRight w:val="0"/>
                  <w:marTop w:val="0"/>
                  <w:marBottom w:val="0"/>
                  <w:divBdr>
                    <w:top w:val="single" w:sz="2" w:space="0" w:color="D9D9E3"/>
                    <w:left w:val="single" w:sz="2" w:space="0" w:color="D9D9E3"/>
                    <w:bottom w:val="single" w:sz="2" w:space="0" w:color="D9D9E3"/>
                    <w:right w:val="single" w:sz="2" w:space="0" w:color="D9D9E3"/>
                  </w:divBdr>
                  <w:divsChild>
                    <w:div w:id="620520">
                      <w:marLeft w:val="0"/>
                      <w:marRight w:val="0"/>
                      <w:marTop w:val="0"/>
                      <w:marBottom w:val="0"/>
                      <w:divBdr>
                        <w:top w:val="single" w:sz="2" w:space="0" w:color="D9D9E3"/>
                        <w:left w:val="single" w:sz="2" w:space="0" w:color="D9D9E3"/>
                        <w:bottom w:val="single" w:sz="2" w:space="0" w:color="D9D9E3"/>
                        <w:right w:val="single" w:sz="2" w:space="0" w:color="D9D9E3"/>
                      </w:divBdr>
                      <w:divsChild>
                        <w:div w:id="610935053">
                          <w:marLeft w:val="0"/>
                          <w:marRight w:val="0"/>
                          <w:marTop w:val="0"/>
                          <w:marBottom w:val="0"/>
                          <w:divBdr>
                            <w:top w:val="single" w:sz="2" w:space="0" w:color="D9D9E3"/>
                            <w:left w:val="single" w:sz="2" w:space="0" w:color="D9D9E3"/>
                            <w:bottom w:val="single" w:sz="2" w:space="0" w:color="D9D9E3"/>
                            <w:right w:val="single" w:sz="2" w:space="0" w:color="D9D9E3"/>
                          </w:divBdr>
                          <w:divsChild>
                            <w:div w:id="170891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59952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73">
                                      <w:marLeft w:val="0"/>
                                      <w:marRight w:val="0"/>
                                      <w:marTop w:val="0"/>
                                      <w:marBottom w:val="0"/>
                                      <w:divBdr>
                                        <w:top w:val="single" w:sz="2" w:space="0" w:color="D9D9E3"/>
                                        <w:left w:val="single" w:sz="2" w:space="0" w:color="D9D9E3"/>
                                        <w:bottom w:val="single" w:sz="2" w:space="0" w:color="D9D9E3"/>
                                        <w:right w:val="single" w:sz="2" w:space="0" w:color="D9D9E3"/>
                                      </w:divBdr>
                                      <w:divsChild>
                                        <w:div w:id="1107122512">
                                          <w:marLeft w:val="0"/>
                                          <w:marRight w:val="0"/>
                                          <w:marTop w:val="0"/>
                                          <w:marBottom w:val="0"/>
                                          <w:divBdr>
                                            <w:top w:val="single" w:sz="2" w:space="0" w:color="D9D9E3"/>
                                            <w:left w:val="single" w:sz="2" w:space="0" w:color="D9D9E3"/>
                                            <w:bottom w:val="single" w:sz="2" w:space="0" w:color="D9D9E3"/>
                                            <w:right w:val="single" w:sz="2" w:space="0" w:color="D9D9E3"/>
                                          </w:divBdr>
                                          <w:divsChild>
                                            <w:div w:id="799148568">
                                              <w:marLeft w:val="0"/>
                                              <w:marRight w:val="0"/>
                                              <w:marTop w:val="0"/>
                                              <w:marBottom w:val="0"/>
                                              <w:divBdr>
                                                <w:top w:val="single" w:sz="2" w:space="0" w:color="D9D9E3"/>
                                                <w:left w:val="single" w:sz="2" w:space="0" w:color="D9D9E3"/>
                                                <w:bottom w:val="single" w:sz="2" w:space="0" w:color="D9D9E3"/>
                                                <w:right w:val="single" w:sz="2" w:space="0" w:color="D9D9E3"/>
                                              </w:divBdr>
                                              <w:divsChild>
                                                <w:div w:id="898630427">
                                                  <w:marLeft w:val="0"/>
                                                  <w:marRight w:val="0"/>
                                                  <w:marTop w:val="0"/>
                                                  <w:marBottom w:val="0"/>
                                                  <w:divBdr>
                                                    <w:top w:val="single" w:sz="2" w:space="0" w:color="D9D9E3"/>
                                                    <w:left w:val="single" w:sz="2" w:space="0" w:color="D9D9E3"/>
                                                    <w:bottom w:val="single" w:sz="2" w:space="0" w:color="D9D9E3"/>
                                                    <w:right w:val="single" w:sz="2" w:space="0" w:color="D9D9E3"/>
                                                  </w:divBdr>
                                                  <w:divsChild>
                                                    <w:div w:id="152876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978352">
          <w:marLeft w:val="0"/>
          <w:marRight w:val="0"/>
          <w:marTop w:val="0"/>
          <w:marBottom w:val="0"/>
          <w:divBdr>
            <w:top w:val="none" w:sz="0" w:space="0" w:color="auto"/>
            <w:left w:val="none" w:sz="0" w:space="0" w:color="auto"/>
            <w:bottom w:val="none" w:sz="0" w:space="0" w:color="auto"/>
            <w:right w:val="none" w:sz="0" w:space="0" w:color="auto"/>
          </w:divBdr>
        </w:div>
      </w:divsChild>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490488817">
      <w:bodyDiv w:val="1"/>
      <w:marLeft w:val="0"/>
      <w:marRight w:val="0"/>
      <w:marTop w:val="0"/>
      <w:marBottom w:val="0"/>
      <w:divBdr>
        <w:top w:val="none" w:sz="0" w:space="0" w:color="auto"/>
        <w:left w:val="none" w:sz="0" w:space="0" w:color="auto"/>
        <w:bottom w:val="none" w:sz="0" w:space="0" w:color="auto"/>
        <w:right w:val="none" w:sz="0" w:space="0" w:color="auto"/>
      </w:divBdr>
      <w:divsChild>
        <w:div w:id="1999114450">
          <w:marLeft w:val="0"/>
          <w:marRight w:val="0"/>
          <w:marTop w:val="0"/>
          <w:marBottom w:val="0"/>
          <w:divBdr>
            <w:top w:val="single" w:sz="2" w:space="0" w:color="D9D9E3"/>
            <w:left w:val="single" w:sz="2" w:space="0" w:color="D9D9E3"/>
            <w:bottom w:val="single" w:sz="2" w:space="0" w:color="D9D9E3"/>
            <w:right w:val="single" w:sz="2" w:space="0" w:color="D9D9E3"/>
          </w:divBdr>
          <w:divsChild>
            <w:div w:id="700476687">
              <w:marLeft w:val="0"/>
              <w:marRight w:val="0"/>
              <w:marTop w:val="0"/>
              <w:marBottom w:val="0"/>
              <w:divBdr>
                <w:top w:val="single" w:sz="2" w:space="0" w:color="D9D9E3"/>
                <w:left w:val="single" w:sz="2" w:space="0" w:color="D9D9E3"/>
                <w:bottom w:val="single" w:sz="2" w:space="0" w:color="D9D9E3"/>
                <w:right w:val="single" w:sz="2" w:space="0" w:color="D9D9E3"/>
              </w:divBdr>
              <w:divsChild>
                <w:div w:id="1890800640">
                  <w:marLeft w:val="0"/>
                  <w:marRight w:val="0"/>
                  <w:marTop w:val="0"/>
                  <w:marBottom w:val="0"/>
                  <w:divBdr>
                    <w:top w:val="single" w:sz="2" w:space="0" w:color="D9D9E3"/>
                    <w:left w:val="single" w:sz="2" w:space="0" w:color="D9D9E3"/>
                    <w:bottom w:val="single" w:sz="2" w:space="0" w:color="D9D9E3"/>
                    <w:right w:val="single" w:sz="2" w:space="0" w:color="D9D9E3"/>
                  </w:divBdr>
                  <w:divsChild>
                    <w:div w:id="295373320">
                      <w:marLeft w:val="0"/>
                      <w:marRight w:val="0"/>
                      <w:marTop w:val="0"/>
                      <w:marBottom w:val="0"/>
                      <w:divBdr>
                        <w:top w:val="single" w:sz="2" w:space="0" w:color="D9D9E3"/>
                        <w:left w:val="single" w:sz="2" w:space="0" w:color="D9D9E3"/>
                        <w:bottom w:val="single" w:sz="2" w:space="0" w:color="D9D9E3"/>
                        <w:right w:val="single" w:sz="2" w:space="0" w:color="D9D9E3"/>
                      </w:divBdr>
                      <w:divsChild>
                        <w:div w:id="1926299718">
                          <w:marLeft w:val="0"/>
                          <w:marRight w:val="0"/>
                          <w:marTop w:val="0"/>
                          <w:marBottom w:val="0"/>
                          <w:divBdr>
                            <w:top w:val="single" w:sz="2" w:space="0" w:color="D9D9E3"/>
                            <w:left w:val="single" w:sz="2" w:space="0" w:color="D9D9E3"/>
                            <w:bottom w:val="single" w:sz="2" w:space="0" w:color="D9D9E3"/>
                            <w:right w:val="single" w:sz="2" w:space="0" w:color="D9D9E3"/>
                          </w:divBdr>
                          <w:divsChild>
                            <w:div w:id="212064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75375">
                                  <w:marLeft w:val="0"/>
                                  <w:marRight w:val="0"/>
                                  <w:marTop w:val="0"/>
                                  <w:marBottom w:val="0"/>
                                  <w:divBdr>
                                    <w:top w:val="single" w:sz="2" w:space="0" w:color="D9D9E3"/>
                                    <w:left w:val="single" w:sz="2" w:space="0" w:color="D9D9E3"/>
                                    <w:bottom w:val="single" w:sz="2" w:space="0" w:color="D9D9E3"/>
                                    <w:right w:val="single" w:sz="2" w:space="0" w:color="D9D9E3"/>
                                  </w:divBdr>
                                  <w:divsChild>
                                    <w:div w:id="1976716571">
                                      <w:marLeft w:val="0"/>
                                      <w:marRight w:val="0"/>
                                      <w:marTop w:val="0"/>
                                      <w:marBottom w:val="0"/>
                                      <w:divBdr>
                                        <w:top w:val="single" w:sz="2" w:space="0" w:color="D9D9E3"/>
                                        <w:left w:val="single" w:sz="2" w:space="0" w:color="D9D9E3"/>
                                        <w:bottom w:val="single" w:sz="2" w:space="0" w:color="D9D9E3"/>
                                        <w:right w:val="single" w:sz="2" w:space="0" w:color="D9D9E3"/>
                                      </w:divBdr>
                                      <w:divsChild>
                                        <w:div w:id="628900438">
                                          <w:marLeft w:val="0"/>
                                          <w:marRight w:val="0"/>
                                          <w:marTop w:val="0"/>
                                          <w:marBottom w:val="0"/>
                                          <w:divBdr>
                                            <w:top w:val="single" w:sz="2" w:space="0" w:color="D9D9E3"/>
                                            <w:left w:val="single" w:sz="2" w:space="0" w:color="D9D9E3"/>
                                            <w:bottom w:val="single" w:sz="2" w:space="0" w:color="D9D9E3"/>
                                            <w:right w:val="single" w:sz="2" w:space="0" w:color="D9D9E3"/>
                                          </w:divBdr>
                                          <w:divsChild>
                                            <w:div w:id="35475873">
                                              <w:marLeft w:val="0"/>
                                              <w:marRight w:val="0"/>
                                              <w:marTop w:val="0"/>
                                              <w:marBottom w:val="0"/>
                                              <w:divBdr>
                                                <w:top w:val="single" w:sz="2" w:space="0" w:color="D9D9E3"/>
                                                <w:left w:val="single" w:sz="2" w:space="0" w:color="D9D9E3"/>
                                                <w:bottom w:val="single" w:sz="2" w:space="0" w:color="D9D9E3"/>
                                                <w:right w:val="single" w:sz="2" w:space="0" w:color="D9D9E3"/>
                                              </w:divBdr>
                                              <w:divsChild>
                                                <w:div w:id="1403143516">
                                                  <w:marLeft w:val="0"/>
                                                  <w:marRight w:val="0"/>
                                                  <w:marTop w:val="0"/>
                                                  <w:marBottom w:val="0"/>
                                                  <w:divBdr>
                                                    <w:top w:val="single" w:sz="2" w:space="0" w:color="D9D9E3"/>
                                                    <w:left w:val="single" w:sz="2" w:space="0" w:color="D9D9E3"/>
                                                    <w:bottom w:val="single" w:sz="2" w:space="0" w:color="D9D9E3"/>
                                                    <w:right w:val="single" w:sz="2" w:space="0" w:color="D9D9E3"/>
                                                  </w:divBdr>
                                                  <w:divsChild>
                                                    <w:div w:id="154830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400694">
          <w:marLeft w:val="0"/>
          <w:marRight w:val="0"/>
          <w:marTop w:val="0"/>
          <w:marBottom w:val="0"/>
          <w:divBdr>
            <w:top w:val="none" w:sz="0" w:space="0" w:color="auto"/>
            <w:left w:val="none" w:sz="0" w:space="0" w:color="auto"/>
            <w:bottom w:val="none" w:sz="0" w:space="0" w:color="auto"/>
            <w:right w:val="none" w:sz="0" w:space="0" w:color="auto"/>
          </w:divBdr>
        </w:div>
      </w:divsChild>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45162216">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92947484">
      <w:bodyDiv w:val="1"/>
      <w:marLeft w:val="0"/>
      <w:marRight w:val="0"/>
      <w:marTop w:val="0"/>
      <w:marBottom w:val="0"/>
      <w:divBdr>
        <w:top w:val="none" w:sz="0" w:space="0" w:color="auto"/>
        <w:left w:val="none" w:sz="0" w:space="0" w:color="auto"/>
        <w:bottom w:val="none" w:sz="0" w:space="0" w:color="auto"/>
        <w:right w:val="none" w:sz="0" w:space="0" w:color="auto"/>
      </w:divBdr>
      <w:divsChild>
        <w:div w:id="564410534">
          <w:marLeft w:val="0"/>
          <w:marRight w:val="0"/>
          <w:marTop w:val="0"/>
          <w:marBottom w:val="0"/>
          <w:divBdr>
            <w:top w:val="single" w:sz="2" w:space="0" w:color="D9D9E3"/>
            <w:left w:val="single" w:sz="2" w:space="0" w:color="D9D9E3"/>
            <w:bottom w:val="single" w:sz="2" w:space="0" w:color="D9D9E3"/>
            <w:right w:val="single" w:sz="2" w:space="0" w:color="D9D9E3"/>
          </w:divBdr>
          <w:divsChild>
            <w:div w:id="1128009503">
              <w:marLeft w:val="0"/>
              <w:marRight w:val="0"/>
              <w:marTop w:val="0"/>
              <w:marBottom w:val="0"/>
              <w:divBdr>
                <w:top w:val="single" w:sz="2" w:space="0" w:color="D9D9E3"/>
                <w:left w:val="single" w:sz="2" w:space="0" w:color="D9D9E3"/>
                <w:bottom w:val="single" w:sz="2" w:space="0" w:color="D9D9E3"/>
                <w:right w:val="single" w:sz="2" w:space="0" w:color="D9D9E3"/>
              </w:divBdr>
              <w:divsChild>
                <w:div w:id="832988499">
                  <w:marLeft w:val="0"/>
                  <w:marRight w:val="0"/>
                  <w:marTop w:val="0"/>
                  <w:marBottom w:val="0"/>
                  <w:divBdr>
                    <w:top w:val="single" w:sz="2" w:space="0" w:color="D9D9E3"/>
                    <w:left w:val="single" w:sz="2" w:space="0" w:color="D9D9E3"/>
                    <w:bottom w:val="single" w:sz="2" w:space="0" w:color="D9D9E3"/>
                    <w:right w:val="single" w:sz="2" w:space="0" w:color="D9D9E3"/>
                  </w:divBdr>
                  <w:divsChild>
                    <w:div w:id="1031495788">
                      <w:marLeft w:val="0"/>
                      <w:marRight w:val="0"/>
                      <w:marTop w:val="0"/>
                      <w:marBottom w:val="0"/>
                      <w:divBdr>
                        <w:top w:val="single" w:sz="2" w:space="0" w:color="D9D9E3"/>
                        <w:left w:val="single" w:sz="2" w:space="0" w:color="D9D9E3"/>
                        <w:bottom w:val="single" w:sz="2" w:space="0" w:color="D9D9E3"/>
                        <w:right w:val="single" w:sz="2" w:space="0" w:color="D9D9E3"/>
                      </w:divBdr>
                      <w:divsChild>
                        <w:div w:id="1969816161">
                          <w:marLeft w:val="0"/>
                          <w:marRight w:val="0"/>
                          <w:marTop w:val="0"/>
                          <w:marBottom w:val="0"/>
                          <w:divBdr>
                            <w:top w:val="single" w:sz="2" w:space="0" w:color="D9D9E3"/>
                            <w:left w:val="single" w:sz="2" w:space="0" w:color="D9D9E3"/>
                            <w:bottom w:val="single" w:sz="2" w:space="0" w:color="D9D9E3"/>
                            <w:right w:val="single" w:sz="2" w:space="0" w:color="D9D9E3"/>
                          </w:divBdr>
                          <w:divsChild>
                            <w:div w:id="195173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23693">
                                  <w:marLeft w:val="0"/>
                                  <w:marRight w:val="0"/>
                                  <w:marTop w:val="0"/>
                                  <w:marBottom w:val="0"/>
                                  <w:divBdr>
                                    <w:top w:val="single" w:sz="2" w:space="0" w:color="D9D9E3"/>
                                    <w:left w:val="single" w:sz="2" w:space="0" w:color="D9D9E3"/>
                                    <w:bottom w:val="single" w:sz="2" w:space="0" w:color="D9D9E3"/>
                                    <w:right w:val="single" w:sz="2" w:space="0" w:color="D9D9E3"/>
                                  </w:divBdr>
                                  <w:divsChild>
                                    <w:div w:id="83037062">
                                      <w:marLeft w:val="0"/>
                                      <w:marRight w:val="0"/>
                                      <w:marTop w:val="0"/>
                                      <w:marBottom w:val="0"/>
                                      <w:divBdr>
                                        <w:top w:val="single" w:sz="2" w:space="0" w:color="D9D9E3"/>
                                        <w:left w:val="single" w:sz="2" w:space="0" w:color="D9D9E3"/>
                                        <w:bottom w:val="single" w:sz="2" w:space="0" w:color="D9D9E3"/>
                                        <w:right w:val="single" w:sz="2" w:space="0" w:color="D9D9E3"/>
                                      </w:divBdr>
                                      <w:divsChild>
                                        <w:div w:id="161775201">
                                          <w:marLeft w:val="0"/>
                                          <w:marRight w:val="0"/>
                                          <w:marTop w:val="0"/>
                                          <w:marBottom w:val="0"/>
                                          <w:divBdr>
                                            <w:top w:val="single" w:sz="2" w:space="0" w:color="D9D9E3"/>
                                            <w:left w:val="single" w:sz="2" w:space="0" w:color="D9D9E3"/>
                                            <w:bottom w:val="single" w:sz="2" w:space="0" w:color="D9D9E3"/>
                                            <w:right w:val="single" w:sz="2" w:space="0" w:color="D9D9E3"/>
                                          </w:divBdr>
                                          <w:divsChild>
                                            <w:div w:id="246575722">
                                              <w:marLeft w:val="0"/>
                                              <w:marRight w:val="0"/>
                                              <w:marTop w:val="0"/>
                                              <w:marBottom w:val="0"/>
                                              <w:divBdr>
                                                <w:top w:val="single" w:sz="2" w:space="0" w:color="D9D9E3"/>
                                                <w:left w:val="single" w:sz="2" w:space="0" w:color="D9D9E3"/>
                                                <w:bottom w:val="single" w:sz="2" w:space="0" w:color="D9D9E3"/>
                                                <w:right w:val="single" w:sz="2" w:space="0" w:color="D9D9E3"/>
                                              </w:divBdr>
                                              <w:divsChild>
                                                <w:div w:id="699818418">
                                                  <w:marLeft w:val="0"/>
                                                  <w:marRight w:val="0"/>
                                                  <w:marTop w:val="0"/>
                                                  <w:marBottom w:val="0"/>
                                                  <w:divBdr>
                                                    <w:top w:val="single" w:sz="2" w:space="0" w:color="D9D9E3"/>
                                                    <w:left w:val="single" w:sz="2" w:space="0" w:color="D9D9E3"/>
                                                    <w:bottom w:val="single" w:sz="2" w:space="0" w:color="D9D9E3"/>
                                                    <w:right w:val="single" w:sz="2" w:space="0" w:color="D9D9E3"/>
                                                  </w:divBdr>
                                                  <w:divsChild>
                                                    <w:div w:id="12567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136097">
          <w:marLeft w:val="0"/>
          <w:marRight w:val="0"/>
          <w:marTop w:val="0"/>
          <w:marBottom w:val="0"/>
          <w:divBdr>
            <w:top w:val="none" w:sz="0" w:space="0" w:color="auto"/>
            <w:left w:val="none" w:sz="0" w:space="0" w:color="auto"/>
            <w:bottom w:val="none" w:sz="0" w:space="0" w:color="auto"/>
            <w:right w:val="none" w:sz="0" w:space="0" w:color="auto"/>
          </w:divBdr>
        </w:div>
      </w:divsChild>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19276706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2902162">
      <w:bodyDiv w:val="1"/>
      <w:marLeft w:val="0"/>
      <w:marRight w:val="0"/>
      <w:marTop w:val="0"/>
      <w:marBottom w:val="0"/>
      <w:divBdr>
        <w:top w:val="none" w:sz="0" w:space="0" w:color="auto"/>
        <w:left w:val="none" w:sz="0" w:space="0" w:color="auto"/>
        <w:bottom w:val="none" w:sz="0" w:space="0" w:color="auto"/>
        <w:right w:val="none" w:sz="0" w:space="0" w:color="auto"/>
      </w:divBdr>
      <w:divsChild>
        <w:div w:id="1004090089">
          <w:marLeft w:val="0"/>
          <w:marRight w:val="0"/>
          <w:marTop w:val="0"/>
          <w:marBottom w:val="0"/>
          <w:divBdr>
            <w:top w:val="single" w:sz="2" w:space="0" w:color="D9D9E3"/>
            <w:left w:val="single" w:sz="2" w:space="0" w:color="D9D9E3"/>
            <w:bottom w:val="single" w:sz="2" w:space="0" w:color="D9D9E3"/>
            <w:right w:val="single" w:sz="2" w:space="0" w:color="D9D9E3"/>
          </w:divBdr>
          <w:divsChild>
            <w:div w:id="2130664910">
              <w:marLeft w:val="0"/>
              <w:marRight w:val="0"/>
              <w:marTop w:val="0"/>
              <w:marBottom w:val="0"/>
              <w:divBdr>
                <w:top w:val="single" w:sz="2" w:space="0" w:color="D9D9E3"/>
                <w:left w:val="single" w:sz="2" w:space="0" w:color="D9D9E3"/>
                <w:bottom w:val="single" w:sz="2" w:space="0" w:color="D9D9E3"/>
                <w:right w:val="single" w:sz="2" w:space="0" w:color="D9D9E3"/>
              </w:divBdr>
              <w:divsChild>
                <w:div w:id="1746880357">
                  <w:marLeft w:val="0"/>
                  <w:marRight w:val="0"/>
                  <w:marTop w:val="0"/>
                  <w:marBottom w:val="0"/>
                  <w:divBdr>
                    <w:top w:val="single" w:sz="2" w:space="0" w:color="D9D9E3"/>
                    <w:left w:val="single" w:sz="2" w:space="0" w:color="D9D9E3"/>
                    <w:bottom w:val="single" w:sz="2" w:space="0" w:color="D9D9E3"/>
                    <w:right w:val="single" w:sz="2" w:space="0" w:color="D9D9E3"/>
                  </w:divBdr>
                  <w:divsChild>
                    <w:div w:id="1561749214">
                      <w:marLeft w:val="0"/>
                      <w:marRight w:val="0"/>
                      <w:marTop w:val="0"/>
                      <w:marBottom w:val="0"/>
                      <w:divBdr>
                        <w:top w:val="single" w:sz="2" w:space="0" w:color="D9D9E3"/>
                        <w:left w:val="single" w:sz="2" w:space="0" w:color="D9D9E3"/>
                        <w:bottom w:val="single" w:sz="2" w:space="0" w:color="D9D9E3"/>
                        <w:right w:val="single" w:sz="2" w:space="0" w:color="D9D9E3"/>
                      </w:divBdr>
                      <w:divsChild>
                        <w:div w:id="349841520">
                          <w:marLeft w:val="0"/>
                          <w:marRight w:val="0"/>
                          <w:marTop w:val="0"/>
                          <w:marBottom w:val="0"/>
                          <w:divBdr>
                            <w:top w:val="single" w:sz="2" w:space="0" w:color="D9D9E3"/>
                            <w:left w:val="single" w:sz="2" w:space="0" w:color="D9D9E3"/>
                            <w:bottom w:val="single" w:sz="2" w:space="0" w:color="D9D9E3"/>
                            <w:right w:val="single" w:sz="2" w:space="0" w:color="D9D9E3"/>
                          </w:divBdr>
                          <w:divsChild>
                            <w:div w:id="204821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605122">
                                  <w:marLeft w:val="0"/>
                                  <w:marRight w:val="0"/>
                                  <w:marTop w:val="0"/>
                                  <w:marBottom w:val="0"/>
                                  <w:divBdr>
                                    <w:top w:val="single" w:sz="2" w:space="0" w:color="D9D9E3"/>
                                    <w:left w:val="single" w:sz="2" w:space="0" w:color="D9D9E3"/>
                                    <w:bottom w:val="single" w:sz="2" w:space="0" w:color="D9D9E3"/>
                                    <w:right w:val="single" w:sz="2" w:space="0" w:color="D9D9E3"/>
                                  </w:divBdr>
                                  <w:divsChild>
                                    <w:div w:id="1329599320">
                                      <w:marLeft w:val="0"/>
                                      <w:marRight w:val="0"/>
                                      <w:marTop w:val="0"/>
                                      <w:marBottom w:val="0"/>
                                      <w:divBdr>
                                        <w:top w:val="single" w:sz="2" w:space="0" w:color="D9D9E3"/>
                                        <w:left w:val="single" w:sz="2" w:space="0" w:color="D9D9E3"/>
                                        <w:bottom w:val="single" w:sz="2" w:space="0" w:color="D9D9E3"/>
                                        <w:right w:val="single" w:sz="2" w:space="0" w:color="D9D9E3"/>
                                      </w:divBdr>
                                      <w:divsChild>
                                        <w:div w:id="1112676199">
                                          <w:marLeft w:val="0"/>
                                          <w:marRight w:val="0"/>
                                          <w:marTop w:val="0"/>
                                          <w:marBottom w:val="0"/>
                                          <w:divBdr>
                                            <w:top w:val="single" w:sz="2" w:space="0" w:color="D9D9E3"/>
                                            <w:left w:val="single" w:sz="2" w:space="0" w:color="D9D9E3"/>
                                            <w:bottom w:val="single" w:sz="2" w:space="0" w:color="D9D9E3"/>
                                            <w:right w:val="single" w:sz="2" w:space="0" w:color="D9D9E3"/>
                                          </w:divBdr>
                                          <w:divsChild>
                                            <w:div w:id="1641885701">
                                              <w:marLeft w:val="0"/>
                                              <w:marRight w:val="0"/>
                                              <w:marTop w:val="0"/>
                                              <w:marBottom w:val="0"/>
                                              <w:divBdr>
                                                <w:top w:val="single" w:sz="2" w:space="0" w:color="D9D9E3"/>
                                                <w:left w:val="single" w:sz="2" w:space="0" w:color="D9D9E3"/>
                                                <w:bottom w:val="single" w:sz="2" w:space="0" w:color="D9D9E3"/>
                                                <w:right w:val="single" w:sz="2" w:space="0" w:color="D9D9E3"/>
                                              </w:divBdr>
                                              <w:divsChild>
                                                <w:div w:id="1598632179">
                                                  <w:marLeft w:val="0"/>
                                                  <w:marRight w:val="0"/>
                                                  <w:marTop w:val="0"/>
                                                  <w:marBottom w:val="0"/>
                                                  <w:divBdr>
                                                    <w:top w:val="single" w:sz="2" w:space="0" w:color="D9D9E3"/>
                                                    <w:left w:val="single" w:sz="2" w:space="0" w:color="D9D9E3"/>
                                                    <w:bottom w:val="single" w:sz="2" w:space="0" w:color="D9D9E3"/>
                                                    <w:right w:val="single" w:sz="2" w:space="0" w:color="D9D9E3"/>
                                                  </w:divBdr>
                                                  <w:divsChild>
                                                    <w:div w:id="12965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142705">
          <w:marLeft w:val="0"/>
          <w:marRight w:val="0"/>
          <w:marTop w:val="0"/>
          <w:marBottom w:val="0"/>
          <w:divBdr>
            <w:top w:val="none" w:sz="0" w:space="0" w:color="auto"/>
            <w:left w:val="none" w:sz="0" w:space="0" w:color="auto"/>
            <w:bottom w:val="none" w:sz="0" w:space="0" w:color="auto"/>
            <w:right w:val="none" w:sz="0" w:space="0" w:color="auto"/>
          </w:divBdr>
        </w:div>
      </w:divsChild>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16877"/>
    <w:rsid w:val="000C3DA2"/>
    <w:rsid w:val="001327D6"/>
    <w:rsid w:val="001F6B4F"/>
    <w:rsid w:val="0021787B"/>
    <w:rsid w:val="0024739A"/>
    <w:rsid w:val="00327D17"/>
    <w:rsid w:val="003A3E9F"/>
    <w:rsid w:val="005B28F9"/>
    <w:rsid w:val="00625265"/>
    <w:rsid w:val="00862ADD"/>
    <w:rsid w:val="009A4138"/>
    <w:rsid w:val="00A7400C"/>
    <w:rsid w:val="00B1657B"/>
    <w:rsid w:val="00C019A4"/>
    <w:rsid w:val="00D16620"/>
    <w:rsid w:val="00E3048B"/>
    <w:rsid w:val="00F03779"/>
    <w:rsid w:val="00FC5229"/>
    <w:rsid w:val="00FE66EA"/>
    <w:rsid w:val="00FF19F7"/>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33</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39</cp:revision>
  <cp:lastPrinted>2024-01-23T12:12:00Z</cp:lastPrinted>
  <dcterms:created xsi:type="dcterms:W3CDTF">2023-12-02T03:38:00Z</dcterms:created>
  <dcterms:modified xsi:type="dcterms:W3CDTF">2024-03-25T09:30:00Z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id="XWLqapDL"/&gt;&lt;style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