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4603" w:rsidRDefault="003E5FE7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>Coherent dynamics of Mn-doped positively charged quantum dots</w:t>
      </w:r>
    </w:p>
    <w:p w:rsidR="00704603" w:rsidRDefault="00704603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704603" w:rsidRDefault="00704603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 w:rsidR="0055554B">
        <w:rPr>
          <w:rFonts w:ascii="Times New Roman" w:hAnsi="Times New Roman"/>
          <w:sz w:val="24"/>
          <w:szCs w:val="24"/>
          <w:u w:val="single"/>
          <w:lang w:val="en-US"/>
        </w:rPr>
        <w:t>I.1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Energy structure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Style w:val="InternetLink"/>
          <w:rFonts w:ascii="Times New Roman" w:hAnsi="Times New Roman"/>
          <w:sz w:val="24"/>
          <w:szCs w:val="24"/>
          <w:lang w:val="en-US"/>
        </w:rPr>
        <w:t>XplusMnRes.pptx</w:t>
      </w:r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55554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3E5FE7">
        <w:rPr>
          <w:rFonts w:ascii="Times New Roman" w:hAnsi="Times New Roman"/>
          <w:sz w:val="24"/>
          <w:szCs w:val="24"/>
          <w:lang w:val="en-US"/>
        </w:rPr>
        <w:t>: X+-Mn</w:t>
      </w:r>
      <w:r>
        <w:rPr>
          <w:rFonts w:ascii="Times New Roman" w:hAnsi="Times New Roman"/>
          <w:sz w:val="24"/>
          <w:szCs w:val="24"/>
          <w:lang w:val="en-US"/>
        </w:rPr>
        <w:t xml:space="preserve"> selection and spectra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804706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(</w:t>
      </w:r>
      <w:r w:rsidR="0055554B">
        <w:rPr>
          <w:rFonts w:ascii="Times New Roman" w:hAnsi="Times New Roman"/>
          <w:sz w:val="24"/>
          <w:szCs w:val="24"/>
          <w:lang w:val="en-US"/>
        </w:rPr>
        <w:t>Fig.2</w:t>
      </w:r>
      <w:r w:rsidR="003E5FE7">
        <w:rPr>
          <w:rFonts w:ascii="Times New Roman" w:hAnsi="Times New Roman"/>
          <w:sz w:val="24"/>
          <w:szCs w:val="24"/>
          <w:lang w:val="en-US"/>
        </w:rPr>
        <w:t>: Mn in charged QD simple energy structure</w:t>
      </w:r>
      <w:r>
        <w:rPr>
          <w:rFonts w:ascii="Times New Roman" w:hAnsi="Times New Roman"/>
          <w:sz w:val="24"/>
          <w:szCs w:val="24"/>
          <w:lang w:val="en-US"/>
        </w:rPr>
        <w:t>)</w:t>
      </w: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Recombination of M = 3 and M = 2 states.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62412D" w:rsidP="00804706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</w:t>
      </w:r>
      <w:r w:rsidR="003E5FE7">
        <w:rPr>
          <w:rFonts w:ascii="Times New Roman" w:hAnsi="Times New Roman"/>
          <w:sz w:val="24"/>
          <w:szCs w:val="24"/>
          <w:lang w:val="en-US"/>
        </w:rPr>
        <w:t>: Energy structure of h-Mn/X+-Mn with valence band mixing, perturbative two holes, with the linear polarization as an example (experiment + model)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I.3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3E5FE7">
        <w:rPr>
          <w:rFonts w:ascii="Times New Roman" w:hAnsi="Times New Roman"/>
          <w:sz w:val="24"/>
          <w:szCs w:val="24"/>
          <w:lang w:val="en-US"/>
        </w:rPr>
        <w:t>: Identification of λ systems with each λ system drawn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 – Spin dynamics under resonant excitation</w:t>
      </w:r>
    </w:p>
    <w:p w:rsidR="00704603" w:rsidRDefault="003E5FE7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2017/01</w:t>
      </w:r>
    </w:p>
    <w:p w:rsidR="00704603" w:rsidRDefault="003E5FE7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lang w:val="en-US"/>
        </w:rPr>
        <w:tab/>
      </w:r>
      <w:r>
        <w:rPr>
          <w:rFonts w:ascii="Times New Roman" w:hAnsi="Times New Roman"/>
          <w:sz w:val="24"/>
          <w:u w:val="single"/>
          <w:lang w:val="en-US"/>
        </w:rPr>
        <w:t xml:space="preserve">II.1 – Cycling and escaping the </w:t>
      </w:r>
      <w:r>
        <w:rPr>
          <w:rFonts w:ascii="Ubuntu" w:hAnsi="Ubuntu"/>
          <w:sz w:val="24"/>
          <w:u w:val="single"/>
        </w:rPr>
        <w:t>λ</w:t>
      </w:r>
      <w:r>
        <w:rPr>
          <w:rFonts w:ascii="Ubuntu" w:hAnsi="Ubuntu"/>
          <w:sz w:val="24"/>
          <w:u w:val="single"/>
          <w:lang w:val="en-US"/>
        </w:rPr>
        <w:t>-</w:t>
      </w:r>
      <w:r>
        <w:rPr>
          <w:rFonts w:ascii="Times New Roman" w:hAnsi="Times New Roman"/>
          <w:sz w:val="24"/>
          <w:u w:val="single"/>
          <w:lang w:val="en-US"/>
        </w:rPr>
        <w:t>level systems</w:t>
      </w:r>
    </w:p>
    <w:p w:rsidR="00B45134" w:rsidRDefault="00B45134" w:rsidP="00B45134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 xml:space="preserve">Fig.10: Autocorrelation on each </w:t>
      </w:r>
      <w:r w:rsidRPr="00365E29">
        <w:rPr>
          <w:rFonts w:ascii="Symbol" w:hAnsi="Symbol"/>
          <w:sz w:val="24"/>
          <w:lang w:val="en-US"/>
        </w:rPr>
        <w:t></w:t>
      </w:r>
      <w:r>
        <w:rPr>
          <w:rFonts w:ascii="Times New Roman" w:hAnsi="Times New Roman"/>
          <w:sz w:val="24"/>
          <w:lang w:val="en-US"/>
        </w:rPr>
        <w:t>-system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Fig.9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Pumping experiment on each </w:t>
      </w:r>
      <w:r w:rsidR="003E5FE7" w:rsidRPr="00365E29">
        <w:rPr>
          <w:rFonts w:ascii="Symbol" w:hAnsi="Symbol"/>
          <w:sz w:val="24"/>
          <w:szCs w:val="24"/>
          <w:lang w:val="en-US"/>
        </w:rPr>
        <w:t></w:t>
      </w:r>
      <w:r w:rsidR="003E5FE7">
        <w:rPr>
          <w:rFonts w:ascii="Times New Roman" w:hAnsi="Times New Roman"/>
          <w:sz w:val="24"/>
          <w:szCs w:val="24"/>
          <w:lang w:val="en-US"/>
        </w:rPr>
        <w:t>-system</w:t>
      </w:r>
    </w:p>
    <w:p w:rsidR="00B45134" w:rsidRDefault="00B45134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Fig.8: Isolated λ system with the loop and escape paths (excitation, recombination, relaxation to initial state)</w:t>
      </w: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II.2 – Relaxation mechanisms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62412D">
        <w:rPr>
          <w:rFonts w:ascii="Times New Roman" w:hAnsi="Times New Roman"/>
          <w:sz w:val="24"/>
          <w:szCs w:val="24"/>
          <w:lang w:val="en-US"/>
        </w:rPr>
        <w:t>1</w:t>
      </w:r>
      <w:r>
        <w:rPr>
          <w:rFonts w:ascii="Times New Roman" w:hAnsi="Times New Roman"/>
          <w:sz w:val="24"/>
          <w:szCs w:val="24"/>
          <w:lang w:val="en-US"/>
        </w:rPr>
        <w:t>: Autocor evolution under mag field &amp; pw experiment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Fig.12</w:t>
      </w:r>
      <w:r w:rsidR="003E5FE7">
        <w:rPr>
          <w:rFonts w:ascii="Times New Roman" w:hAnsi="Times New Roman"/>
          <w:sz w:val="24"/>
          <w:szCs w:val="24"/>
          <w:lang w:val="en-US"/>
        </w:rPr>
        <w:t>: Pumping evolution under mag field &amp; pw experiment</w:t>
      </w:r>
    </w:p>
    <w:p w:rsidR="009E71CE" w:rsidRDefault="009E71CE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E71CE" w:rsidRDefault="009E71CE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Fig.??: Evolution of tau_ff as a function of the splitting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3E5FE7">
        <w:rPr>
          <w:rFonts w:ascii="Times New Roman" w:hAnsi="Times New Roman"/>
          <w:sz w:val="24"/>
          <w:szCs w:val="24"/>
          <w:lang w:val="en-US"/>
        </w:rPr>
        <w:t>: Autocor evolution under mag &amp; pw var modelization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Fig.14</w:t>
      </w:r>
      <w:r w:rsidR="003E5FE7">
        <w:rPr>
          <w:rFonts w:ascii="Times New Roman" w:hAnsi="Times New Roman"/>
          <w:sz w:val="24"/>
          <w:szCs w:val="24"/>
          <w:lang w:val="en-US"/>
        </w:rPr>
        <w:t>: Pumping evolution under mag &amp; pw var modelization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Pr="00F9074C" w:rsidRDefault="00704603">
      <w:pPr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III – Influence of the strain anisotropy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Fig.15</w:t>
      </w:r>
      <w:r w:rsidR="003E5FE7">
        <w:rPr>
          <w:rFonts w:ascii="Times New Roman" w:hAnsi="Times New Roman"/>
          <w:sz w:val="24"/>
          <w:lang w:val="en-US"/>
        </w:rPr>
        <w:t>: Energy structure with</w:t>
      </w:r>
      <w:r w:rsidR="003E5FE7">
        <w:rPr>
          <w:rFonts w:ascii="Ubuntu" w:hAnsi="Ubuntu"/>
          <w:sz w:val="24"/>
          <w:lang w:val="en-US"/>
        </w:rPr>
        <w:t xml:space="preserve"> </w:t>
      </w:r>
      <w:r w:rsidR="003E5FE7"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 w:rsidR="00704603" w:rsidRDefault="0062412D" w:rsidP="002518F2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Fig.16</w:t>
      </w:r>
      <w:r w:rsidR="003E5FE7">
        <w:rPr>
          <w:rFonts w:ascii="Times New Roman" w:hAnsi="Times New Roman"/>
          <w:sz w:val="24"/>
          <w:szCs w:val="24"/>
          <w:lang w:val="en-US"/>
        </w:rPr>
        <w:t>: Experiment configuration |3, +1&gt;  + Polarization decline and polar rate</w:t>
      </w:r>
    </w:p>
    <w:p w:rsidR="002518F2" w:rsidRDefault="0062412D" w:rsidP="002518F2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Fig.18</w:t>
      </w:r>
      <w:r w:rsidR="003E5FE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  <w:r w:rsidR="002518F2" w:rsidRPr="002518F2">
        <w:rPr>
          <w:rFonts w:ascii="Times New Roman" w:hAnsi="Times New Roman"/>
          <w:sz w:val="24"/>
          <w:szCs w:val="24"/>
          <w:lang w:val="en-US"/>
        </w:rPr>
        <w:t xml:space="preserve"> </w:t>
      </w:r>
    </w:p>
    <w:p w:rsidR="00704603" w:rsidRPr="002518F2" w:rsidRDefault="002518F2" w:rsidP="002518F2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</w:t>
      </w:r>
      <w:r>
        <w:rPr>
          <w:rFonts w:ascii="Times New Roman" w:hAnsi="Times New Roman"/>
          <w:sz w:val="24"/>
          <w:szCs w:val="24"/>
          <w:lang w:val="en-US"/>
        </w:rPr>
        <w:t>:</w:t>
      </w:r>
      <w:r>
        <w:rPr>
          <w:rFonts w:ascii="Times New Roman" w:hAnsi="Times New Roman"/>
          <w:sz w:val="24"/>
          <w:szCs w:val="24"/>
          <w:lang w:val="en-US"/>
        </w:rPr>
        <w:t xml:space="preserve"> Effect of the strain anisotropy on the autocor and the pumping transient</w:t>
      </w:r>
      <w:bookmarkStart w:id="0" w:name="_GoBack"/>
      <w:bookmarkEnd w:id="0"/>
    </w:p>
    <w:sectPr w:rsidR="00704603" w:rsidRPr="002518F2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704603"/>
    <w:rsid w:val="002518F2"/>
    <w:rsid w:val="00365E29"/>
    <w:rsid w:val="003E5FE7"/>
    <w:rsid w:val="0055554B"/>
    <w:rsid w:val="0062412D"/>
    <w:rsid w:val="00654C01"/>
    <w:rsid w:val="00704603"/>
    <w:rsid w:val="00804706"/>
    <w:rsid w:val="009E71CE"/>
    <w:rsid w:val="00B45134"/>
    <w:rsid w:val="00F9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InternetLink">
    <w:name w:val="Internet Link"/>
    <w:basedOn w:val="Policepardfaut"/>
    <w:uiPriority w:val="99"/>
    <w:unhideWhenUsed/>
    <w:rsid w:val="008A1A93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/>
      <w:u w:val="single"/>
    </w:rPr>
  </w:style>
  <w:style w:type="character" w:customStyle="1" w:styleId="ListLabel1">
    <w:name w:val="ListLabel 1"/>
    <w:rPr>
      <w:rFonts w:eastAsia="DejaVu Sans" w:cs="Times New Roman"/>
    </w:rPr>
  </w:style>
  <w:style w:type="character" w:customStyle="1" w:styleId="ListLabel2">
    <w:name w:val="ListLabel 2"/>
    <w:rPr>
      <w:rFonts w:cs="Courier New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Paragraphedeliste">
    <w:name w:val="List Paragraph"/>
    <w:basedOn w:val="Normal"/>
    <w:uiPriority w:val="34"/>
    <w:qFormat/>
    <w:rsid w:val="005D66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2</Pages>
  <Words>257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36</cp:revision>
  <cp:lastPrinted>2016-10-04T09:43:00Z</cp:lastPrinted>
  <dcterms:created xsi:type="dcterms:W3CDTF">2016-05-25T13:36:00Z</dcterms:created>
  <dcterms:modified xsi:type="dcterms:W3CDTF">2017-07-12T13:35:00Z</dcterms:modified>
  <dc:language>en-US</dc:language>
</cp:coreProperties>
</file>