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Chapter 5: Dynamics of a single Cr spin in a ZnTe quantum dot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All figures come from dot338 QD3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 – Experiment configuration</w:t>
      </w:r>
    </w:p>
    <w:p>
      <w:pPr>
        <w:pStyle w:val="Normal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I.1 – Experimental setup</w:t>
      </w:r>
    </w:p>
    <w:p>
      <w:pPr>
        <w:pStyle w:val="Normal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 xml:space="preserve">Fig.1: </w:t>
      </w:r>
      <w:r>
        <w:rPr>
          <w:rFonts w:ascii="Times New Roman" w:hAnsi="Times New Roman"/>
          <w:color w:val="000000"/>
          <w:sz w:val="24"/>
          <w:szCs w:val="24"/>
          <w:u w:val="none"/>
        </w:rPr>
        <w:t>Complete experimental setup with three lasers, accousto-modulator, finishing either on the monochromator or the diodes.</w:t>
      </w:r>
    </w:p>
    <w:p>
      <w:pPr>
        <w:pStyle w:val="Normal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none"/>
        </w:rPr>
        <w:tab/>
      </w:r>
      <w:r>
        <w:rPr>
          <w:rFonts w:ascii="Times New Roman" w:hAnsi="Times New Roman"/>
          <w:color w:val="000000"/>
          <w:sz w:val="24"/>
          <w:szCs w:val="24"/>
          <w:u w:val="single"/>
        </w:rPr>
        <w:t>I.2 – Studied dot</w:t>
      </w:r>
    </w:p>
    <w:p>
      <w:pPr>
        <w:pStyle w:val="Normal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  <w:u w:val="none"/>
        </w:rPr>
        <w:t xml:space="preserve">Fig.2: </w:t>
      </w:r>
      <w:r>
        <w:rPr>
          <w:color w:val="000000"/>
        </w:rPr>
        <w:t>Studied dot spectra and linear polarization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Fig.3: </w:t>
      </w:r>
      <w:r>
        <w:rPr>
          <w:color w:val="000000"/>
        </w:rPr>
        <w:t>Spectra with different excitation and detection configurations</w:t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 – Cr spin time fluctuations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I.1 – Autocorrelation: conservation of the Cr spin</w:t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</w:r>
    </w:p>
    <w:p>
      <w:pPr>
        <w:pStyle w:val="Normal"/>
        <w:rPr>
          <w:color w:val="000000"/>
          <w:u w:val="none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: </w:t>
      </w:r>
      <w:r>
        <w:rPr>
          <w:color w:val="000000"/>
          <w:u w:val="none"/>
        </w:rPr>
        <w:t>Autocor of X alone in comparison of X-Cr, and autocor of 3 peaks with comparison with and without B field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Fig.5: </w:t>
      </w:r>
      <w:r>
        <w:rPr>
          <w:rFonts w:ascii="Times New Roman" w:hAnsi="Times New Roman"/>
        </w:rPr>
        <w:t>Autocor p</w:t>
      </w:r>
      <w:r>
        <w:rPr>
          <w:rFonts w:ascii="Times New Roman" w:hAnsi="Times New Roman"/>
        </w:rPr>
        <w:t>ower variation effect</w:t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I.2 – Cross-correlation: flipping of the Cr spin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: Cross-correlation + fit &amp; cross correlation under B field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: Cross-correlation under power variation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b w:val="false"/>
          <w:bCs w:val="false"/>
          <w:color w:val="auto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 xml:space="preserve">I.3 – </w:t>
      </w:r>
      <w:r>
        <w:rPr>
          <w:rFonts w:ascii="Times new roman" w:hAnsi="Times new roman"/>
          <w:b w:val="false"/>
          <w:bCs w:val="false"/>
          <w:color w:val="auto"/>
          <w:u w:val="single"/>
        </w:rPr>
        <w:t>Power dependency: relaxation paths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  <w:u w:val="none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: </w:t>
      </w:r>
      <w:r>
        <w:rPr>
          <w:color w:val="000000"/>
          <w:u w:val="none"/>
        </w:rPr>
        <w:t>Excitation power variations on dot334 QD3 and plot of the intensity of each peak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Fig.9: Power variation simulation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single"/>
        </w:rPr>
        <w:t>I.</w:t>
      </w:r>
      <w:r>
        <w:rPr>
          <w:rFonts w:ascii="Times New Roman" w:hAnsi="Times New Roman"/>
          <w:u w:val="single"/>
        </w:rPr>
        <w:t>4</w:t>
      </w:r>
      <w:r>
        <w:rPr>
          <w:rFonts w:ascii="Times New Roman" w:hAnsi="Times New Roman"/>
          <w:u w:val="single"/>
        </w:rPr>
        <w:t xml:space="preserve"> – Model of the spin dynamics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: </w:t>
      </w:r>
      <w:r>
        <w:rPr>
          <w:color w:val="000000"/>
        </w:rPr>
        <w:t>Simulation of autocorrelation on each peak and cross-correlation |+1&gt; to |-1&gt;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Fig.11: Autocorrelation simulation with </w:t>
      </w:r>
      <w:r>
        <w:rPr>
          <w:color w:val="auto"/>
        </w:rPr>
        <w:t>tau_Cr</w:t>
      </w:r>
      <w:r>
        <w:rPr>
          <w:color w:val="000000"/>
        </w:rPr>
        <w:t xml:space="preserve"> variations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Fig.12: Simulation of autocor and cross-cor under B field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Fig.13: Simulation of autocor under power variation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II – Preparation the spin of a Cr atom in a quantum dot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II.1 – Resonant optical pumping of a spin level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: Pumping on </w:t>
      </w:r>
      <w:r>
        <w:rPr>
          <w:rFonts w:ascii="Times New Roman" w:hAnsi="Times New Roman"/>
        </w:rPr>
        <w:t>peak</w:t>
      </w:r>
      <w:r>
        <w:rPr>
          <w:rFonts w:ascii="Times New Roman" w:hAnsi="Times New Roman"/>
        </w:rPr>
        <w:t xml:space="preserve"> 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: 3 examples of pumping graphs under different excitation + plot of the variation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: Examples of pumping under detuning + different plots (PL intensity &amp; DI/I)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II.2 – Spin relaxation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: Dark time variation of pumping + plot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Fig.??: Pumping after heating with a dark time in between + plot (optional)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Fig.??: Pumping after heating far + plot in function of distance (optional)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III – Optical control of the spin of a Cr atom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18</w:t>
      </w:r>
      <w:r>
        <w:rPr>
          <w:rFonts w:ascii="Times New Roman" w:hAnsi="Times New Roman"/>
        </w:rPr>
        <w:t>: Map of peak 4 and 5 under augmentation of the excitation power + line shape with plot of the splitting variation with power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19</w:t>
      </w:r>
      <w:r>
        <w:rPr>
          <w:rFonts w:ascii="Times New Roman" w:hAnsi="Times New Roman"/>
        </w:rPr>
        <w:t>: Map of peak 4 and 5 under augmentation of the detuning + line shape with plot of the splitting variation with detuning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>: Detuning on 1 and 2 while exciting on 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?? – Cr in a positively charged QD</w:t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</w:r>
    </w:p>
    <w:p>
      <w:pPr>
        <w:pStyle w:val="Normal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</w:rPr>
        <w:t>Fig.??: Autocor &amp; fit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)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latentStyles w:defQFormat="0" w:defUnhideWhenUsed="1" w:defSemiHidden="1" w:defUIPriority="99" w:count="267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pPr>
      <w:widowControl w:val="false"/>
      <w:suppressAutoHyphens w:val="true"/>
      <w:bidi w:val="0"/>
      <w:jc w:val="left"/>
    </w:pPr>
    <w:rPr>
      <w:rFonts w:ascii="Liberation Serif" w:hAnsi="Liberation Serif" w:eastAsia="DejaVu Sans" w:cs="FreeSans"/>
      <w:color w:val="00000A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Caption1">
    <w:name w:val="caption"/>
    <w:basedOn w:val="Normal"/>
    <w:pPr>
      <w:suppressLineNumbers/>
      <w:spacing w:before="120" w:after="120"/>
    </w:pPr>
    <w:rPr>
      <w:i/>
      <w:iCs/>
    </w:rPr>
  </w:style>
  <w:style w:type="paragraph" w:styleId="PreformattedText">
    <w:name w:val="Preformatted Text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2016-07-26T20:28:00Z</dcterms:created>
  <dc:language>en-US</dc:language>
  <cp:lastModifiedBy>Alban Lafuente</cp:lastModifiedBy>
  <dcterms:modified xsi:type="dcterms:W3CDTF">2017-01-31T19:13:00Z</dcterms:modified>
  <cp:revision>2</cp:revision>
</cp:coreProperties>
</file>