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416B95" w:rsidRPr="00100024" w:rsidRDefault="00416B95" w:rsidP="00416B95">
      <w:pPr>
        <w:rPr>
          <w:rFonts w:ascii="Times New Roman" w:hAnsi="Times New Roman"/>
          <w:sz w:val="32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 –</w:t>
      </w:r>
      <w:r w:rsidR="0071735C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  <w:r w:rsidR="00100024" w:rsidRPr="00100024"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 w:rsidR="000A5FBE" w:rsidRDefault="000A5FBE" w:rsidP="00416B95">
      <w:pPr>
        <w:rPr>
          <w:rFonts w:ascii="Times New Roman" w:hAnsi="Times New Roman"/>
          <w:u w:val="single"/>
        </w:rPr>
      </w:pPr>
    </w:p>
    <w:p w:rsidR="00100024" w:rsidRPr="00100024" w:rsidRDefault="00100024" w:rsidP="00416B95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="00AA10BE">
        <w:rPr>
          <w:rFonts w:ascii="Times New Roman" w:hAnsi="Times New Roman"/>
          <w:u w:val="single"/>
        </w:rPr>
        <w:t xml:space="preserve">I.1 – </w:t>
      </w:r>
      <w:r w:rsidR="00586059">
        <w:rPr>
          <w:rFonts w:ascii="Times New Roman" w:hAnsi="Times New Roman"/>
          <w:u w:val="single"/>
        </w:rPr>
        <w:t>A variety of emission</w:t>
      </w:r>
    </w:p>
    <w:p w:rsidR="00100024" w:rsidRPr="005D702B" w:rsidRDefault="00100024" w:rsidP="00416B95">
      <w:pPr>
        <w:rPr>
          <w:rFonts w:ascii="Times New Roman" w:hAnsi="Times New Roman"/>
        </w:rPr>
      </w:pPr>
    </w:p>
    <w:p w:rsidR="00055173" w:rsidRDefault="0005517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Fig.1: </w:t>
      </w:r>
      <w:r>
        <w:rPr>
          <w:rFonts w:ascii="Times New Roman" w:hAnsi="Times New Roman"/>
        </w:rPr>
        <w:t>Spectra X, X+, X-, X2</w:t>
      </w:r>
      <w:r w:rsidR="00BE6483">
        <w:rPr>
          <w:rFonts w:ascii="Times New Roman" w:hAnsi="Times New Roman"/>
        </w:rPr>
        <w:t xml:space="preserve"> </w:t>
      </w:r>
      <w:r w:rsidR="00BE6483">
        <w:rPr>
          <w:rFonts w:ascii="Times New Roman" w:hAnsi="Times New Roman"/>
        </w:rPr>
        <w:t>(dot359 QD150626)</w:t>
      </w:r>
    </w:p>
    <w:p w:rsidR="00055173" w:rsidRDefault="00055173" w:rsidP="00416B95">
      <w:pPr>
        <w:rPr>
          <w:rFonts w:ascii="Times New Roman" w:hAnsi="Times New Roman"/>
        </w:rPr>
      </w:pPr>
    </w:p>
    <w:p w:rsidR="00416B95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Fig.2</w:t>
      </w:r>
      <w:r w:rsidR="00416B95">
        <w:rPr>
          <w:rFonts w:ascii="Times New Roman" w:hAnsi="Times New Roman"/>
        </w:rPr>
        <w:t xml:space="preserve">: Spectra evolution under </w:t>
      </w:r>
      <w:r w:rsidR="0071735C">
        <w:rPr>
          <w:rFonts w:ascii="Times New Roman" w:hAnsi="Times New Roman"/>
        </w:rPr>
        <w:t>symmetry diminution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 w:rsidR="00BE6483">
        <w:rPr>
          <w:rFonts w:ascii="Times New Roman" w:hAnsi="Times New Roman"/>
        </w:rPr>
        <w:t>3</w:t>
      </w:r>
      <w:r>
        <w:rPr>
          <w:rFonts w:ascii="Times New Roman" w:hAnsi="Times New Roman"/>
        </w:rPr>
        <w:t>: Linear polarization</w:t>
      </w:r>
      <w:r w:rsidR="00AA0927">
        <w:rPr>
          <w:rFonts w:ascii="Times New Roman" w:hAnsi="Times New Roman"/>
        </w:rPr>
        <w:t xml:space="preserve"> dot338</w:t>
      </w:r>
      <w:r w:rsidR="004D1E77">
        <w:rPr>
          <w:rFonts w:ascii="Times New Roman" w:hAnsi="Times New Roman"/>
        </w:rPr>
        <w:t xml:space="preserve"> QD1 </w:t>
      </w:r>
      <w:r w:rsidR="00331427">
        <w:rPr>
          <w:rFonts w:ascii="Times New Roman" w:hAnsi="Times New Roman"/>
        </w:rPr>
        <w:t xml:space="preserve">&amp; </w:t>
      </w:r>
      <w:r w:rsidR="00AA0927">
        <w:rPr>
          <w:rFonts w:ascii="Times New Roman" w:hAnsi="Times New Roman"/>
        </w:rPr>
        <w:t>dot334 QD150604</w:t>
      </w:r>
    </w:p>
    <w:p w:rsidR="00376E64" w:rsidRDefault="00376E64" w:rsidP="00416B95">
      <w:pPr>
        <w:rPr>
          <w:rFonts w:ascii="Times New Roman" w:hAnsi="Times New Roman"/>
        </w:rPr>
      </w:pPr>
    </w:p>
    <w:p w:rsidR="000A5FBE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Fig.4</w:t>
      </w:r>
      <w:r w:rsidR="00416B95">
        <w:rPr>
          <w:rFonts w:ascii="Times New Roman" w:hAnsi="Times New Roman"/>
        </w:rPr>
        <w:t xml:space="preserve">: </w:t>
      </w:r>
      <w:r w:rsidR="00586059">
        <w:rPr>
          <w:rFonts w:ascii="Times New Roman" w:hAnsi="Times New Roman"/>
        </w:rPr>
        <w:t>Magneto-optic of dot334 QD150604, dot334 QD3 and dot334 QD4</w:t>
      </w:r>
    </w:p>
    <w:p w:rsidR="00376E64" w:rsidRDefault="00376E64" w:rsidP="00416B95">
      <w:pPr>
        <w:rPr>
          <w:rFonts w:ascii="Times New Roman" w:hAnsi="Times New Roman"/>
          <w:u w:val="single"/>
        </w:rPr>
      </w:pPr>
    </w:p>
    <w:p w:rsidR="00EB0667" w:rsidRPr="00EB0667" w:rsidRDefault="00AA10BE" w:rsidP="00AA10BE">
      <w:pPr>
        <w:ind w:firstLine="709"/>
        <w:rPr>
          <w:rFonts w:ascii="Times New Roman" w:hAnsi="Times New Roman"/>
          <w:u w:val="single"/>
        </w:rPr>
      </w:pPr>
      <w:r w:rsidRPr="00AA10BE"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>.2</w:t>
      </w:r>
      <w:r w:rsidR="00EB0667" w:rsidRPr="00EB0667">
        <w:rPr>
          <w:rFonts w:ascii="Times New Roman" w:hAnsi="Times New Roman"/>
          <w:u w:val="single"/>
        </w:rPr>
        <w:t xml:space="preserve"> – </w:t>
      </w:r>
      <w:r w:rsidR="00586059">
        <w:rPr>
          <w:rFonts w:ascii="Times New Roman" w:hAnsi="Times New Roman"/>
          <w:u w:val="single"/>
        </w:rPr>
        <w:t>The effect of a lower symmetry</w:t>
      </w:r>
    </w:p>
    <w:p w:rsidR="00EB0667" w:rsidRDefault="00EB0667" w:rsidP="00416B95">
      <w:pPr>
        <w:rPr>
          <w:rFonts w:ascii="Times New Roman" w:hAnsi="Times New Roman"/>
        </w:rPr>
      </w:pPr>
    </w:p>
    <w:p w:rsidR="0031248B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Fig.5</w:t>
      </w:r>
      <w:r w:rsidR="0031248B">
        <w:rPr>
          <w:rFonts w:ascii="Times New Roman" w:hAnsi="Times New Roman"/>
        </w:rPr>
        <w:t>: Linear PL + magneto-optics with modelization</w:t>
      </w:r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Fig.6</w:t>
      </w:r>
      <w:r w:rsidR="00F655C0">
        <w:rPr>
          <w:rFonts w:ascii="Times New Roman" w:hAnsi="Times New Roman"/>
        </w:rPr>
        <w:t>: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Fig.7</w:t>
      </w:r>
      <w:r w:rsidR="0031248B">
        <w:rPr>
          <w:rFonts w:ascii="Times New Roman" w:hAnsi="Times New Roman"/>
        </w:rPr>
        <w:t>: Magneto-optic</w:t>
      </w:r>
      <w:r w:rsidR="00AA0927">
        <w:rPr>
          <w:rFonts w:ascii="Times New Roman" w:hAnsi="Times New Roman"/>
        </w:rPr>
        <w:t xml:space="preserve"> simulation</w:t>
      </w:r>
      <w:r w:rsidR="0031248B">
        <w:rPr>
          <w:rFonts w:ascii="Times New Roman" w:hAnsi="Times New Roman"/>
        </w:rPr>
        <w:t xml:space="preserve"> + explanation on anti-crossing</w:t>
      </w:r>
    </w:p>
    <w:p w:rsidR="00AA10BE" w:rsidRDefault="00AA10BE" w:rsidP="00416B95">
      <w:pPr>
        <w:rPr>
          <w:rFonts w:ascii="Times New Roman" w:hAnsi="Times New Roman"/>
        </w:rPr>
      </w:pPr>
    </w:p>
    <w:p w:rsidR="00AA0927" w:rsidRDefault="00AA10BE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 w:rsidR="00AA10BE" w:rsidRDefault="00AA10BE" w:rsidP="00416B95">
      <w:pPr>
        <w:rPr>
          <w:rFonts w:ascii="Times New Roman" w:hAnsi="Times New Roman"/>
        </w:rPr>
      </w:pPr>
    </w:p>
    <w:p w:rsidR="00AA10BE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Fig.8</w:t>
      </w:r>
      <w:r w:rsidR="00AA10BE">
        <w:rPr>
          <w:rFonts w:ascii="Times New Roman" w:hAnsi="Times New Roman"/>
        </w:rPr>
        <w:t>: Excitation power variations on dot334 QD3</w:t>
      </w:r>
    </w:p>
    <w:p w:rsidR="0031248B" w:rsidRDefault="0031248B" w:rsidP="00416B95">
      <w:pPr>
        <w:rPr>
          <w:rFonts w:ascii="Times New Roman" w:hAnsi="Times New Roman"/>
        </w:rPr>
      </w:pPr>
    </w:p>
    <w:p w:rsidR="00EB0667" w:rsidRDefault="00EB0667" w:rsidP="00416B95">
      <w:pPr>
        <w:rPr>
          <w:rFonts w:ascii="Times New Roman" w:hAnsi="Times New Roman"/>
        </w:rPr>
      </w:pPr>
    </w:p>
    <w:p w:rsidR="00AA10BE" w:rsidRDefault="00AA10BE" w:rsidP="00416B95">
      <w:pPr>
        <w:rPr>
          <w:rFonts w:ascii="Times New Roman" w:hAnsi="Times New Roman"/>
        </w:rPr>
      </w:pPr>
    </w:p>
    <w:p w:rsidR="00EB0667" w:rsidRPr="00AA10BE" w:rsidRDefault="00AA10BE" w:rsidP="00416B95">
      <w:pPr>
        <w:rPr>
          <w:rFonts w:ascii="Times New Roman" w:hAnsi="Times New Roman"/>
          <w:sz w:val="28"/>
          <w:u w:val="single"/>
        </w:rPr>
      </w:pPr>
      <w:r w:rsidRPr="00AA10BE">
        <w:rPr>
          <w:rFonts w:ascii="Times New Roman" w:hAnsi="Times New Roman"/>
          <w:sz w:val="28"/>
          <w:u w:val="single"/>
        </w:rPr>
        <w:t>II – The case of six peaks dots</w:t>
      </w:r>
    </w:p>
    <w:p w:rsidR="00EB0667" w:rsidRDefault="00EB0667" w:rsidP="00416B95">
      <w:pPr>
        <w:rPr>
          <w:rFonts w:ascii="Times New Roman" w:hAnsi="Times New Roman"/>
        </w:rPr>
      </w:pPr>
    </w:p>
    <w:p w:rsidR="00EB0667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Fig.9</w:t>
      </w:r>
      <w:r w:rsidR="00EB0667">
        <w:rPr>
          <w:rFonts w:ascii="Times New Roman" w:hAnsi="Times New Roman"/>
        </w:rPr>
        <w:t xml:space="preserve">: </w:t>
      </w:r>
      <w:r w:rsidR="002F7B9A">
        <w:rPr>
          <w:rFonts w:ascii="Times New Roman" w:hAnsi="Times New Roman"/>
        </w:rPr>
        <w:t>dot363 QD2 &amp; dot363 QD6 spectra and linear pols</w:t>
      </w:r>
    </w:p>
    <w:p w:rsidR="002F7B9A" w:rsidRDefault="002F7B9A" w:rsidP="00416B95">
      <w:pPr>
        <w:rPr>
          <w:rFonts w:ascii="Times New Roman" w:hAnsi="Times New Roman"/>
        </w:rPr>
      </w:pPr>
    </w:p>
    <w:p w:rsidR="00416B95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Fig.10</w:t>
      </w:r>
      <w:r w:rsidR="002F7B9A">
        <w:rPr>
          <w:rFonts w:ascii="Times New Roman" w:hAnsi="Times New Roman"/>
        </w:rPr>
        <w:t xml:space="preserve">: </w:t>
      </w:r>
      <w:r w:rsidR="00904A4F">
        <w:rPr>
          <w:rFonts w:ascii="Times New Roman" w:hAnsi="Times New Roman"/>
        </w:rPr>
        <w:t>dot34</w:t>
      </w:r>
      <w:r w:rsidR="00C470A8">
        <w:rPr>
          <w:rFonts w:ascii="Times New Roman" w:hAnsi="Times New Roman"/>
        </w:rPr>
        <w:t>5 QD150521/22</w:t>
      </w:r>
      <w:r w:rsidR="002F7B9A">
        <w:rPr>
          <w:rFonts w:ascii="Times New Roman" w:hAnsi="Times New Roman"/>
        </w:rPr>
        <w:t xml:space="preserve"> &amp; dot363 QD</w:t>
      </w:r>
      <w:r w:rsidR="00C509B0">
        <w:rPr>
          <w:rFonts w:ascii="Times New Roman" w:hAnsi="Times New Roman"/>
        </w:rPr>
        <w:t>3</w:t>
      </w:r>
      <w:r w:rsidR="002F7B9A">
        <w:rPr>
          <w:rFonts w:ascii="Times New Roman" w:hAnsi="Times New Roman"/>
        </w:rPr>
        <w:t xml:space="preserve"> magneto-optics</w:t>
      </w:r>
    </w:p>
    <w:p w:rsidR="00904A4F" w:rsidRDefault="00904A4F" w:rsidP="00416B95">
      <w:pPr>
        <w:rPr>
          <w:rFonts w:ascii="Times New Roman" w:hAnsi="Times New Roman"/>
        </w:rPr>
      </w:pPr>
    </w:p>
    <w:p w:rsidR="00904A4F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Fig.11</w:t>
      </w:r>
      <w:r w:rsidR="00904A4F">
        <w:rPr>
          <w:rFonts w:ascii="Times New Roman" w:hAnsi="Times New Roman"/>
        </w:rPr>
        <w:t>: dot363 QD6 magneto-optics</w:t>
      </w:r>
    </w:p>
    <w:p w:rsidR="002F7B9A" w:rsidRDefault="002F7B9A" w:rsidP="00416B95">
      <w:pPr>
        <w:rPr>
          <w:rFonts w:ascii="Times New Roman" w:hAnsi="Times New Roman"/>
        </w:rPr>
      </w:pPr>
    </w:p>
    <w:p w:rsidR="002F7B9A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 w:rsidR="00BE6483">
        <w:rPr>
          <w:rFonts w:ascii="Times New Roman" w:hAnsi="Times New Roman"/>
        </w:rPr>
        <w:t>2</w:t>
      </w:r>
      <w:r w:rsidR="002F7B9A">
        <w:rPr>
          <w:rFonts w:ascii="Times New Roman" w:hAnsi="Times New Roman"/>
        </w:rPr>
        <w:t>: dot390 QD14 spectra and linear polarization E = 0V</w:t>
      </w:r>
    </w:p>
    <w:p w:rsidR="002F7B9A" w:rsidRDefault="002F7B9A" w:rsidP="00416B95">
      <w:pPr>
        <w:rPr>
          <w:rFonts w:ascii="Times New Roman" w:hAnsi="Times New Roman"/>
        </w:rPr>
      </w:pPr>
    </w:p>
    <w:p w:rsidR="00821A31" w:rsidRPr="0031248B" w:rsidRDefault="00BE6483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</w:rPr>
        <w:t>Fig.13</w:t>
      </w:r>
      <w:bookmarkStart w:id="0" w:name="_GoBack"/>
      <w:bookmarkEnd w:id="0"/>
      <w:r w:rsidR="002F7B9A">
        <w:rPr>
          <w:rFonts w:ascii="Times New Roman" w:hAnsi="Times New Roman"/>
        </w:rPr>
        <w:t>: dot390 QD14 map under E field + spectra at E = -2.5V + linear polar at E = -2.5V</w:t>
      </w:r>
    </w:p>
    <w:sectPr w:rsidR="00821A31" w:rsidRPr="0031248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F2E0D"/>
    <w:multiLevelType w:val="hybridMultilevel"/>
    <w:tmpl w:val="91C22CA8"/>
    <w:lvl w:ilvl="0" w:tplc="1A2EBD30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821A31"/>
    <w:rsid w:val="00055173"/>
    <w:rsid w:val="000A4263"/>
    <w:rsid w:val="000A5FBE"/>
    <w:rsid w:val="00100024"/>
    <w:rsid w:val="002F7B9A"/>
    <w:rsid w:val="0031248B"/>
    <w:rsid w:val="00331427"/>
    <w:rsid w:val="0034288A"/>
    <w:rsid w:val="00376E64"/>
    <w:rsid w:val="00416B95"/>
    <w:rsid w:val="004D1E77"/>
    <w:rsid w:val="00586059"/>
    <w:rsid w:val="005D702B"/>
    <w:rsid w:val="006A55BA"/>
    <w:rsid w:val="0071735C"/>
    <w:rsid w:val="00821A31"/>
    <w:rsid w:val="00904A4F"/>
    <w:rsid w:val="00936120"/>
    <w:rsid w:val="00A61A85"/>
    <w:rsid w:val="00A64058"/>
    <w:rsid w:val="00AA0927"/>
    <w:rsid w:val="00AA10BE"/>
    <w:rsid w:val="00B76502"/>
    <w:rsid w:val="00BE6483"/>
    <w:rsid w:val="00C470A8"/>
    <w:rsid w:val="00C509B0"/>
    <w:rsid w:val="00C87A45"/>
    <w:rsid w:val="00EB0667"/>
    <w:rsid w:val="00F655C0"/>
    <w:rsid w:val="00FB1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157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23</cp:revision>
  <dcterms:created xsi:type="dcterms:W3CDTF">2016-07-26T20:24:00Z</dcterms:created>
  <dcterms:modified xsi:type="dcterms:W3CDTF">2017-01-31T15:06:00Z</dcterms:modified>
  <dc:language>en-US</dc:language>
</cp:coreProperties>
</file>