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FA0" w:rsidRDefault="00F64521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en-US"/>
        </w:rPr>
      </w:pPr>
      <w:r w:rsidRPr="00F64521">
        <w:rPr>
          <w:rFonts w:ascii="Times New Roman" w:hAnsi="Times New Roman"/>
          <w:b/>
          <w:sz w:val="32"/>
          <w:szCs w:val="32"/>
          <w:lang w:val="en-US"/>
        </w:rPr>
        <w:t>Strain induced coherent dynamics of Mn-doped positively charged quantum dots</w:t>
      </w:r>
    </w:p>
    <w:p w:rsidR="00F64521" w:rsidRPr="00F64521" w:rsidRDefault="00F64521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en-US"/>
        </w:rPr>
      </w:pPr>
    </w:p>
    <w:p w:rsidR="005D6698" w:rsidRDefault="005D6698">
      <w:pPr>
        <w:spacing w:after="0" w:line="240" w:lineRule="auto"/>
        <w:rPr>
          <w:rFonts w:ascii="Times New Roman" w:hAnsi="Times New Roman"/>
          <w:sz w:val="28"/>
          <w:szCs w:val="28"/>
          <w:u w:val="single"/>
          <w:lang w:val="en-US"/>
        </w:rPr>
      </w:pPr>
    </w:p>
    <w:p w:rsidR="00945FA0" w:rsidRDefault="00665797">
      <w:pPr>
        <w:spacing w:after="0" w:line="240" w:lineRule="auto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I – Mn in a II-VI positively charged quantum dot</w:t>
      </w:r>
    </w:p>
    <w:p w:rsidR="00945FA0" w:rsidRPr="00880BAB" w:rsidRDefault="00945FA0">
      <w:pPr>
        <w:spacing w:after="0" w:line="240" w:lineRule="auto"/>
        <w:rPr>
          <w:lang w:val="en-US"/>
        </w:rPr>
      </w:pPr>
    </w:p>
    <w:p w:rsidR="00945FA0" w:rsidRDefault="0066579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Cf </w:t>
      </w:r>
      <w:r>
        <w:rPr>
          <w:rFonts w:ascii="Times New Roman" w:hAnsi="Times New Roman"/>
          <w:i/>
          <w:sz w:val="24"/>
          <w:szCs w:val="24"/>
          <w:lang w:val="en-US"/>
        </w:rPr>
        <w:t>Optical control of the spin of a magnetic atom in a semiconductor QD</w:t>
      </w:r>
      <w:r>
        <w:rPr>
          <w:rFonts w:ascii="Times New Roman" w:hAnsi="Times New Roman"/>
          <w:sz w:val="24"/>
          <w:szCs w:val="24"/>
          <w:lang w:val="en-US"/>
        </w:rPr>
        <w:t>, L. Besombes &amp; al., Sept 2014</w:t>
      </w:r>
    </w:p>
    <w:p w:rsidR="00945FA0" w:rsidRPr="00880BAB" w:rsidRDefault="00945FA0">
      <w:pPr>
        <w:spacing w:after="0" w:line="240" w:lineRule="auto"/>
        <w:rPr>
          <w:lang w:val="en-US"/>
        </w:rPr>
      </w:pPr>
    </w:p>
    <w:p w:rsidR="00945FA0" w:rsidRPr="00880BAB" w:rsidRDefault="00665797">
      <w:pPr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880BAB">
        <w:rPr>
          <w:rFonts w:ascii="Times New Roman" w:hAnsi="Times New Roman"/>
          <w:sz w:val="24"/>
          <w:szCs w:val="24"/>
          <w:lang w:val="en-US"/>
        </w:rPr>
        <w:tab/>
      </w:r>
      <w:r w:rsidRPr="00880BAB">
        <w:rPr>
          <w:rFonts w:ascii="Times New Roman" w:hAnsi="Times New Roman"/>
          <w:sz w:val="24"/>
          <w:szCs w:val="24"/>
          <w:u w:val="single"/>
          <w:lang w:val="en-US"/>
        </w:rPr>
        <w:t>I.1 – Quantum dot charged state selection</w:t>
      </w:r>
    </w:p>
    <w:p w:rsidR="00945FA0" w:rsidRPr="00880BAB" w:rsidRDefault="00945FA0">
      <w:pPr>
        <w:spacing w:after="0" w:line="240" w:lineRule="auto"/>
        <w:rPr>
          <w:lang w:val="en-US"/>
        </w:rPr>
      </w:pPr>
    </w:p>
    <w:p w:rsidR="00945FA0" w:rsidRDefault="00123AA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Fig.1: Sample with Schottky gate</w:t>
      </w:r>
    </w:p>
    <w:p w:rsidR="00123AAB" w:rsidRDefault="00123AA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123AAB" w:rsidRDefault="00123AA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Fig.2: Example of charge variation and selection of the charged state</w:t>
      </w:r>
    </w:p>
    <w:p w:rsidR="00123AAB" w:rsidRDefault="00123AA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123AAB" w:rsidRPr="00880BAB" w:rsidRDefault="00123AAB">
      <w:pPr>
        <w:spacing w:after="0" w:line="240" w:lineRule="auto"/>
        <w:rPr>
          <w:lang w:val="en-US"/>
        </w:rPr>
      </w:pPr>
    </w:p>
    <w:p w:rsidR="00945FA0" w:rsidRDefault="00665797">
      <w:pPr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880BAB">
        <w:rPr>
          <w:rFonts w:ascii="Times New Roman" w:hAnsi="Times New Roman"/>
          <w:sz w:val="24"/>
          <w:szCs w:val="24"/>
          <w:lang w:val="en-US"/>
        </w:rPr>
        <w:tab/>
      </w:r>
      <w:r w:rsidRPr="00880BAB">
        <w:rPr>
          <w:rFonts w:ascii="Times New Roman" w:hAnsi="Times New Roman"/>
          <w:sz w:val="24"/>
          <w:szCs w:val="24"/>
          <w:u w:val="single"/>
          <w:lang w:val="en-US"/>
        </w:rPr>
        <w:t>I.</w:t>
      </w:r>
      <w:r w:rsidR="00A65163">
        <w:rPr>
          <w:rFonts w:ascii="Times New Roman" w:hAnsi="Times New Roman"/>
          <w:sz w:val="24"/>
          <w:szCs w:val="24"/>
          <w:u w:val="single"/>
          <w:lang w:val="en-US"/>
        </w:rPr>
        <w:t>2</w:t>
      </w:r>
      <w:r w:rsidRPr="00880BAB">
        <w:rPr>
          <w:rFonts w:ascii="Times New Roman" w:hAnsi="Times New Roman"/>
          <w:sz w:val="24"/>
          <w:szCs w:val="24"/>
          <w:u w:val="single"/>
          <w:lang w:val="en-US"/>
        </w:rPr>
        <w:t xml:space="preserve"> – Energy structure</w:t>
      </w:r>
    </w:p>
    <w:p w:rsidR="008A1A93" w:rsidRDefault="008A1A93">
      <w:pPr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</w:p>
    <w:p w:rsidR="008A1A93" w:rsidRPr="008A1A93" w:rsidRDefault="008A1A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Cf </w:t>
      </w:r>
      <w:hyperlink r:id="rId6" w:history="1">
        <w:r w:rsidRPr="008A1A93">
          <w:rPr>
            <w:rStyle w:val="Lienhypertexte"/>
            <w:rFonts w:ascii="Times New Roman" w:hAnsi="Times New Roman"/>
            <w:sz w:val="24"/>
            <w:szCs w:val="24"/>
            <w:lang w:val="en-US"/>
          </w:rPr>
          <w:t>XplusMnRes.pptx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to detail the e-Mn levels</w:t>
      </w:r>
    </w:p>
    <w:p w:rsidR="00945FA0" w:rsidRPr="00880BAB" w:rsidRDefault="00945FA0">
      <w:pPr>
        <w:spacing w:after="0" w:line="240" w:lineRule="auto"/>
        <w:rPr>
          <w:lang w:val="en-US"/>
        </w:rPr>
      </w:pPr>
    </w:p>
    <w:p w:rsidR="00913B15" w:rsidRDefault="00913B1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Fig.3: X+-Mn spectra and linear polarization</w:t>
      </w:r>
    </w:p>
    <w:p w:rsidR="00913B15" w:rsidRDefault="00913B1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913B15" w:rsidRDefault="0066579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</w:t>
      </w:r>
      <w:r w:rsidR="00913B15">
        <w:rPr>
          <w:rFonts w:ascii="Times New Roman" w:hAnsi="Times New Roman"/>
          <w:sz w:val="24"/>
          <w:szCs w:val="24"/>
          <w:lang w:val="en-US"/>
        </w:rPr>
        <w:t>4: Mn in charged QD simple energy structure</w:t>
      </w:r>
    </w:p>
    <w:p w:rsidR="00945FA0" w:rsidRPr="00880BAB" w:rsidRDefault="00945FA0">
      <w:pPr>
        <w:spacing w:after="0" w:line="240" w:lineRule="auto"/>
        <w:rPr>
          <w:lang w:val="en-US"/>
        </w:rPr>
      </w:pPr>
    </w:p>
    <w:p w:rsidR="00945FA0" w:rsidRDefault="00913B1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Fig.5</w:t>
      </w:r>
      <w:r w:rsidR="00665797">
        <w:rPr>
          <w:rFonts w:ascii="Times New Roman" w:hAnsi="Times New Roman"/>
          <w:sz w:val="24"/>
          <w:szCs w:val="24"/>
          <w:lang w:val="en-US"/>
        </w:rPr>
        <w:t>: Energy structure of h-Mn/X+-Mn with valence band mixing, perturbative two holes, with the linear polarization as an example</w:t>
      </w:r>
    </w:p>
    <w:p w:rsidR="008A1A93" w:rsidRDefault="008A1A9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945FA0" w:rsidRPr="00880BAB" w:rsidRDefault="00945FA0">
      <w:pPr>
        <w:spacing w:after="0" w:line="240" w:lineRule="auto"/>
        <w:rPr>
          <w:lang w:val="en-US"/>
        </w:rPr>
      </w:pPr>
    </w:p>
    <w:p w:rsidR="00913B15" w:rsidRDefault="00665797">
      <w:pPr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 w:rsidR="00A65163">
        <w:rPr>
          <w:rFonts w:ascii="Times New Roman" w:hAnsi="Times New Roman"/>
          <w:sz w:val="24"/>
          <w:szCs w:val="24"/>
          <w:u w:val="single"/>
          <w:lang w:val="en-US"/>
        </w:rPr>
        <w:t>I.3</w:t>
      </w:r>
      <w:r>
        <w:rPr>
          <w:rFonts w:ascii="Times New Roman" w:hAnsi="Times New Roman"/>
          <w:sz w:val="24"/>
          <w:szCs w:val="24"/>
          <w:u w:val="single"/>
          <w:lang w:val="en-US"/>
        </w:rPr>
        <w:t xml:space="preserve"> – Optical </w:t>
      </w:r>
      <w:r>
        <w:rPr>
          <w:rFonts w:ascii="Ubuntu" w:hAnsi="Ubuntu"/>
          <w:sz w:val="24"/>
          <w:szCs w:val="24"/>
          <w:u w:val="single"/>
          <w:lang w:val="en-US"/>
        </w:rPr>
        <w:t>λ-</w:t>
      </w:r>
      <w:r>
        <w:rPr>
          <w:rFonts w:ascii="Times New Roman" w:hAnsi="Times New Roman"/>
          <w:sz w:val="24"/>
          <w:szCs w:val="24"/>
          <w:u w:val="single"/>
          <w:lang w:val="en-US"/>
        </w:rPr>
        <w:t>level identification</w:t>
      </w:r>
    </w:p>
    <w:p w:rsidR="00945FA0" w:rsidRDefault="00945FA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913B15" w:rsidRDefault="00913B1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Fig.6: Luminescence under laser scan (map)</w:t>
      </w:r>
    </w:p>
    <w:p w:rsidR="00913B15" w:rsidRDefault="00913B15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945FA0" w:rsidRDefault="000C356B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Fig.7</w:t>
      </w:r>
      <w:r w:rsidR="00665797">
        <w:rPr>
          <w:rFonts w:ascii="Times New Roman" w:hAnsi="Times New Roman"/>
          <w:sz w:val="24"/>
          <w:szCs w:val="24"/>
          <w:lang w:val="en-US"/>
        </w:rPr>
        <w:t xml:space="preserve">: Identification of </w:t>
      </w:r>
      <w:r w:rsidR="00913B15">
        <w:rPr>
          <w:rFonts w:ascii="Times New Roman" w:hAnsi="Times New Roman"/>
          <w:sz w:val="24"/>
          <w:szCs w:val="24"/>
          <w:lang w:val="en-US"/>
        </w:rPr>
        <w:t>λ</w:t>
      </w:r>
      <w:r w:rsidR="00665797">
        <w:rPr>
          <w:rFonts w:ascii="Times New Roman" w:hAnsi="Times New Roman"/>
          <w:sz w:val="24"/>
          <w:szCs w:val="24"/>
          <w:lang w:val="en-US"/>
        </w:rPr>
        <w:t xml:space="preserve"> systems </w:t>
      </w:r>
      <w:r w:rsidR="00913B15">
        <w:rPr>
          <w:rFonts w:ascii="Times New Roman" w:hAnsi="Times New Roman"/>
          <w:sz w:val="24"/>
          <w:szCs w:val="24"/>
          <w:lang w:val="en-US"/>
        </w:rPr>
        <w:t>with each λ system drawn</w:t>
      </w:r>
    </w:p>
    <w:p w:rsidR="00945FA0" w:rsidRPr="00880BAB" w:rsidRDefault="00945FA0">
      <w:pPr>
        <w:spacing w:after="0" w:line="240" w:lineRule="auto"/>
        <w:rPr>
          <w:lang w:val="en-US"/>
        </w:rPr>
      </w:pPr>
    </w:p>
    <w:p w:rsidR="00945FA0" w:rsidRDefault="00945FA0">
      <w:pPr>
        <w:spacing w:after="0" w:line="240" w:lineRule="auto"/>
        <w:rPr>
          <w:lang w:val="en-US"/>
        </w:rPr>
      </w:pPr>
    </w:p>
    <w:p w:rsidR="00FF3399" w:rsidRPr="00880BAB" w:rsidRDefault="00FF3399">
      <w:pPr>
        <w:spacing w:after="0" w:line="240" w:lineRule="auto"/>
        <w:rPr>
          <w:lang w:val="en-US"/>
        </w:rPr>
      </w:pPr>
    </w:p>
    <w:p w:rsidR="000C356B" w:rsidRPr="00FF3399" w:rsidRDefault="00FF3399" w:rsidP="00FF3399">
      <w:pPr>
        <w:rPr>
          <w:rFonts w:ascii="Times New Roman" w:hAnsi="Times New Roman"/>
          <w:sz w:val="28"/>
          <w:u w:val="single"/>
          <w:lang w:val="en-US"/>
        </w:rPr>
      </w:pPr>
      <w:r w:rsidRPr="00FF3399">
        <w:rPr>
          <w:rFonts w:ascii="Times New Roman" w:hAnsi="Times New Roman"/>
          <w:sz w:val="28"/>
          <w:u w:val="single"/>
          <w:lang w:val="en-US"/>
        </w:rPr>
        <w:t xml:space="preserve">II – </w:t>
      </w:r>
      <w:r w:rsidR="00E761B1">
        <w:rPr>
          <w:rFonts w:ascii="Times New Roman" w:hAnsi="Times New Roman"/>
          <w:sz w:val="28"/>
          <w:u w:val="single"/>
          <w:lang w:val="en-US"/>
        </w:rPr>
        <w:t>Spin dynamics under resonant excitation</w:t>
      </w:r>
    </w:p>
    <w:p w:rsidR="000C356B" w:rsidRDefault="000C356B" w:rsidP="00FF339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Cf article 201</w:t>
      </w:r>
      <w:r w:rsidR="00E761B1">
        <w:rPr>
          <w:rFonts w:ascii="Times New Roman" w:hAnsi="Times New Roman"/>
          <w:lang w:val="en-US"/>
        </w:rPr>
        <w:t>7</w:t>
      </w:r>
      <w:r>
        <w:rPr>
          <w:rFonts w:ascii="Times New Roman" w:hAnsi="Times New Roman"/>
          <w:lang w:val="en-US"/>
        </w:rPr>
        <w:t>/01</w:t>
      </w:r>
    </w:p>
    <w:p w:rsidR="00FF3399" w:rsidRDefault="00FF3399" w:rsidP="00FF3399">
      <w:pPr>
        <w:rPr>
          <w:rFonts w:ascii="Times New Roman" w:hAnsi="Times New Roman"/>
          <w:sz w:val="24"/>
          <w:u w:val="single"/>
          <w:lang w:val="en-US"/>
        </w:rPr>
      </w:pPr>
      <w:r w:rsidRPr="00FF3399">
        <w:rPr>
          <w:rFonts w:ascii="Times New Roman" w:hAnsi="Times New Roman"/>
          <w:lang w:val="en-US"/>
        </w:rPr>
        <w:tab/>
      </w:r>
      <w:r w:rsidRPr="00FF3399">
        <w:rPr>
          <w:rFonts w:ascii="Times New Roman" w:hAnsi="Times New Roman"/>
          <w:sz w:val="24"/>
          <w:u w:val="single"/>
          <w:lang w:val="en-US"/>
        </w:rPr>
        <w:t xml:space="preserve">II.1 – </w:t>
      </w:r>
      <w:r w:rsidR="003E0285">
        <w:rPr>
          <w:rFonts w:ascii="Times New Roman" w:hAnsi="Times New Roman"/>
          <w:sz w:val="24"/>
          <w:u w:val="single"/>
          <w:lang w:val="en-US"/>
        </w:rPr>
        <w:t>Cycling and escaping</w:t>
      </w:r>
      <w:r w:rsidR="003E0285" w:rsidRPr="003E0285">
        <w:rPr>
          <w:rFonts w:ascii="Times New Roman" w:hAnsi="Times New Roman"/>
          <w:sz w:val="24"/>
          <w:u w:val="single"/>
          <w:lang w:val="en-US"/>
        </w:rPr>
        <w:t xml:space="preserve"> </w:t>
      </w:r>
      <w:r w:rsidR="003E0285" w:rsidRPr="00FF3399">
        <w:rPr>
          <w:rFonts w:ascii="Times New Roman" w:hAnsi="Times New Roman"/>
          <w:sz w:val="24"/>
          <w:u w:val="single"/>
          <w:lang w:val="en-US"/>
        </w:rPr>
        <w:t xml:space="preserve">the </w:t>
      </w:r>
      <w:r w:rsidR="003E0285" w:rsidRPr="00FF3399">
        <w:rPr>
          <w:rFonts w:ascii="Ubuntu" w:hAnsi="Ubuntu"/>
          <w:sz w:val="24"/>
          <w:u w:val="single"/>
        </w:rPr>
        <w:t>λ</w:t>
      </w:r>
      <w:r w:rsidR="003E0285" w:rsidRPr="00FF3399">
        <w:rPr>
          <w:rFonts w:ascii="Ubuntu" w:hAnsi="Ubuntu"/>
          <w:sz w:val="24"/>
          <w:u w:val="single"/>
          <w:lang w:val="en-US"/>
        </w:rPr>
        <w:t>-</w:t>
      </w:r>
      <w:r w:rsidR="003E0285" w:rsidRPr="00FF3399">
        <w:rPr>
          <w:rFonts w:ascii="Times New Roman" w:hAnsi="Times New Roman"/>
          <w:sz w:val="24"/>
          <w:u w:val="single"/>
          <w:lang w:val="en-US"/>
        </w:rPr>
        <w:t>level system</w:t>
      </w:r>
      <w:r w:rsidR="003E0285">
        <w:rPr>
          <w:rFonts w:ascii="Times New Roman" w:hAnsi="Times New Roman"/>
          <w:sz w:val="24"/>
          <w:u w:val="single"/>
          <w:lang w:val="en-US"/>
        </w:rPr>
        <w:t>s</w:t>
      </w:r>
    </w:p>
    <w:p w:rsidR="00FF4426" w:rsidRDefault="00B16D96" w:rsidP="00FF3399">
      <w:pPr>
        <w:rPr>
          <w:rFonts w:ascii="Times New Roman" w:hAnsi="Times New Roman"/>
          <w:sz w:val="24"/>
          <w:lang w:val="en-US"/>
        </w:rPr>
      </w:pPr>
      <w:r w:rsidRPr="00B16D96">
        <w:rPr>
          <w:rFonts w:ascii="Times New Roman" w:hAnsi="Times New Roman"/>
          <w:sz w:val="24"/>
          <w:lang w:val="en-US"/>
        </w:rPr>
        <w:t>F</w:t>
      </w:r>
      <w:r>
        <w:rPr>
          <w:rFonts w:ascii="Times New Roman" w:hAnsi="Times New Roman"/>
          <w:sz w:val="24"/>
          <w:lang w:val="en-US"/>
        </w:rPr>
        <w:t>i</w:t>
      </w:r>
      <w:r w:rsidR="000C356B">
        <w:rPr>
          <w:rFonts w:ascii="Times New Roman" w:hAnsi="Times New Roman"/>
          <w:sz w:val="24"/>
          <w:lang w:val="en-US"/>
        </w:rPr>
        <w:t>g.8</w:t>
      </w:r>
      <w:r w:rsidRPr="00B16D96">
        <w:rPr>
          <w:rFonts w:ascii="Times New Roman" w:hAnsi="Times New Roman"/>
          <w:sz w:val="24"/>
          <w:lang w:val="en-US"/>
        </w:rPr>
        <w:t>:</w:t>
      </w:r>
      <w:r>
        <w:rPr>
          <w:rFonts w:ascii="Times New Roman" w:hAnsi="Times New Roman"/>
          <w:sz w:val="24"/>
          <w:lang w:val="en-US"/>
        </w:rPr>
        <w:t xml:space="preserve"> </w:t>
      </w:r>
      <w:r w:rsidR="000F6127">
        <w:rPr>
          <w:rFonts w:ascii="Times New Roman" w:hAnsi="Times New Roman"/>
          <w:sz w:val="24"/>
          <w:lang w:val="en-US"/>
        </w:rPr>
        <w:t>Isolated λ system with the loop</w:t>
      </w:r>
      <w:r w:rsidR="003E0285">
        <w:rPr>
          <w:rFonts w:ascii="Times New Roman" w:hAnsi="Times New Roman"/>
          <w:sz w:val="24"/>
          <w:lang w:val="en-US"/>
        </w:rPr>
        <w:t xml:space="preserve"> and escape paths</w:t>
      </w:r>
      <w:r w:rsidR="000F6127">
        <w:rPr>
          <w:rFonts w:ascii="Times New Roman" w:hAnsi="Times New Roman"/>
          <w:sz w:val="24"/>
          <w:lang w:val="en-US"/>
        </w:rPr>
        <w:t xml:space="preserve"> (excitation, recombination, relaxation to initial state)</w:t>
      </w:r>
      <w:r w:rsidR="00FF4426">
        <w:rPr>
          <w:rFonts w:ascii="Times New Roman" w:hAnsi="Times New Roman"/>
          <w:sz w:val="24"/>
          <w:lang w:val="en-US"/>
        </w:rPr>
        <w:t xml:space="preserve"> &amp; experimental setup for pump and autocor</w:t>
      </w:r>
    </w:p>
    <w:p w:rsidR="00FF4426" w:rsidRDefault="00EB72D4" w:rsidP="00FF3399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Fig.9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Pumping experiment</w:t>
      </w:r>
      <w:r w:rsidR="00FF4426">
        <w:rPr>
          <w:rFonts w:ascii="Times New Roman" w:hAnsi="Times New Roman"/>
          <w:sz w:val="24"/>
          <w:szCs w:val="24"/>
          <w:lang w:val="en-US"/>
        </w:rPr>
        <w:t xml:space="preserve"> on each l-system</w:t>
      </w:r>
    </w:p>
    <w:p w:rsidR="00EB72D4" w:rsidRPr="00C2729C" w:rsidRDefault="00EB72D4" w:rsidP="00C2729C">
      <w:pPr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>Fig.</w:t>
      </w:r>
      <w:r w:rsidR="00C2729C">
        <w:rPr>
          <w:rFonts w:ascii="Times New Roman" w:hAnsi="Times New Roman"/>
          <w:sz w:val="24"/>
          <w:lang w:val="en-US"/>
        </w:rPr>
        <w:t>10</w:t>
      </w:r>
      <w:r w:rsidR="000F6127">
        <w:rPr>
          <w:rFonts w:ascii="Times New Roman" w:hAnsi="Times New Roman"/>
          <w:sz w:val="24"/>
          <w:lang w:val="en-US"/>
        </w:rPr>
        <w:t xml:space="preserve">: </w:t>
      </w:r>
      <w:r w:rsidR="004D3676">
        <w:rPr>
          <w:rFonts w:ascii="Times New Roman" w:hAnsi="Times New Roman"/>
          <w:sz w:val="24"/>
          <w:lang w:val="en-US"/>
        </w:rPr>
        <w:t>Autocor</w:t>
      </w:r>
      <w:r w:rsidR="00123AAB">
        <w:rPr>
          <w:rFonts w:ascii="Times New Roman" w:hAnsi="Times New Roman"/>
          <w:sz w:val="24"/>
          <w:lang w:val="en-US"/>
        </w:rPr>
        <w:t>relation</w:t>
      </w:r>
      <w:r w:rsidR="00FF4426">
        <w:rPr>
          <w:rFonts w:ascii="Times New Roman" w:hAnsi="Times New Roman"/>
          <w:sz w:val="24"/>
          <w:lang w:val="en-US"/>
        </w:rPr>
        <w:t xml:space="preserve"> on each l-system</w:t>
      </w:r>
    </w:p>
    <w:p w:rsidR="00EB72D4" w:rsidRDefault="00EB72D4" w:rsidP="00FF3399">
      <w:pPr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 w:rsidRPr="00EB72D4">
        <w:rPr>
          <w:rFonts w:ascii="Times New Roman" w:hAnsi="Times New Roman"/>
          <w:sz w:val="24"/>
          <w:szCs w:val="24"/>
          <w:u w:val="single"/>
          <w:lang w:val="en-US"/>
        </w:rPr>
        <w:t>II.2 – Relaxation mechanisms</w:t>
      </w:r>
    </w:p>
    <w:p w:rsidR="00EB72D4" w:rsidRDefault="00EB72D4" w:rsidP="00FF3399">
      <w:pPr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</w:p>
    <w:p w:rsidR="00267038" w:rsidRDefault="005F2C91" w:rsidP="00FF339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Fig.11</w:t>
      </w:r>
      <w:r w:rsidR="003E620E"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 xml:space="preserve">Autocor </w:t>
      </w:r>
      <w:r w:rsidR="00E918FC">
        <w:rPr>
          <w:rFonts w:ascii="Times New Roman" w:hAnsi="Times New Roman"/>
          <w:sz w:val="24"/>
          <w:szCs w:val="24"/>
          <w:lang w:val="en-US"/>
        </w:rPr>
        <w:t xml:space="preserve">evolution </w:t>
      </w:r>
      <w:r>
        <w:rPr>
          <w:rFonts w:ascii="Times New Roman" w:hAnsi="Times New Roman"/>
          <w:sz w:val="24"/>
          <w:szCs w:val="24"/>
          <w:lang w:val="en-US"/>
        </w:rPr>
        <w:t>under</w:t>
      </w:r>
      <w:r w:rsidR="00C2729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mag field</w:t>
      </w:r>
      <w:r w:rsidR="00C2729C">
        <w:rPr>
          <w:rFonts w:ascii="Times New Roman" w:hAnsi="Times New Roman"/>
          <w:sz w:val="24"/>
          <w:szCs w:val="24"/>
          <w:lang w:val="en-US"/>
        </w:rPr>
        <w:t xml:space="preserve"> Exp/Th</w:t>
      </w:r>
      <w:r>
        <w:rPr>
          <w:rFonts w:ascii="Times New Roman" w:hAnsi="Times New Roman"/>
          <w:sz w:val="24"/>
          <w:szCs w:val="24"/>
          <w:lang w:val="en-US"/>
        </w:rPr>
        <w:t xml:space="preserve"> comparison</w:t>
      </w:r>
    </w:p>
    <w:p w:rsidR="005F2C91" w:rsidRDefault="005F2C91" w:rsidP="00FF339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F2C91" w:rsidRDefault="005F2C91" w:rsidP="00FF339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Fig.12: </w:t>
      </w:r>
      <w:r w:rsidR="00E918FC">
        <w:rPr>
          <w:rFonts w:ascii="Times New Roman" w:hAnsi="Times New Roman"/>
          <w:sz w:val="24"/>
          <w:szCs w:val="24"/>
          <w:lang w:val="en-US"/>
        </w:rPr>
        <w:t xml:space="preserve">Autocor evolution under </w:t>
      </w:r>
      <w:r w:rsidR="00E918FC">
        <w:rPr>
          <w:rFonts w:ascii="Times New Roman" w:hAnsi="Times New Roman"/>
          <w:sz w:val="24"/>
          <w:szCs w:val="24"/>
          <w:lang w:val="en-US"/>
        </w:rPr>
        <w:t>pw var</w:t>
      </w:r>
      <w:r w:rsidR="00E918FC">
        <w:rPr>
          <w:rFonts w:ascii="Times New Roman" w:hAnsi="Times New Roman"/>
          <w:sz w:val="24"/>
          <w:szCs w:val="24"/>
          <w:lang w:val="en-US"/>
        </w:rPr>
        <w:t xml:space="preserve"> Exp/Th comparison</w:t>
      </w:r>
    </w:p>
    <w:p w:rsidR="00E918FC" w:rsidRDefault="00E918FC" w:rsidP="00FF339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E918FC" w:rsidRDefault="00E918FC" w:rsidP="00E918F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Fig.13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E35F2E">
        <w:rPr>
          <w:rFonts w:ascii="Times New Roman" w:hAnsi="Times New Roman"/>
          <w:sz w:val="24"/>
          <w:szCs w:val="24"/>
          <w:lang w:val="en-US"/>
        </w:rPr>
        <w:t>Pumping</w:t>
      </w:r>
      <w:r>
        <w:rPr>
          <w:rFonts w:ascii="Times New Roman" w:hAnsi="Times New Roman"/>
          <w:sz w:val="24"/>
          <w:szCs w:val="24"/>
          <w:lang w:val="en-US"/>
        </w:rPr>
        <w:t xml:space="preserve"> evolution under mag field Exp/Th comparison</w:t>
      </w:r>
    </w:p>
    <w:p w:rsidR="00E918FC" w:rsidRDefault="00E918FC" w:rsidP="00E918F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E918FC" w:rsidRDefault="00E918FC" w:rsidP="00E918F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</w:t>
      </w:r>
      <w:r w:rsidR="00E35F2E">
        <w:rPr>
          <w:rFonts w:ascii="Times New Roman" w:hAnsi="Times New Roman"/>
          <w:sz w:val="24"/>
          <w:szCs w:val="24"/>
          <w:lang w:val="en-US"/>
        </w:rPr>
        <w:t>.14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E35F2E">
        <w:rPr>
          <w:rFonts w:ascii="Times New Roman" w:hAnsi="Times New Roman"/>
          <w:sz w:val="24"/>
          <w:szCs w:val="24"/>
          <w:lang w:val="en-US"/>
        </w:rPr>
        <w:t>Pumping</w:t>
      </w:r>
      <w:r>
        <w:rPr>
          <w:rFonts w:ascii="Times New Roman" w:hAnsi="Times New Roman"/>
          <w:sz w:val="24"/>
          <w:szCs w:val="24"/>
          <w:lang w:val="en-US"/>
        </w:rPr>
        <w:t xml:space="preserve"> evolution under pw var Exp/Th comparison</w:t>
      </w:r>
    </w:p>
    <w:p w:rsidR="00FF3399" w:rsidRPr="00FF3399" w:rsidRDefault="00FF3399" w:rsidP="00FF339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F3399" w:rsidRPr="00FF3399" w:rsidRDefault="00FF3399" w:rsidP="00FF3399">
      <w:pPr>
        <w:rPr>
          <w:rFonts w:ascii="Times New Roman" w:hAnsi="Times New Roman"/>
          <w:sz w:val="28"/>
          <w:u w:val="single"/>
          <w:lang w:val="en-US"/>
        </w:rPr>
      </w:pPr>
      <w:r w:rsidRPr="00FF3399">
        <w:rPr>
          <w:rFonts w:ascii="Times New Roman" w:hAnsi="Times New Roman"/>
          <w:sz w:val="28"/>
          <w:u w:val="single"/>
          <w:lang w:val="en-US"/>
        </w:rPr>
        <w:t xml:space="preserve">III – </w:t>
      </w:r>
      <w:r w:rsidR="00E34A97">
        <w:rPr>
          <w:rFonts w:ascii="Times New Roman" w:hAnsi="Times New Roman"/>
          <w:sz w:val="28"/>
          <w:u w:val="single"/>
          <w:lang w:val="en-US"/>
        </w:rPr>
        <w:t>Influence of the strain anisotropy</w:t>
      </w:r>
    </w:p>
    <w:p w:rsidR="003E620E" w:rsidRDefault="003E620E" w:rsidP="008A1A93">
      <w:pPr>
        <w:rPr>
          <w:rFonts w:ascii="Times New Roman" w:hAnsi="Times New Roman"/>
          <w:sz w:val="24"/>
          <w:u w:val="single"/>
          <w:lang w:val="en-US"/>
        </w:rPr>
      </w:pPr>
    </w:p>
    <w:p w:rsidR="008A1A93" w:rsidRPr="008A1A93" w:rsidRDefault="00956D6C" w:rsidP="008A1A93">
      <w:pPr>
        <w:rPr>
          <w:rFonts w:ascii="Ubuntu" w:hAnsi="Ubuntu"/>
          <w:sz w:val="24"/>
          <w:lang w:val="en-US"/>
        </w:rPr>
      </w:pPr>
      <w:r>
        <w:rPr>
          <w:rFonts w:ascii="Ubuntu" w:hAnsi="Ubuntu"/>
          <w:sz w:val="24"/>
          <w:lang w:val="en-US"/>
        </w:rPr>
        <w:t>Fig.15</w:t>
      </w:r>
      <w:r w:rsidR="008A1A93">
        <w:rPr>
          <w:rFonts w:ascii="Ubuntu" w:hAnsi="Ubuntu"/>
          <w:sz w:val="24"/>
          <w:lang w:val="en-US"/>
        </w:rPr>
        <w:t xml:space="preserve">: Energy structure with </w:t>
      </w:r>
      <w:r w:rsidR="008A1A93">
        <w:rPr>
          <w:rFonts w:ascii="Times New Roman" w:hAnsi="Times New Roman"/>
          <w:sz w:val="24"/>
          <w:szCs w:val="24"/>
          <w:lang w:val="en-US"/>
        </w:rPr>
        <w:t>|3, +1&gt; and |3, -1&gt;, and |2, +1&gt; and |2, -1&gt; coupled by E</w:t>
      </w:r>
    </w:p>
    <w:p w:rsidR="00FF3399" w:rsidRPr="00FF3399" w:rsidRDefault="00956D6C" w:rsidP="00FF3399">
      <w:pPr>
        <w:rPr>
          <w:rFonts w:ascii="Times New Roman" w:hAnsi="Times New Roman"/>
          <w:sz w:val="24"/>
          <w:u w:val="single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Fig.16</w:t>
      </w:r>
      <w:r w:rsidR="00FF3399"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8A1A93">
        <w:rPr>
          <w:rFonts w:ascii="Times New Roman" w:hAnsi="Times New Roman"/>
          <w:sz w:val="24"/>
          <w:szCs w:val="24"/>
          <w:lang w:val="en-US"/>
        </w:rPr>
        <w:t xml:space="preserve">Experiment configuration |3, +1&gt;  + </w:t>
      </w:r>
      <w:r w:rsidR="00FF3399">
        <w:rPr>
          <w:rFonts w:ascii="Times New Roman" w:hAnsi="Times New Roman"/>
          <w:sz w:val="24"/>
          <w:szCs w:val="24"/>
          <w:lang w:val="en-US"/>
        </w:rPr>
        <w:t>Polarization decline and polar rate</w:t>
      </w:r>
    </w:p>
    <w:p w:rsidR="008A1A93" w:rsidRDefault="00956D6C" w:rsidP="005D628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Fig.17</w:t>
      </w:r>
      <w:r w:rsidR="008A1A93"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C13B8E">
        <w:rPr>
          <w:rFonts w:ascii="Times New Roman" w:hAnsi="Times New Roman"/>
          <w:sz w:val="24"/>
          <w:szCs w:val="24"/>
          <w:lang w:val="en-US"/>
        </w:rPr>
        <w:t>Schema of the QD with spin and magnetic field orientation, and action of the magnetic field on the spin.</w:t>
      </w:r>
    </w:p>
    <w:p w:rsidR="008A1A93" w:rsidRDefault="008A1A93" w:rsidP="005D628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D6287" w:rsidRDefault="00956D6C" w:rsidP="005D628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Fig.18</w:t>
      </w:r>
      <w:bookmarkStart w:id="0" w:name="_GoBack"/>
      <w:bookmarkEnd w:id="0"/>
      <w:r w:rsidR="005D6287">
        <w:rPr>
          <w:rFonts w:ascii="Times New Roman" w:hAnsi="Times New Roman"/>
          <w:sz w:val="24"/>
          <w:szCs w:val="24"/>
          <w:lang w:val="en-US"/>
        </w:rPr>
        <w:t>: Polarization rate evolution in B(x and z) and simulation</w:t>
      </w:r>
    </w:p>
    <w:p w:rsidR="00945FA0" w:rsidRPr="00880BAB" w:rsidRDefault="00945FA0">
      <w:pPr>
        <w:spacing w:after="0" w:line="240" w:lineRule="auto"/>
        <w:rPr>
          <w:lang w:val="en-US"/>
        </w:rPr>
      </w:pPr>
    </w:p>
    <w:sectPr w:rsidR="00945FA0" w:rsidRPr="00880BAB">
      <w:pgSz w:w="11906" w:h="16838"/>
      <w:pgMar w:top="1417" w:right="1417" w:bottom="1417" w:left="141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buntu">
    <w:altName w:val="Times New Roman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C558D"/>
    <w:multiLevelType w:val="hybridMultilevel"/>
    <w:tmpl w:val="4DAC3C68"/>
    <w:lvl w:ilvl="0" w:tplc="2174C6EE">
      <w:start w:val="1"/>
      <w:numFmt w:val="bullet"/>
      <w:lvlText w:val=""/>
      <w:lvlJc w:val="left"/>
      <w:pPr>
        <w:ind w:left="720" w:hanging="360"/>
      </w:pPr>
      <w:rPr>
        <w:rFonts w:ascii="Wingdings" w:eastAsia="DejaVu Sans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45FA0"/>
    <w:rsid w:val="000C356B"/>
    <w:rsid w:val="000F6127"/>
    <w:rsid w:val="00123AAB"/>
    <w:rsid w:val="00267038"/>
    <w:rsid w:val="003E0285"/>
    <w:rsid w:val="003E620E"/>
    <w:rsid w:val="004D3676"/>
    <w:rsid w:val="005D6287"/>
    <w:rsid w:val="005D6698"/>
    <w:rsid w:val="005F2C91"/>
    <w:rsid w:val="00665797"/>
    <w:rsid w:val="0068559A"/>
    <w:rsid w:val="008018E3"/>
    <w:rsid w:val="00880BAB"/>
    <w:rsid w:val="008A1A93"/>
    <w:rsid w:val="00913B15"/>
    <w:rsid w:val="00945FA0"/>
    <w:rsid w:val="00956D6C"/>
    <w:rsid w:val="00A65163"/>
    <w:rsid w:val="00B16D96"/>
    <w:rsid w:val="00C13B8E"/>
    <w:rsid w:val="00C2729C"/>
    <w:rsid w:val="00E34A97"/>
    <w:rsid w:val="00E35F2E"/>
    <w:rsid w:val="00E761B1"/>
    <w:rsid w:val="00E918FC"/>
    <w:rsid w:val="00EB72D4"/>
    <w:rsid w:val="00F64521"/>
    <w:rsid w:val="00FF3399"/>
    <w:rsid w:val="00FF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ejaVu Sans" w:hAnsi="Calibri" w:cs="Times New Roman"/>
        <w:sz w:val="22"/>
        <w:szCs w:val="22"/>
        <w:lang w:val="fr-F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  <w:rPr>
      <w:rFonts w:cs="FreeSans"/>
    </w:rPr>
  </w:style>
  <w:style w:type="paragraph" w:styleId="Lgende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character" w:styleId="Lienhypertexte">
    <w:name w:val="Hyperlink"/>
    <w:basedOn w:val="Policepardfaut"/>
    <w:uiPriority w:val="99"/>
    <w:unhideWhenUsed/>
    <w:rsid w:val="008A1A93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A1A93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5D66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../XplusMnRes.ppt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2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Alban Lafuente</dc:creator>
  <cp:lastModifiedBy>Alban Lafuente</cp:lastModifiedBy>
  <cp:revision>30</cp:revision>
  <cp:lastPrinted>2016-10-04T09:43:00Z</cp:lastPrinted>
  <dcterms:created xsi:type="dcterms:W3CDTF">2016-05-25T13:36:00Z</dcterms:created>
  <dcterms:modified xsi:type="dcterms:W3CDTF">2017-01-27T17:42:00Z</dcterms:modified>
  <dc:language>en-US</dc:language>
</cp:coreProperties>
</file>