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Chapter 5: Dynamics of a single Cr spin in a ZnTe quantum dot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All figures come from dot338 QD3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Fig.1: Studied dot spectra and linear polarization</w:t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 – Cr spin time fluctuations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I.1 – Autocorrelation: conservation of the Cr spin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Fig.3: Comparison autocor with Cr/autocor of X alone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Fig.4: Autocor of 3 peaks &amp; comparison with and without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Fig.5: Power variation effect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I.2 – Cross-correlation: flipping of the Cr spin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Fig.6: Experimental setup with schema on energy levels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Fig.7: Cross-correlation + fit &amp; cross correlation under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Fig.8: Cross-correlation under power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I.3 – Model of the spin dynamics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Fig.9: Simulation of autocor on each peak and cross-cor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Fig.10: Simulation of autocor and cross-cor under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Fig.11: Simulation of autocor under power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 – Preparation the spin of a Cr atom in a quantum dot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II.1 – Resonant optical pumping of a spin level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Fig.12: Experimental setup for pumping experiment with schema on energy levels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Fig.13: Pumping on ray 3 and ray 4 (2 graphs)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Fig.14: 3 examples of pumping graphs under different excitation + plot of the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Fig.15: Examples of pumping under detuning + different plots (PL intensity &amp; DI/I)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II.2 – Spin relaxation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Fig.16: Dark time variation of pumping + plot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Fig.17: Pumping after heating with a dark time in between + plot (optional)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Fig.18: Pumping after heating far + plot in function of distance (optional)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III – Optical control of the spin of a Cr atom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Fig.19: Experimental setup for pumping experiment with schema on energy levels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Fig.20: Map of peak 4 and 5 under augmentation of the excitation power + line shape with plot of the splitting variation with power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Fig.21: Map of peak 4 and 5 under augmentation of the detuning + line shape with plot of the splitting variation with detuning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Fig.22: Detuning on 1 and 2 while exciting on 5, with experiment configuration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IV – Cr in a positively charged QD</w:t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</w:r>
    </w:p>
    <w:p>
      <w:pPr>
        <w:pStyle w:val="Normal"/>
        <w:rPr>
          <w:rFonts w:ascii="Times New Roman" w:hAnsi="Times New Roman"/>
        </w:rPr>
      </w:pPr>
      <w:bookmarkStart w:id="0" w:name="_GoBack"/>
      <w:bookmarkEnd w:id="0"/>
      <w:r>
        <w:rPr>
          <w:rFonts w:ascii="Times New Roman" w:hAnsi="Times New Roman"/>
        </w:rPr>
        <w:t>Fig.23: Autocor &amp; fit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auto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2016-07-26T20:28:00Z</dcterms:created>
  <dc:language>en-US</dc:language>
  <cp:lastModifiedBy>Alban Lafuente</cp:lastModifiedBy>
  <dcterms:modified xsi:type="dcterms:W3CDTF">2017-01-31T19:13:00Z</dcterms:modified>
  <cp:revision>2</cp:revision>
</cp:coreProperties>
</file>