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5FA0" w:rsidRDefault="00665797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  <w:r>
        <w:rPr>
          <w:rFonts w:ascii="Times New Roman" w:hAnsi="Times New Roman"/>
          <w:b/>
          <w:sz w:val="32"/>
          <w:szCs w:val="32"/>
          <w:lang w:val="en-US"/>
        </w:rPr>
        <w:t>h-Mn part plan</w:t>
      </w:r>
    </w:p>
    <w:p w:rsidR="00945FA0" w:rsidRDefault="00945FA0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>I – Mn in a II-VI positively charged quantum dot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r>
        <w:rPr>
          <w:rFonts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ascii="Times New Roman" w:hAnsi="Times New Roman"/>
          <w:sz w:val="24"/>
          <w:szCs w:val="24"/>
          <w:lang w:val="en-US"/>
        </w:rPr>
        <w:t>, L. Besombes &amp; al., Sept 2014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I.1 – Quantum dot charged state selection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Fig.1: Schottcky gate + selection of charged state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I.1 – Energy structure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Fig.2: Mn in QD energy structure + QD spectra 0 Mn, 1 Mn, 2 Mn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Energy structure of h-Mn/X+-Mn with valence band mixing, perturbative two holes, with the linear polarization as an example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I.2 – Optical </w:t>
      </w:r>
      <w:r>
        <w:rPr>
          <w:rFonts w:ascii="Ubuntu" w:hAnsi="Ubuntu"/>
          <w:sz w:val="24"/>
          <w:szCs w:val="24"/>
          <w:u w:val="single"/>
          <w:lang w:val="en-US"/>
        </w:rPr>
        <w:t>λ-</w:t>
      </w:r>
      <w:r>
        <w:rPr>
          <w:rFonts w:ascii="Times New Roman" w:hAnsi="Times New Roman"/>
          <w:sz w:val="24"/>
          <w:szCs w:val="24"/>
          <w:u w:val="single"/>
          <w:lang w:val="en-US"/>
        </w:rPr>
        <w:t>level identification</w:t>
      </w:r>
    </w:p>
    <w:p w:rsidR="00945FA0" w:rsidRDefault="00945FA0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Fig.4: Identification of lambda systems (scan and PL) -&gt; cf poster h-Mn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945FA0">
      <w:pPr>
        <w:spacing w:after="0" w:line="240" w:lineRule="auto"/>
        <w:rPr>
          <w:lang w:val="en-US"/>
        </w:rPr>
      </w:pPr>
    </w:p>
    <w:p w:rsidR="00FF3399" w:rsidRPr="00880BAB" w:rsidRDefault="00FF3399">
      <w:pPr>
        <w:spacing w:after="0" w:line="240" w:lineRule="auto"/>
        <w:rPr>
          <w:lang w:val="en-US"/>
        </w:rPr>
      </w:pPr>
    </w:p>
    <w:p w:rsidR="00FF3399" w:rsidRPr="00FF3399" w:rsidRDefault="00FF3399" w:rsidP="00FF3399">
      <w:pPr>
        <w:rPr>
          <w:rFonts w:ascii="Times New Roman" w:hAnsi="Times New Roman"/>
          <w:sz w:val="28"/>
          <w:u w:val="single"/>
          <w:lang w:val="en-US"/>
        </w:rPr>
      </w:pPr>
      <w:r w:rsidRPr="00FF3399">
        <w:rPr>
          <w:rFonts w:ascii="Times New Roman" w:hAnsi="Times New Roman"/>
          <w:sz w:val="28"/>
          <w:u w:val="single"/>
          <w:lang w:val="en-US"/>
        </w:rPr>
        <w:t>II – Time evolution of a Mn spin coupled to carrier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>II.1 – Relaxation mechanisms</w:t>
      </w:r>
    </w:p>
    <w:p w:rsidR="00B16D96" w:rsidRDefault="00B16D96" w:rsidP="00FF3399">
      <w:pPr>
        <w:rPr>
          <w:rFonts w:ascii="Times New Roman" w:hAnsi="Times New Roman"/>
          <w:sz w:val="24"/>
          <w:lang w:val="en-US"/>
        </w:rPr>
      </w:pPr>
      <w:r w:rsidRPr="00B16D96">
        <w:rPr>
          <w:rFonts w:ascii="Times New Roman" w:hAnsi="Times New Roman"/>
          <w:sz w:val="24"/>
          <w:lang w:val="en-US"/>
        </w:rPr>
        <w:t>F</w:t>
      </w:r>
      <w:r>
        <w:rPr>
          <w:rFonts w:ascii="Times New Roman" w:hAnsi="Times New Roman"/>
          <w:sz w:val="24"/>
          <w:lang w:val="en-US"/>
        </w:rPr>
        <w:t>i</w:t>
      </w:r>
      <w:r w:rsidR="004D3676">
        <w:rPr>
          <w:rFonts w:ascii="Times New Roman" w:hAnsi="Times New Roman"/>
          <w:sz w:val="24"/>
          <w:lang w:val="en-US"/>
        </w:rPr>
        <w:t>g.5</w:t>
      </w:r>
      <w:r w:rsidRPr="00B16D96">
        <w:rPr>
          <w:rFonts w:ascii="Times New Roman" w:hAnsi="Times New Roman"/>
          <w:sz w:val="24"/>
          <w:lang w:val="en-US"/>
        </w:rPr>
        <w:t>:</w:t>
      </w:r>
      <w:r>
        <w:rPr>
          <w:rFonts w:ascii="Times New Roman" w:hAnsi="Times New Roman"/>
          <w:sz w:val="24"/>
          <w:lang w:val="en-US"/>
        </w:rPr>
        <w:t xml:space="preserve"> </w:t>
      </w:r>
      <w:r w:rsidR="000F6127">
        <w:rPr>
          <w:rFonts w:ascii="Times New Roman" w:hAnsi="Times New Roman"/>
          <w:sz w:val="24"/>
          <w:lang w:val="en-US"/>
        </w:rPr>
        <w:t>Isolated λ system with the loop (excitation, recombination, relaxation to initial state)</w:t>
      </w:r>
    </w:p>
    <w:p w:rsidR="000F6127" w:rsidRPr="00B16D96" w:rsidRDefault="000F6127" w:rsidP="00FF3399">
      <w:pPr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 xml:space="preserve">Fig.??: </w:t>
      </w:r>
      <w:r w:rsidR="004D3676">
        <w:rPr>
          <w:rFonts w:ascii="Times New Roman" w:hAnsi="Times New Roman"/>
          <w:sz w:val="24"/>
          <w:lang w:val="en-US"/>
        </w:rPr>
        <w:t>Autocor with experiment configuration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 xml:space="preserve">II.2 – Escaping the </w:t>
      </w:r>
      <w:r w:rsidRPr="00FF3399">
        <w:rPr>
          <w:rFonts w:ascii="Ubuntu" w:hAnsi="Ubuntu"/>
          <w:sz w:val="24"/>
          <w:u w:val="single"/>
        </w:rPr>
        <w:t>λ</w:t>
      </w:r>
      <w:r w:rsidRPr="00FF3399">
        <w:rPr>
          <w:rFonts w:ascii="Ubuntu" w:hAnsi="Ubuntu"/>
          <w:sz w:val="24"/>
          <w:u w:val="single"/>
          <w:lang w:val="en-US"/>
        </w:rPr>
        <w:t>-</w:t>
      </w:r>
      <w:r w:rsidRPr="00FF3399">
        <w:rPr>
          <w:rFonts w:ascii="Times New Roman" w:hAnsi="Times New Roman"/>
          <w:sz w:val="24"/>
          <w:u w:val="single"/>
          <w:lang w:val="en-US"/>
        </w:rPr>
        <w:t>level system</w:t>
      </w:r>
    </w:p>
    <w:p w:rsidR="004D3676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Fig.??: </w:t>
      </w:r>
      <w:r w:rsidR="004D3676">
        <w:rPr>
          <w:rFonts w:ascii="Times New Roman" w:hAnsi="Times New Roman"/>
          <w:sz w:val="24"/>
          <w:szCs w:val="24"/>
          <w:lang w:val="en-US"/>
        </w:rPr>
        <w:t>Redo Fig.5 with escaping path</w:t>
      </w:r>
    </w:p>
    <w:p w:rsid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4D3676" w:rsidRDefault="004D3676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Fig.??: Relaxation time in dark with experiment configuration</w:t>
      </w:r>
      <w:bookmarkStart w:id="0" w:name="_GoBack"/>
      <w:bookmarkEnd w:id="0"/>
    </w:p>
    <w:p w:rsidR="00267038" w:rsidRDefault="00267038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FF3399" w:rsidRP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FF3399" w:rsidRPr="00FF3399" w:rsidRDefault="00FF3399" w:rsidP="00FF3399">
      <w:pPr>
        <w:rPr>
          <w:rFonts w:ascii="Times New Roman" w:hAnsi="Times New Roman"/>
          <w:sz w:val="28"/>
          <w:u w:val="single"/>
          <w:lang w:val="en-US"/>
        </w:rPr>
      </w:pPr>
      <w:r w:rsidRPr="00FF3399">
        <w:rPr>
          <w:rFonts w:ascii="Times New Roman" w:hAnsi="Times New Roman"/>
          <w:sz w:val="28"/>
          <w:u w:val="single"/>
          <w:lang w:val="en-US"/>
        </w:rPr>
        <w:t xml:space="preserve">III – Dynamics of carrier coupled in the </w:t>
      </w:r>
      <w:r w:rsidRPr="00FF3399">
        <w:rPr>
          <w:rFonts w:ascii="Ubuntu" w:hAnsi="Ubuntu"/>
          <w:sz w:val="28"/>
          <w:u w:val="single"/>
        </w:rPr>
        <w:t>λ</w:t>
      </w:r>
      <w:r w:rsidRPr="00FF3399">
        <w:rPr>
          <w:rFonts w:ascii="Ubuntu" w:hAnsi="Ubuntu"/>
          <w:sz w:val="28"/>
          <w:u w:val="single"/>
          <w:lang w:val="en-US"/>
        </w:rPr>
        <w:t>-</w:t>
      </w:r>
      <w:r w:rsidRPr="00FF3399">
        <w:rPr>
          <w:rFonts w:ascii="Times New Roman" w:hAnsi="Times New Roman"/>
          <w:sz w:val="28"/>
          <w:u w:val="single"/>
          <w:lang w:val="en-US"/>
        </w:rPr>
        <w:t>level system</w:t>
      </w:r>
    </w:p>
    <w:p w:rsidR="00FF3399" w:rsidRDefault="00FF3399" w:rsidP="00FF3399">
      <w:pPr>
        <w:rPr>
          <w:rFonts w:ascii="Ubuntu" w:hAnsi="Ubuntu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 xml:space="preserve">III.1 – </w:t>
      </w:r>
      <w:r w:rsidRPr="00FF3399">
        <w:rPr>
          <w:rFonts w:ascii="Ubuntu" w:hAnsi="Ubuntu"/>
          <w:sz w:val="24"/>
          <w:u w:val="single"/>
          <w:lang w:val="en-US"/>
        </w:rPr>
        <w:t>Influence of the strain anisotropy</w:t>
      </w:r>
    </w:p>
    <w:p w:rsid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Fig.??: Experiment configuration |3, +1&gt; + spectra with |3, +/- 1&gt; and |2, +/- 1&gt; couples and doubles l-levels</w:t>
      </w:r>
    </w:p>
    <w:p w:rsidR="00FF3399" w:rsidRPr="00880BAB" w:rsidRDefault="00FF3399" w:rsidP="00FF3399">
      <w:pPr>
        <w:spacing w:after="0" w:line="240" w:lineRule="auto"/>
        <w:rPr>
          <w:lang w:val="en-US"/>
        </w:rPr>
      </w:pPr>
    </w:p>
    <w:p w:rsidR="00FF3399" w:rsidRP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Fig.??: Polarization decline and polar rate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>III.2 – Evolution under magnetic field</w:t>
      </w:r>
    </w:p>
    <w:p w:rsidR="005D6287" w:rsidRDefault="00B16D96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lastRenderedPageBreak/>
        <w:t>Fig.??</w:t>
      </w:r>
      <w:r w:rsidR="005D6287">
        <w:rPr>
          <w:rFonts w:ascii="Times New Roman" w:hAnsi="Times New Roman"/>
          <w:sz w:val="24"/>
          <w:szCs w:val="24"/>
          <w:lang w:val="en-US"/>
        </w:rPr>
        <w:t>: Polarization rate evolution in B(x and z) and simulation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sectPr w:rsidR="00945FA0" w:rsidRPr="00880BAB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945FA0"/>
    <w:rsid w:val="000F6127"/>
    <w:rsid w:val="00267038"/>
    <w:rsid w:val="004D3676"/>
    <w:rsid w:val="005D6287"/>
    <w:rsid w:val="00665797"/>
    <w:rsid w:val="00880BAB"/>
    <w:rsid w:val="00945FA0"/>
    <w:rsid w:val="00B16D96"/>
    <w:rsid w:val="00FF3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fr-F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2</Pages>
  <Words>203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Alban Lafuente</dc:creator>
  <cp:lastModifiedBy>Alban Lafuente</cp:lastModifiedBy>
  <cp:revision>18</cp:revision>
  <cp:lastPrinted>2016-10-04T09:43:00Z</cp:lastPrinted>
  <dcterms:created xsi:type="dcterms:W3CDTF">2016-05-25T13:36:00Z</dcterms:created>
  <dcterms:modified xsi:type="dcterms:W3CDTF">2017-01-09T11:14:00Z</dcterms:modified>
  <dc:language>en-US</dc:language>
</cp:coreProperties>
</file>