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Magneto-optical study of Cr-doped CdTe quantum dots</w:t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I – </w:t>
      </w:r>
      <w:r>
        <w:rPr>
          <w:rFonts w:ascii="Times New Roman" w:hAnsi="Times New Roman"/>
          <w:sz w:val="28"/>
          <w:u w:val="single"/>
        </w:rPr>
        <w:t>A system strongly couples to strain state at the Cr position</w:t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I.1 – Energy structure of a Cr in a quantum dot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color w:val="000000"/>
          <w:u w:val="none"/>
        </w:rPr>
      </w:pPr>
      <w:r>
        <w:rPr>
          <w:rFonts w:ascii="Times New Roman" w:hAnsi="Times New Roman"/>
        </w:rPr>
        <w:t xml:space="preserve">Fig.1: </w:t>
      </w:r>
      <w:r>
        <w:rPr>
          <w:color w:val="000000"/>
          <w:u w:val="none"/>
        </w:rPr>
        <w:t>Dot334 QD4 PLE with highlight on quasi-resonant state, and spectra X and X2, along X-X2 of dot334 QD3.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  <w:u w:val="none"/>
        </w:rPr>
      </w:pPr>
      <w:r>
        <w:rPr>
          <w:rFonts w:ascii="Times New Roman" w:hAnsi="Times New Roman"/>
        </w:rPr>
        <w:t xml:space="preserve">Fig.2: </w:t>
      </w:r>
      <w:r>
        <w:rPr>
          <w:color w:val="000000"/>
        </w:rPr>
        <w:t xml:space="preserve">Graph in </w:t>
      </w:r>
      <w:r>
        <w:rPr>
          <w:color w:val="00000A"/>
        </w:rPr>
        <w:t>pi_x</w:t>
      </w:r>
      <w:r>
        <w:rPr>
          <w:color w:val="000000"/>
        </w:rPr>
        <w:t xml:space="preserve"> and </w:t>
      </w:r>
      <w:r>
        <w:rPr>
          <w:color w:val="00000A"/>
        </w:rPr>
        <w:t>pi_y</w:t>
      </w:r>
      <w:r>
        <w:rPr>
          <w:color w:val="000000"/>
        </w:rPr>
        <w:t xml:space="preserve"> above linear polarization of </w:t>
      </w:r>
      <w:r>
        <w:rPr>
          <w:color w:val="000000"/>
          <w:u w:val="none"/>
        </w:rPr>
        <w:t>dot338 QD3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Fig.3: Decay time on dot338 QD3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Fig.4: Overall energy structure (with +/- 2 which doesn't luminesce)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Fig.5: dot338 QD3 spectra temperature evolution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Fig.6: PLE of dot338 QD3. Highlight on different interesting part (mail 17/02/07 – 21:12).</w:t>
      </w:r>
    </w:p>
    <w:p>
      <w:pPr>
        <w:pStyle w:val="Normal"/>
        <w:rPr/>
      </w:pPr>
      <w:bookmarkStart w:id="0" w:name="_GoBack"/>
      <w:bookmarkStart w:id="1" w:name="_GoBack"/>
      <w:bookmarkEnd w:id="1"/>
      <w:r>
        <w:rPr/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</w:r>
    </w:p>
    <w:p>
      <w:pPr>
        <w:pStyle w:val="Normal"/>
        <w:ind w:left="0" w:right="0" w:firstLine="709"/>
        <w:rPr>
          <w:rFonts w:ascii="Times New Roman" w:hAnsi="Times New Roman"/>
          <w:u w:val="single"/>
        </w:rPr>
      </w:pPr>
      <w:r>
        <w:rPr>
          <w:rFonts w:ascii="Times New Roman" w:hAnsi="Times New Roman"/>
          <w:szCs w:val="28"/>
          <w:u w:val="single"/>
        </w:rPr>
        <w:t>I</w:t>
      </w:r>
      <w:r>
        <w:rPr>
          <w:rFonts w:ascii="Times New Roman" w:hAnsi="Times New Roman"/>
          <w:u w:val="single"/>
        </w:rPr>
        <w:t>.2 – Deduction of the QD parameters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Fig.7: Magneto-optic of dot334 QD3 and dot334 QD4 (X + X2)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Fig.8: Linear PL + magneto-optics with modelization and explanation of anti-crossing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Write about here the estimated value of D0.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09:</w:t>
      </w:r>
      <w:r>
        <w:rPr>
          <w:rFonts w:ascii="Times New Roman" w:hAnsi="Times New Roman"/>
        </w:rPr>
        <w:t xml:space="preserve"> Linear polar and magneto-optics simulation with high 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II – The case of six peaks dots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: dot334 QD150521/22 linear pol &amp; magneto-optics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: dot390 QD4 electric field map zoom on X+-Cr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: </w:t>
      </w:r>
      <w:bookmarkStart w:id="2" w:name="__DdeLink__71_2053711385"/>
      <w:bookmarkEnd w:id="2"/>
      <w:r>
        <w:rPr>
          <w:rFonts w:ascii="Times New Roman" w:hAnsi="Times New Roman"/>
        </w:rPr>
        <w:t>dot390 QD14 map under E field (cut at -4V) + spectra at E = -2.5V &amp; E = 0V + linear polar at E = -2.5V &amp; E = 0V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  <w:u w:val="none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u w:val="none"/>
        </w:rPr>
        <w:t xml:space="preserve"> </w:t>
      </w:r>
      <w:r>
        <w:rPr>
          <w:color w:val="000000"/>
          <w:u w:val="none"/>
        </w:rPr>
        <w:t>Cr accessible states in ZnTe + Schema on action of punctual charge on the wave function + the application of an electric on such a system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latentStyles w:defQFormat="0" w:defUnhideWhenUsed="1" w:defSemiHidden="1" w:defUIPriority="99" w:count="267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DejaVu Sans" w:cs="FreeSans"/>
      <w:color w:val="00000A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ListLabel1">
    <w:name w:val="ListLabel 1"/>
    <w:rPr>
      <w:rFonts w:eastAsia="DejaVu Sans" w:cs="FreeSans"/>
    </w:rPr>
  </w:style>
  <w:style w:type="character" w:styleId="ListLabel2">
    <w:name w:val="ListLabel 2"/>
    <w:rPr>
      <w:rFonts w:cs="Courier New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Caption1">
    <w:name w:val="caption"/>
    <w:basedOn w:val="Normal"/>
    <w:pPr>
      <w:suppressLineNumbers/>
      <w:spacing w:before="120" w:after="120"/>
    </w:pPr>
    <w:rPr>
      <w:i/>
      <w:iCs/>
    </w:rPr>
  </w:style>
  <w:style w:type="paragraph" w:styleId="ListParagraph">
    <w:name w:val="List Paragraph"/>
    <w:uiPriority w:val="34"/>
    <w:qFormat/>
    <w:rsid w:val="00b76502"/>
    <w:basedOn w:val="Normal"/>
    <w:pPr>
      <w:spacing w:before="0" w:after="0"/>
      <w:ind w:left="720" w:right="0" w:hanging="0"/>
      <w:contextualSpacing/>
    </w:pPr>
    <w:rPr>
      <w:rFonts w:cs="Mangal"/>
      <w:szCs w:val="21"/>
    </w:rPr>
  </w:style>
  <w:style w:type="paragraph" w:styleId="PreformattedText">
    <w:name w:val="Preformatted Text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2016-07-26T20:24:00Z</dcterms:created>
  <dc:language>en-US</dc:language>
  <cp:lastModifiedBy>Alban Lafuente</cp:lastModifiedBy>
  <dcterms:modified xsi:type="dcterms:W3CDTF">2017-02-01T17:16:00Z</dcterms:modified>
  <cp:revision>26</cp:revision>
</cp:coreProperties>
</file>