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71649E" w14:textId="77777777" w:rsidR="00853F9E" w:rsidRPr="00A7308B" w:rsidRDefault="00853F9E">
      <w:pPr>
        <w:rPr>
          <w:rFonts w:asciiTheme="minorHAnsi" w:hAnsiTheme="minorHAnsi" w:cstheme="minorHAnsi"/>
        </w:rPr>
      </w:pPr>
    </w:p>
    <w:p w14:paraId="6D2DE5CD" w14:textId="16FAFCA5" w:rsidR="00274BE1" w:rsidRPr="00A7308B" w:rsidRDefault="006F0D08" w:rsidP="00274BE1">
      <w:pPr>
        <w:pStyle w:val="Heading1"/>
        <w:rPr>
          <w:rFonts w:asciiTheme="minorHAnsi" w:hAnsiTheme="minorHAnsi" w:cstheme="minorHAnsi"/>
          <w:b/>
          <w:bCs/>
          <w:color w:val="373A36" w:themeColor="accent6"/>
        </w:rPr>
      </w:pPr>
      <w:r w:rsidRPr="006F0D08">
        <w:rPr>
          <w:rFonts w:asciiTheme="minorHAnsi" w:hAnsiTheme="minorHAnsi" w:cstheme="minorHAnsi"/>
          <w:b/>
          <w:bCs/>
          <w:color w:val="373A36" w:themeColor="accent6"/>
        </w:rPr>
        <w:t xml:space="preserve">BUSA8000 Techniques in Business </w:t>
      </w:r>
      <w:r w:rsidRPr="006F0D08">
        <w:rPr>
          <w:rFonts w:asciiTheme="minorHAnsi" w:hAnsiTheme="minorHAnsi" w:cstheme="minorHAnsi"/>
          <w:b/>
          <w:bCs/>
          <w:color w:val="373A36" w:themeColor="accent6"/>
        </w:rPr>
        <w:t>Analytics,</w:t>
      </w:r>
      <w:r w:rsidR="00274BE1" w:rsidRPr="00A7308B">
        <w:rPr>
          <w:rFonts w:asciiTheme="minorHAnsi" w:hAnsiTheme="minorHAnsi" w:cstheme="minorHAnsi"/>
          <w:b/>
          <w:bCs/>
          <w:color w:val="373A36" w:themeColor="accent6"/>
        </w:rPr>
        <w:t xml:space="preserve"> Session </w:t>
      </w:r>
      <w:r>
        <w:rPr>
          <w:rFonts w:asciiTheme="minorHAnsi" w:hAnsiTheme="minorHAnsi" w:cstheme="minorHAnsi"/>
          <w:b/>
          <w:bCs/>
          <w:color w:val="373A36" w:themeColor="accent6"/>
        </w:rPr>
        <w:t>1</w:t>
      </w:r>
      <w:r w:rsidR="00274BE1" w:rsidRPr="00A7308B">
        <w:rPr>
          <w:rFonts w:asciiTheme="minorHAnsi" w:hAnsiTheme="minorHAnsi" w:cstheme="minorHAnsi"/>
          <w:b/>
          <w:bCs/>
          <w:color w:val="373A36" w:themeColor="accent6"/>
        </w:rPr>
        <w:t>, 20</w:t>
      </w:r>
      <w:r>
        <w:rPr>
          <w:rFonts w:asciiTheme="minorHAnsi" w:hAnsiTheme="minorHAnsi" w:cstheme="minorHAnsi"/>
          <w:b/>
          <w:bCs/>
          <w:color w:val="373A36" w:themeColor="accent6"/>
        </w:rPr>
        <w:t>24</w:t>
      </w:r>
    </w:p>
    <w:p w14:paraId="14D5D29A" w14:textId="77777777" w:rsidR="00BA2BF9" w:rsidRPr="00A7308B" w:rsidRDefault="00BA2BF9" w:rsidP="00274BE1">
      <w:pPr>
        <w:rPr>
          <w:rFonts w:asciiTheme="minorHAnsi" w:hAnsiTheme="minorHAnsi" w:cstheme="minorHAnsi"/>
        </w:rPr>
      </w:pPr>
    </w:p>
    <w:tbl>
      <w:tblPr>
        <w:tblStyle w:val="TableGrid"/>
        <w:tblW w:w="0" w:type="auto"/>
        <w:tblLook w:val="04A0" w:firstRow="1" w:lastRow="0" w:firstColumn="1" w:lastColumn="0" w:noHBand="0" w:noVBand="1"/>
      </w:tblPr>
      <w:tblGrid>
        <w:gridCol w:w="2830"/>
        <w:gridCol w:w="6186"/>
      </w:tblGrid>
      <w:tr w:rsidR="00093557" w14:paraId="08F6DF6C" w14:textId="77777777" w:rsidTr="000928D2">
        <w:tc>
          <w:tcPr>
            <w:tcW w:w="2830" w:type="dxa"/>
            <w:shd w:val="clear" w:color="auto" w:fill="E6E4DC" w:themeFill="background2"/>
          </w:tcPr>
          <w:p w14:paraId="69FD0B6D" w14:textId="77777777" w:rsidR="00093557" w:rsidRPr="00760DDF" w:rsidRDefault="003D1387" w:rsidP="00835DB8">
            <w:pPr>
              <w:spacing w:before="60" w:after="60"/>
              <w:rPr>
                <w:rFonts w:asciiTheme="minorHAnsi" w:hAnsiTheme="minorHAnsi" w:cstheme="minorHAnsi"/>
                <w:b/>
                <w:bCs/>
              </w:rPr>
            </w:pPr>
            <w:r>
              <w:rPr>
                <w:rFonts w:asciiTheme="minorHAnsi" w:hAnsiTheme="minorHAnsi" w:cstheme="minorHAnsi"/>
                <w:b/>
                <w:bCs/>
              </w:rPr>
              <w:t xml:space="preserve">Assessment </w:t>
            </w:r>
            <w:r w:rsidR="00C44D31">
              <w:rPr>
                <w:rFonts w:asciiTheme="minorHAnsi" w:hAnsiTheme="minorHAnsi" w:cstheme="minorHAnsi"/>
                <w:b/>
                <w:bCs/>
              </w:rPr>
              <w:t xml:space="preserve">Task </w:t>
            </w:r>
          </w:p>
        </w:tc>
        <w:tc>
          <w:tcPr>
            <w:tcW w:w="6186" w:type="dxa"/>
          </w:tcPr>
          <w:p w14:paraId="2BAC3841" w14:textId="02F1F966" w:rsidR="00093557" w:rsidRPr="006F0D08" w:rsidRDefault="006F0D08" w:rsidP="006F0D08">
            <w:pPr>
              <w:spacing w:before="60" w:after="60"/>
              <w:rPr>
                <w:rFonts w:asciiTheme="majorHAnsi" w:hAnsiTheme="majorHAnsi" w:cstheme="majorBidi"/>
                <w:color w:val="7C1222" w:themeColor="accent1" w:themeShade="BF"/>
                <w:lang w:eastAsia="en-AU"/>
              </w:rPr>
            </w:pPr>
            <w:r>
              <w:rPr>
                <w:rFonts w:asciiTheme="minorHAnsi" w:hAnsiTheme="minorHAnsi" w:cstheme="minorHAnsi"/>
              </w:rPr>
              <w:t xml:space="preserve">Report </w:t>
            </w:r>
            <w:r w:rsidR="008816CD">
              <w:rPr>
                <w:rFonts w:asciiTheme="minorHAnsi" w:hAnsiTheme="minorHAnsi" w:cstheme="minorHAnsi"/>
              </w:rPr>
              <w:t xml:space="preserve">- </w:t>
            </w:r>
            <w:r>
              <w:rPr>
                <w:rFonts w:asciiTheme="minorHAnsi" w:hAnsiTheme="minorHAnsi" w:cstheme="minorHAnsi"/>
              </w:rPr>
              <w:t>Topics 1 - 4</w:t>
            </w:r>
          </w:p>
        </w:tc>
      </w:tr>
      <w:tr w:rsidR="00566E04" w14:paraId="78E37D79" w14:textId="77777777" w:rsidTr="000928D2">
        <w:tc>
          <w:tcPr>
            <w:tcW w:w="2830" w:type="dxa"/>
            <w:shd w:val="clear" w:color="auto" w:fill="E6E4DC" w:themeFill="background2"/>
          </w:tcPr>
          <w:p w14:paraId="01E5E27E" w14:textId="77777777" w:rsidR="00566E04" w:rsidRPr="00760DDF" w:rsidRDefault="00566E04" w:rsidP="00835DB8">
            <w:pPr>
              <w:spacing w:before="60" w:after="60"/>
              <w:rPr>
                <w:rFonts w:asciiTheme="minorHAnsi" w:hAnsiTheme="minorHAnsi" w:cstheme="minorHAnsi"/>
                <w:b/>
                <w:bCs/>
              </w:rPr>
            </w:pPr>
            <w:r w:rsidRPr="00760DDF">
              <w:rPr>
                <w:rFonts w:asciiTheme="minorHAnsi" w:hAnsiTheme="minorHAnsi" w:cstheme="minorHAnsi"/>
                <w:b/>
                <w:bCs/>
              </w:rPr>
              <w:t>Due date</w:t>
            </w:r>
          </w:p>
        </w:tc>
        <w:tc>
          <w:tcPr>
            <w:tcW w:w="6186" w:type="dxa"/>
          </w:tcPr>
          <w:p w14:paraId="6B2EAE59" w14:textId="6DAE0586" w:rsidR="00566E04" w:rsidRDefault="006F0D08" w:rsidP="00835DB8">
            <w:pPr>
              <w:spacing w:before="60" w:after="60"/>
              <w:rPr>
                <w:rFonts w:asciiTheme="minorHAnsi" w:hAnsiTheme="minorHAnsi" w:cstheme="minorHAnsi"/>
              </w:rPr>
            </w:pPr>
            <w:r>
              <w:t xml:space="preserve">Week 7 - </w:t>
            </w:r>
            <w:r>
              <w:t>5th April 2024 11.55pm</w:t>
            </w:r>
          </w:p>
        </w:tc>
      </w:tr>
      <w:tr w:rsidR="00566E04" w14:paraId="4F244FB7" w14:textId="77777777" w:rsidTr="000928D2">
        <w:tc>
          <w:tcPr>
            <w:tcW w:w="2830" w:type="dxa"/>
            <w:shd w:val="clear" w:color="auto" w:fill="E6E4DC" w:themeFill="background2"/>
          </w:tcPr>
          <w:p w14:paraId="4A518683" w14:textId="77777777" w:rsidR="00566E04" w:rsidRPr="00760DDF" w:rsidRDefault="00E82D1A" w:rsidP="00835DB8">
            <w:pPr>
              <w:spacing w:before="60" w:after="60"/>
              <w:rPr>
                <w:rFonts w:asciiTheme="minorHAnsi" w:hAnsiTheme="minorHAnsi" w:cstheme="minorHAnsi"/>
                <w:b/>
                <w:bCs/>
              </w:rPr>
            </w:pPr>
            <w:r w:rsidRPr="00760DDF">
              <w:rPr>
                <w:rFonts w:asciiTheme="minorHAnsi" w:hAnsiTheme="minorHAnsi" w:cstheme="minorHAnsi"/>
                <w:b/>
                <w:bCs/>
              </w:rPr>
              <w:t>Weight (%)</w:t>
            </w:r>
          </w:p>
        </w:tc>
        <w:tc>
          <w:tcPr>
            <w:tcW w:w="6186" w:type="dxa"/>
          </w:tcPr>
          <w:p w14:paraId="34A23DA9" w14:textId="030863E2" w:rsidR="00566E04" w:rsidRDefault="006F0D08" w:rsidP="00835DB8">
            <w:pPr>
              <w:spacing w:before="60" w:after="60"/>
              <w:rPr>
                <w:rFonts w:asciiTheme="minorHAnsi" w:hAnsiTheme="minorHAnsi" w:cstheme="minorHAnsi"/>
              </w:rPr>
            </w:pPr>
            <w:r>
              <w:rPr>
                <w:rFonts w:asciiTheme="minorHAnsi" w:hAnsiTheme="minorHAnsi" w:cstheme="minorHAnsi"/>
              </w:rPr>
              <w:t>30%</w:t>
            </w:r>
          </w:p>
        </w:tc>
      </w:tr>
      <w:tr w:rsidR="00375885" w14:paraId="09C68923" w14:textId="77777777" w:rsidTr="000928D2">
        <w:tc>
          <w:tcPr>
            <w:tcW w:w="2830" w:type="dxa"/>
            <w:shd w:val="clear" w:color="auto" w:fill="E6E4DC" w:themeFill="background2"/>
          </w:tcPr>
          <w:p w14:paraId="3F12F8B8" w14:textId="77777777" w:rsidR="00375885" w:rsidRPr="00760DDF" w:rsidRDefault="00375885" w:rsidP="00835DB8">
            <w:pPr>
              <w:spacing w:before="60" w:after="60"/>
              <w:rPr>
                <w:rFonts w:asciiTheme="minorHAnsi" w:hAnsiTheme="minorHAnsi" w:cstheme="minorHAnsi"/>
                <w:b/>
                <w:bCs/>
              </w:rPr>
            </w:pPr>
            <w:r>
              <w:rPr>
                <w:rFonts w:asciiTheme="minorHAnsi" w:hAnsiTheme="minorHAnsi" w:cstheme="minorHAnsi"/>
                <w:b/>
                <w:bCs/>
              </w:rPr>
              <w:t>Task description</w:t>
            </w:r>
          </w:p>
        </w:tc>
        <w:tc>
          <w:tcPr>
            <w:tcW w:w="6186" w:type="dxa"/>
          </w:tcPr>
          <w:p w14:paraId="55DC917F" w14:textId="671DAC85" w:rsidR="00375885" w:rsidRDefault="006F0D08" w:rsidP="00835DB8">
            <w:pPr>
              <w:spacing w:before="60" w:after="60"/>
              <w:rPr>
                <w:rFonts w:asciiTheme="minorHAnsi" w:hAnsiTheme="minorHAnsi" w:cstheme="minorHAnsi"/>
              </w:rPr>
            </w:pPr>
            <w:r>
              <w:rPr>
                <w:rFonts w:asciiTheme="minorHAnsi" w:hAnsiTheme="minorHAnsi" w:cstheme="minorHAnsi"/>
              </w:rPr>
              <w:t xml:space="preserve">This is an individual assessment - </w:t>
            </w:r>
            <w:r>
              <w:t>Students will be given a business case to analyse.</w:t>
            </w:r>
          </w:p>
        </w:tc>
      </w:tr>
      <w:tr w:rsidR="009F413E" w14:paraId="358EE6AB" w14:textId="77777777" w:rsidTr="000928D2">
        <w:tc>
          <w:tcPr>
            <w:tcW w:w="2830" w:type="dxa"/>
            <w:shd w:val="clear" w:color="auto" w:fill="E6E4DC" w:themeFill="background2"/>
          </w:tcPr>
          <w:p w14:paraId="2087A895" w14:textId="77777777" w:rsidR="009F413E" w:rsidRDefault="009F413E" w:rsidP="00835DB8">
            <w:pPr>
              <w:spacing w:before="60" w:after="60"/>
              <w:rPr>
                <w:rFonts w:asciiTheme="minorHAnsi" w:hAnsiTheme="minorHAnsi" w:cstheme="minorHAnsi"/>
                <w:b/>
                <w:bCs/>
              </w:rPr>
            </w:pPr>
            <w:r>
              <w:rPr>
                <w:rFonts w:asciiTheme="minorHAnsi" w:hAnsiTheme="minorHAnsi" w:cstheme="minorHAnsi"/>
                <w:b/>
                <w:bCs/>
              </w:rPr>
              <w:t>Sub</w:t>
            </w:r>
            <w:r w:rsidR="0078158B">
              <w:rPr>
                <w:rFonts w:asciiTheme="minorHAnsi" w:hAnsiTheme="minorHAnsi" w:cstheme="minorHAnsi"/>
                <w:b/>
                <w:bCs/>
              </w:rPr>
              <w:t xml:space="preserve">mission </w:t>
            </w:r>
            <w:r w:rsidR="00F97437">
              <w:rPr>
                <w:rFonts w:asciiTheme="minorHAnsi" w:hAnsiTheme="minorHAnsi" w:cstheme="minorHAnsi"/>
                <w:b/>
                <w:bCs/>
              </w:rPr>
              <w:t>Method</w:t>
            </w:r>
          </w:p>
        </w:tc>
        <w:tc>
          <w:tcPr>
            <w:tcW w:w="6186" w:type="dxa"/>
          </w:tcPr>
          <w:p w14:paraId="0F5B1DB2" w14:textId="60FF6127" w:rsidR="009F413E" w:rsidRDefault="006F0D08" w:rsidP="00835DB8">
            <w:pPr>
              <w:spacing w:before="60" w:after="60"/>
              <w:rPr>
                <w:rFonts w:asciiTheme="minorHAnsi" w:hAnsiTheme="minorHAnsi" w:cstheme="minorHAnsi"/>
              </w:rPr>
            </w:pPr>
            <w:r>
              <w:rPr>
                <w:rFonts w:asciiTheme="minorHAnsi" w:hAnsiTheme="minorHAnsi" w:cstheme="minorHAnsi"/>
              </w:rPr>
              <w:t>On iLearn</w:t>
            </w:r>
          </w:p>
        </w:tc>
      </w:tr>
      <w:tr w:rsidR="00566E04" w14:paraId="73F1929C" w14:textId="77777777" w:rsidTr="000928D2">
        <w:tc>
          <w:tcPr>
            <w:tcW w:w="2830" w:type="dxa"/>
            <w:shd w:val="clear" w:color="auto" w:fill="E6E4DC" w:themeFill="background2"/>
          </w:tcPr>
          <w:p w14:paraId="46340005" w14:textId="77777777" w:rsidR="00566E04" w:rsidRPr="00760DDF" w:rsidRDefault="00BF172C" w:rsidP="00835DB8">
            <w:pPr>
              <w:spacing w:before="60" w:after="60"/>
              <w:rPr>
                <w:rFonts w:asciiTheme="minorHAnsi" w:hAnsiTheme="minorHAnsi" w:cstheme="minorHAnsi"/>
                <w:b/>
                <w:bCs/>
              </w:rPr>
            </w:pPr>
            <w:r w:rsidRPr="00760DDF">
              <w:rPr>
                <w:rFonts w:asciiTheme="minorHAnsi" w:hAnsiTheme="minorHAnsi" w:cstheme="minorHAnsi"/>
                <w:b/>
                <w:bCs/>
              </w:rPr>
              <w:t>Feedback mechanism</w:t>
            </w:r>
            <w:r w:rsidR="003257DA" w:rsidRPr="00760DDF">
              <w:rPr>
                <w:rFonts w:asciiTheme="minorHAnsi" w:hAnsiTheme="minorHAnsi" w:cstheme="minorHAnsi"/>
                <w:b/>
                <w:bCs/>
              </w:rPr>
              <w:t>(s)</w:t>
            </w:r>
          </w:p>
        </w:tc>
        <w:tc>
          <w:tcPr>
            <w:tcW w:w="6186" w:type="dxa"/>
          </w:tcPr>
          <w:p w14:paraId="53F187BF" w14:textId="47D7DAC6" w:rsidR="00566E04" w:rsidRPr="00C37781" w:rsidRDefault="006F0D08" w:rsidP="00835DB8">
            <w:pPr>
              <w:spacing w:before="60" w:after="60"/>
              <w:rPr>
                <w:rFonts w:asciiTheme="minorHAnsi" w:hAnsiTheme="minorHAnsi" w:cstheme="minorHAnsi"/>
                <w:i/>
                <w:iCs/>
                <w:color w:val="ADB2AC" w:themeColor="accent6" w:themeTint="66"/>
              </w:rPr>
            </w:pPr>
            <w:r w:rsidRPr="006F0D08">
              <w:rPr>
                <w:rFonts w:asciiTheme="minorHAnsi" w:hAnsiTheme="minorHAnsi" w:cstheme="minorHAnsi"/>
              </w:rPr>
              <w:t>TurnitIn</w:t>
            </w:r>
          </w:p>
        </w:tc>
      </w:tr>
      <w:tr w:rsidR="00566E04" w14:paraId="76420767" w14:textId="77777777" w:rsidTr="000928D2">
        <w:tc>
          <w:tcPr>
            <w:tcW w:w="2830" w:type="dxa"/>
            <w:shd w:val="clear" w:color="auto" w:fill="E6E4DC" w:themeFill="background2"/>
          </w:tcPr>
          <w:p w14:paraId="15925DEA" w14:textId="77777777" w:rsidR="00566E04" w:rsidRPr="00760DDF" w:rsidRDefault="00B85ECB" w:rsidP="00835DB8">
            <w:pPr>
              <w:spacing w:before="60" w:after="60"/>
              <w:rPr>
                <w:rFonts w:asciiTheme="minorHAnsi" w:hAnsiTheme="minorHAnsi" w:cstheme="minorHAnsi"/>
                <w:b/>
                <w:bCs/>
              </w:rPr>
            </w:pPr>
            <w:r w:rsidRPr="00760DDF">
              <w:rPr>
                <w:rFonts w:asciiTheme="minorHAnsi" w:hAnsiTheme="minorHAnsi" w:cstheme="minorHAnsi"/>
                <w:b/>
                <w:bCs/>
              </w:rPr>
              <w:t>Feedback</w:t>
            </w:r>
            <w:r w:rsidR="003257DA" w:rsidRPr="00760DDF">
              <w:rPr>
                <w:rFonts w:asciiTheme="minorHAnsi" w:hAnsiTheme="minorHAnsi" w:cstheme="minorHAnsi"/>
                <w:b/>
                <w:bCs/>
              </w:rPr>
              <w:t xml:space="preserve"> available</w:t>
            </w:r>
            <w:r w:rsidR="00B847BA">
              <w:rPr>
                <w:rFonts w:asciiTheme="minorHAnsi" w:hAnsiTheme="minorHAnsi" w:cstheme="minorHAnsi"/>
                <w:b/>
                <w:bCs/>
              </w:rPr>
              <w:t xml:space="preserve"> </w:t>
            </w:r>
            <w:r w:rsidR="004872E3">
              <w:rPr>
                <w:rFonts w:asciiTheme="minorHAnsi" w:hAnsiTheme="minorHAnsi" w:cstheme="minorHAnsi"/>
                <w:b/>
                <w:bCs/>
              </w:rPr>
              <w:t>(anticipated date)</w:t>
            </w:r>
          </w:p>
        </w:tc>
        <w:tc>
          <w:tcPr>
            <w:tcW w:w="6186" w:type="dxa"/>
          </w:tcPr>
          <w:p w14:paraId="2B299B92" w14:textId="79335599" w:rsidR="00566E04" w:rsidRPr="006F0D08" w:rsidRDefault="006F0D08" w:rsidP="00835DB8">
            <w:pPr>
              <w:spacing w:before="60" w:after="60"/>
              <w:rPr>
                <w:rFonts w:asciiTheme="minorHAnsi" w:hAnsiTheme="minorHAnsi" w:cstheme="minorHAnsi"/>
              </w:rPr>
            </w:pPr>
            <w:r w:rsidRPr="006F0D08">
              <w:rPr>
                <w:rFonts w:asciiTheme="minorHAnsi" w:hAnsiTheme="minorHAnsi" w:cstheme="minorHAnsi"/>
              </w:rPr>
              <w:t>2</w:t>
            </w:r>
            <w:r>
              <w:rPr>
                <w:rFonts w:asciiTheme="minorHAnsi" w:hAnsiTheme="minorHAnsi" w:cstheme="minorHAnsi"/>
              </w:rPr>
              <w:t>-3</w:t>
            </w:r>
            <w:r w:rsidRPr="006F0D08">
              <w:rPr>
                <w:rFonts w:asciiTheme="minorHAnsi" w:hAnsiTheme="minorHAnsi" w:cstheme="minorHAnsi"/>
              </w:rPr>
              <w:t xml:space="preserve"> weeks post due date</w:t>
            </w:r>
          </w:p>
        </w:tc>
      </w:tr>
      <w:tr w:rsidR="00566E04" w14:paraId="00CEBE2E" w14:textId="77777777" w:rsidTr="000928D2">
        <w:tc>
          <w:tcPr>
            <w:tcW w:w="2830" w:type="dxa"/>
            <w:shd w:val="clear" w:color="auto" w:fill="E6E4DC" w:themeFill="background2"/>
          </w:tcPr>
          <w:p w14:paraId="5E22F2AD" w14:textId="77777777" w:rsidR="00566E04" w:rsidRPr="00760DDF" w:rsidRDefault="00F25F39" w:rsidP="00835DB8">
            <w:pPr>
              <w:spacing w:before="60" w:after="60"/>
              <w:rPr>
                <w:rFonts w:asciiTheme="minorHAnsi" w:hAnsiTheme="minorHAnsi" w:cstheme="minorHAnsi"/>
                <w:b/>
                <w:bCs/>
              </w:rPr>
            </w:pPr>
            <w:r>
              <w:rPr>
                <w:rFonts w:asciiTheme="minorHAnsi" w:hAnsiTheme="minorHAnsi" w:cstheme="minorHAnsi"/>
                <w:b/>
                <w:bCs/>
              </w:rPr>
              <w:t xml:space="preserve">Links to </w:t>
            </w:r>
            <w:r w:rsidR="00835DB8">
              <w:rPr>
                <w:rFonts w:asciiTheme="minorHAnsi" w:hAnsiTheme="minorHAnsi" w:cstheme="minorHAnsi"/>
                <w:b/>
                <w:bCs/>
              </w:rPr>
              <w:t>Unit Learning Outcomes</w:t>
            </w:r>
          </w:p>
        </w:tc>
        <w:tc>
          <w:tcPr>
            <w:tcW w:w="6186" w:type="dxa"/>
          </w:tcPr>
          <w:p w14:paraId="16C1054C" w14:textId="437D8431" w:rsidR="006F0D08" w:rsidRPr="006F0D08" w:rsidRDefault="006F0D08" w:rsidP="006F0D08">
            <w:pPr>
              <w:rPr>
                <w:lang w:eastAsia="en-AU"/>
              </w:rPr>
            </w:pPr>
            <w:r w:rsidRPr="006F0D08">
              <w:rPr>
                <w:lang w:eastAsia="en-AU"/>
              </w:rPr>
              <w:t>On successful completion you will be able to</w:t>
            </w:r>
            <w:r>
              <w:rPr>
                <w:lang w:eastAsia="en-AU"/>
              </w:rPr>
              <w:t xml:space="preserve"> (ULO1, ULO2, ULO3)</w:t>
            </w:r>
            <w:r w:rsidRPr="006F0D08">
              <w:rPr>
                <w:lang w:eastAsia="en-AU"/>
              </w:rPr>
              <w:t xml:space="preserve">: </w:t>
            </w:r>
          </w:p>
          <w:p w14:paraId="05F50277" w14:textId="77777777" w:rsidR="006F0D08" w:rsidRPr="006F0D08" w:rsidRDefault="006F0D08" w:rsidP="006F0D08">
            <w:pPr>
              <w:numPr>
                <w:ilvl w:val="0"/>
                <w:numId w:val="6"/>
              </w:numPr>
              <w:spacing w:before="100" w:beforeAutospacing="1" w:after="100" w:afterAutospacing="1"/>
              <w:rPr>
                <w:lang w:eastAsia="en-AU"/>
              </w:rPr>
            </w:pPr>
            <w:r w:rsidRPr="006F0D08">
              <w:rPr>
                <w:lang w:eastAsia="en-AU"/>
              </w:rPr>
              <w:t xml:space="preserve">Articulate the importance and application of data in a variety of contexts. </w:t>
            </w:r>
          </w:p>
          <w:p w14:paraId="236C3825" w14:textId="77777777" w:rsidR="006F0D08" w:rsidRPr="006F0D08" w:rsidRDefault="006F0D08" w:rsidP="006F0D08">
            <w:pPr>
              <w:numPr>
                <w:ilvl w:val="0"/>
                <w:numId w:val="6"/>
              </w:numPr>
              <w:spacing w:before="100" w:beforeAutospacing="1" w:after="100" w:afterAutospacing="1"/>
              <w:rPr>
                <w:lang w:eastAsia="en-AU"/>
              </w:rPr>
            </w:pPr>
            <w:r w:rsidRPr="006F0D08">
              <w:rPr>
                <w:lang w:eastAsia="en-AU"/>
              </w:rPr>
              <w:t xml:space="preserve">Apply methods for handling data in R. </w:t>
            </w:r>
          </w:p>
          <w:p w14:paraId="7DC4C537" w14:textId="3E2BDEC3" w:rsidR="00566E04" w:rsidRPr="006F0D08" w:rsidRDefault="006F0D08" w:rsidP="006F0D08">
            <w:pPr>
              <w:numPr>
                <w:ilvl w:val="0"/>
                <w:numId w:val="6"/>
              </w:numPr>
              <w:spacing w:before="100" w:beforeAutospacing="1" w:after="100" w:afterAutospacing="1"/>
              <w:rPr>
                <w:lang w:eastAsia="en-AU"/>
              </w:rPr>
            </w:pPr>
            <w:r w:rsidRPr="006F0D08">
              <w:rPr>
                <w:lang w:eastAsia="en-AU"/>
              </w:rPr>
              <w:t xml:space="preserve">Implement statistical learning algorithms in R. </w:t>
            </w:r>
          </w:p>
        </w:tc>
      </w:tr>
    </w:tbl>
    <w:p w14:paraId="16628D1B" w14:textId="77777777" w:rsidR="00897FC5" w:rsidRDefault="00897FC5" w:rsidP="00274BE1">
      <w:pPr>
        <w:rPr>
          <w:rFonts w:asciiTheme="minorHAnsi" w:hAnsiTheme="minorHAnsi" w:cstheme="minorHAnsi"/>
        </w:rPr>
      </w:pPr>
    </w:p>
    <w:tbl>
      <w:tblPr>
        <w:tblStyle w:val="TableGrid"/>
        <w:tblW w:w="0" w:type="auto"/>
        <w:tblLook w:val="04A0" w:firstRow="1" w:lastRow="0" w:firstColumn="1" w:lastColumn="0" w:noHBand="0" w:noVBand="1"/>
      </w:tblPr>
      <w:tblGrid>
        <w:gridCol w:w="9016"/>
      </w:tblGrid>
      <w:tr w:rsidR="00A72B07" w:rsidRPr="00A7308B" w14:paraId="7725ECFD" w14:textId="77777777" w:rsidTr="00E3174E">
        <w:tc>
          <w:tcPr>
            <w:tcW w:w="9016" w:type="dxa"/>
            <w:shd w:val="clear" w:color="auto" w:fill="373A36" w:themeFill="accent6"/>
          </w:tcPr>
          <w:p w14:paraId="5DCC0698" w14:textId="77777777" w:rsidR="00A72B07" w:rsidRPr="00A7308B" w:rsidRDefault="00A72B07" w:rsidP="00E3174E">
            <w:pPr>
              <w:rPr>
                <w:rFonts w:asciiTheme="minorHAnsi" w:hAnsiTheme="minorHAnsi" w:cstheme="minorHAnsi"/>
                <w:color w:val="FFFFFF" w:themeColor="background1"/>
              </w:rPr>
            </w:pPr>
            <w:r>
              <w:rPr>
                <w:rFonts w:asciiTheme="minorHAnsi" w:hAnsiTheme="minorHAnsi" w:cstheme="minorHAnsi"/>
                <w:color w:val="FFFFFF" w:themeColor="background1"/>
              </w:rPr>
              <w:t>INTEGRITY MATTERS</w:t>
            </w:r>
          </w:p>
        </w:tc>
      </w:tr>
      <w:tr w:rsidR="00A72B07" w:rsidRPr="00A7308B" w14:paraId="44A06FDF" w14:textId="77777777" w:rsidTr="00E3174E">
        <w:tc>
          <w:tcPr>
            <w:tcW w:w="9016" w:type="dxa"/>
          </w:tcPr>
          <w:p w14:paraId="0501A07F" w14:textId="5BD07B33" w:rsidR="00A72B07" w:rsidRDefault="00071489" w:rsidP="00E3174E">
            <w:pPr>
              <w:rPr>
                <w:rFonts w:asciiTheme="minorHAnsi" w:hAnsiTheme="minorHAnsi" w:cstheme="minorHAnsi"/>
              </w:rPr>
            </w:pPr>
            <w:r w:rsidRPr="00F06472">
              <w:rPr>
                <w:rFonts w:asciiTheme="minorHAnsi" w:hAnsiTheme="minorHAnsi" w:cstheme="minorHAnsi"/>
                <w:i/>
                <w:iCs/>
                <w:noProof/>
                <w:lang w:eastAsia="en-AU"/>
              </w:rPr>
              <w:drawing>
                <wp:anchor distT="0" distB="0" distL="114300" distR="114300" simplePos="0" relativeHeight="251658240" behindDoc="0" locked="0" layoutInCell="1" allowOverlap="1" wp14:anchorId="5A140F16" wp14:editId="68133FF2">
                  <wp:simplePos x="0" y="0"/>
                  <wp:positionH relativeFrom="margin">
                    <wp:posOffset>0</wp:posOffset>
                  </wp:positionH>
                  <wp:positionV relativeFrom="margin">
                    <wp:posOffset>189182</wp:posOffset>
                  </wp:positionV>
                  <wp:extent cx="854075" cy="854075"/>
                  <wp:effectExtent l="0" t="0" r="0" b="0"/>
                  <wp:wrapSquare wrapText="bothSides"/>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6"/>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54075" cy="854075"/>
                          </a:xfrm>
                          <a:prstGeom prst="rect">
                            <a:avLst/>
                          </a:prstGeom>
                        </pic:spPr>
                      </pic:pic>
                    </a:graphicData>
                  </a:graphic>
                </wp:anchor>
              </w:drawing>
            </w:r>
          </w:p>
          <w:p w14:paraId="2A76E1E8" w14:textId="77777777" w:rsidR="00A72B07" w:rsidRDefault="00A72B07" w:rsidP="00E3174E">
            <w:pPr>
              <w:rPr>
                <w:rFonts w:asciiTheme="minorHAnsi" w:hAnsiTheme="minorHAnsi" w:cstheme="minorHAnsi"/>
                <w:i/>
                <w:iCs/>
              </w:rPr>
            </w:pPr>
            <w:r>
              <w:rPr>
                <w:rFonts w:asciiTheme="minorHAnsi" w:hAnsiTheme="minorHAnsi" w:cstheme="minorHAnsi"/>
                <w:i/>
                <w:iCs/>
              </w:rPr>
              <w:t xml:space="preserve">Integrity matters – at home, in your workplace and here at University. As a highly valued member of the Macquarie University Community, you carry </w:t>
            </w:r>
            <w:r w:rsidR="00806552">
              <w:rPr>
                <w:rFonts w:asciiTheme="minorHAnsi" w:hAnsiTheme="minorHAnsi" w:cstheme="minorHAnsi"/>
                <w:i/>
                <w:iCs/>
              </w:rPr>
              <w:t xml:space="preserve">great </w:t>
            </w:r>
            <w:r>
              <w:rPr>
                <w:rFonts w:asciiTheme="minorHAnsi" w:hAnsiTheme="minorHAnsi" w:cstheme="minorHAnsi"/>
                <w:i/>
                <w:iCs/>
              </w:rPr>
              <w:t xml:space="preserve">responsibility to uphold the good name of our institution. Our reputation is your reputation and will stay with you for life when your degree </w:t>
            </w:r>
            <w:r w:rsidR="006F4119">
              <w:rPr>
                <w:rFonts w:asciiTheme="minorHAnsi" w:hAnsiTheme="minorHAnsi" w:cstheme="minorHAnsi"/>
                <w:i/>
                <w:iCs/>
              </w:rPr>
              <w:t>opens</w:t>
            </w:r>
            <w:r>
              <w:rPr>
                <w:rFonts w:asciiTheme="minorHAnsi" w:hAnsiTheme="minorHAnsi" w:cstheme="minorHAnsi"/>
                <w:i/>
                <w:iCs/>
              </w:rPr>
              <w:t xml:space="preserve"> amazing opportunities for you.  </w:t>
            </w:r>
          </w:p>
          <w:p w14:paraId="2DC55CD8" w14:textId="77777777" w:rsidR="00A72B07" w:rsidRDefault="00A72B07" w:rsidP="00E3174E">
            <w:pPr>
              <w:rPr>
                <w:rFonts w:asciiTheme="minorHAnsi" w:hAnsiTheme="minorHAnsi" w:cstheme="minorHAnsi"/>
                <w:i/>
                <w:iCs/>
              </w:rPr>
            </w:pPr>
          </w:p>
          <w:p w14:paraId="0787A2F6" w14:textId="77777777" w:rsidR="00A72B07" w:rsidRPr="003058C4" w:rsidRDefault="00A72B07" w:rsidP="00E3174E">
            <w:pPr>
              <w:rPr>
                <w:rFonts w:asciiTheme="minorHAnsi" w:hAnsiTheme="minorHAnsi" w:cstheme="minorHAnsi"/>
                <w:i/>
                <w:iCs/>
              </w:rPr>
            </w:pPr>
            <w:r>
              <w:rPr>
                <w:rFonts w:asciiTheme="minorHAnsi" w:hAnsiTheme="minorHAnsi" w:cstheme="minorHAnsi"/>
                <w:i/>
                <w:iCs/>
              </w:rPr>
              <w:t xml:space="preserve">If you are ever unsure whether your actions fall within the guidelines of Academic Integrity, please don’t hesitate </w:t>
            </w:r>
            <w:r w:rsidR="004A5C2F">
              <w:rPr>
                <w:rFonts w:asciiTheme="minorHAnsi" w:hAnsiTheme="minorHAnsi" w:cstheme="minorHAnsi"/>
                <w:i/>
                <w:iCs/>
              </w:rPr>
              <w:t>to</w:t>
            </w:r>
            <w:r>
              <w:rPr>
                <w:rFonts w:asciiTheme="minorHAnsi" w:hAnsiTheme="minorHAnsi" w:cstheme="minorHAnsi"/>
                <w:i/>
                <w:iCs/>
              </w:rPr>
              <w:t xml:space="preserve"> reach out. Contact the Academic Literacies Unit</w:t>
            </w:r>
            <w:r w:rsidR="00CC6C47">
              <w:rPr>
                <w:rFonts w:asciiTheme="minorHAnsi" w:hAnsiTheme="minorHAnsi" w:cstheme="minorHAnsi"/>
                <w:i/>
                <w:iCs/>
              </w:rPr>
              <w:t xml:space="preserve"> </w:t>
            </w:r>
            <w:r>
              <w:rPr>
                <w:rFonts w:asciiTheme="minorHAnsi" w:hAnsiTheme="minorHAnsi" w:cstheme="minorHAnsi"/>
                <w:i/>
                <w:iCs/>
              </w:rPr>
              <w:t>or your Tutor/Unit Convenor</w:t>
            </w:r>
            <w:r w:rsidR="00CC6C47">
              <w:rPr>
                <w:rFonts w:asciiTheme="minorHAnsi" w:hAnsiTheme="minorHAnsi" w:cstheme="minorHAnsi"/>
                <w:i/>
                <w:iCs/>
              </w:rPr>
              <w:t>.</w:t>
            </w:r>
          </w:p>
          <w:p w14:paraId="79837EB2" w14:textId="77777777" w:rsidR="00A72B07" w:rsidRPr="00A7308B" w:rsidRDefault="00A72B07" w:rsidP="00E3174E">
            <w:pPr>
              <w:rPr>
                <w:rFonts w:asciiTheme="minorHAnsi" w:hAnsiTheme="minorHAnsi" w:cstheme="minorHAnsi"/>
              </w:rPr>
            </w:pPr>
          </w:p>
        </w:tc>
      </w:tr>
    </w:tbl>
    <w:p w14:paraId="59F08591" w14:textId="77777777" w:rsidR="00A72B07" w:rsidRDefault="00A72B07" w:rsidP="00274BE1">
      <w:pPr>
        <w:rPr>
          <w:rFonts w:asciiTheme="minorHAnsi" w:hAnsiTheme="minorHAnsi" w:cstheme="minorHAnsi"/>
        </w:rPr>
      </w:pPr>
    </w:p>
    <w:p w14:paraId="7B40F76B" w14:textId="77777777" w:rsidR="00A72B07" w:rsidRPr="00A7308B" w:rsidRDefault="00A72B07" w:rsidP="00274BE1">
      <w:pPr>
        <w:rPr>
          <w:rFonts w:asciiTheme="minorHAnsi" w:hAnsiTheme="minorHAnsi" w:cstheme="minorHAnsi"/>
        </w:rPr>
      </w:pPr>
    </w:p>
    <w:tbl>
      <w:tblPr>
        <w:tblStyle w:val="TableGrid"/>
        <w:tblW w:w="0" w:type="auto"/>
        <w:tblLook w:val="04A0" w:firstRow="1" w:lastRow="0" w:firstColumn="1" w:lastColumn="0" w:noHBand="0" w:noVBand="1"/>
      </w:tblPr>
      <w:tblGrid>
        <w:gridCol w:w="9016"/>
      </w:tblGrid>
      <w:tr w:rsidR="00447DFA" w:rsidRPr="00A7308B" w14:paraId="4A741175" w14:textId="77777777" w:rsidTr="1EDA515C">
        <w:tc>
          <w:tcPr>
            <w:tcW w:w="9016" w:type="dxa"/>
            <w:shd w:val="clear" w:color="auto" w:fill="373A36" w:themeFill="accent6"/>
          </w:tcPr>
          <w:p w14:paraId="0660CBB8" w14:textId="77777777" w:rsidR="00447DFA" w:rsidRPr="00A7308B" w:rsidRDefault="00624858" w:rsidP="3BDBBAA5">
            <w:pPr>
              <w:rPr>
                <w:rFonts w:asciiTheme="minorHAnsi" w:hAnsiTheme="minorHAnsi" w:cstheme="minorBidi"/>
                <w:color w:val="FFFFFF" w:themeColor="background1"/>
              </w:rPr>
            </w:pPr>
            <w:r w:rsidRPr="3BDBBAA5">
              <w:rPr>
                <w:rFonts w:asciiTheme="minorHAnsi" w:hAnsiTheme="minorHAnsi" w:cstheme="minorBidi"/>
                <w:color w:val="FFFFFF" w:themeColor="background1"/>
              </w:rPr>
              <w:t xml:space="preserve">ASSESSMENT </w:t>
            </w:r>
            <w:r w:rsidR="13BAECCB" w:rsidRPr="3BDBBAA5">
              <w:rPr>
                <w:rFonts w:asciiTheme="minorHAnsi" w:hAnsiTheme="minorHAnsi" w:cstheme="minorBidi"/>
                <w:color w:val="FFFFFF" w:themeColor="background1"/>
              </w:rPr>
              <w:t>DESCRIPTION</w:t>
            </w:r>
          </w:p>
        </w:tc>
      </w:tr>
      <w:tr w:rsidR="00447DFA" w:rsidRPr="00A7308B" w14:paraId="74DFC715" w14:textId="77777777" w:rsidTr="1EDA515C">
        <w:tc>
          <w:tcPr>
            <w:tcW w:w="9016" w:type="dxa"/>
          </w:tcPr>
          <w:p w14:paraId="104D4854" w14:textId="77777777" w:rsidR="00541E45" w:rsidRDefault="00541E45" w:rsidP="00541E45">
            <w:pPr>
              <w:pStyle w:val="NormalWeb"/>
              <w:rPr>
                <w:lang w:eastAsia="en-AU"/>
              </w:rPr>
            </w:pPr>
            <w:r>
              <w:t>Nelson Mandela believed education was the most powerful weapon to change the world. But not every student has equal opportunities to learn. Effective policies and plans need to be enacted in order to make education more equitable—and perhaps your innovative data analysis will help reveal the solution.</w:t>
            </w:r>
          </w:p>
          <w:p w14:paraId="7FDC7F53" w14:textId="77777777" w:rsidR="00541E45" w:rsidRDefault="00541E45" w:rsidP="00541E45">
            <w:pPr>
              <w:pStyle w:val="NormalWeb"/>
            </w:pPr>
            <w:r>
              <w:lastRenderedPageBreak/>
              <w:t>Current research shows educational outcomes are far from equitable. The imbalance was exacerbated by the COVID-19 pandemic. There's an urgent need to better understand and measure the scope and impact of the pandemic on these inequities.</w:t>
            </w:r>
          </w:p>
          <w:p w14:paraId="490D97ED" w14:textId="77777777" w:rsidR="00541E45" w:rsidRDefault="00541E45" w:rsidP="00541E45">
            <w:pPr>
              <w:pStyle w:val="NormalWeb"/>
            </w:pPr>
            <w:r>
              <w:t>Education technology company LearnPlatform was founded in 2014 with a mission to expand equitable access to education technology for all students and teachers. LearnPlatform’s comprehensive edtech effectiveness system is used by districts and states to continuously improve the safety, equity, and effectiveness of their educational technology. LearnPlatform does so by generating an evidence basis for what’s working and enacting it to benefit students, teachers, and budgets.</w:t>
            </w:r>
          </w:p>
          <w:p w14:paraId="298A33D8" w14:textId="77777777" w:rsidR="00541E45" w:rsidRDefault="00541E45" w:rsidP="00541E45">
            <w:pPr>
              <w:pStyle w:val="NormalWeb"/>
            </w:pPr>
            <w:r>
              <w:t>In this assessment, you’ll work to uncover trends in digital learning. Accomplish this with data analysis about how engagement with digital learning relates to factors like district demographics, broadband access, and state/national level policies and events. Then, submit a report over Turnitin to propose your best solution to these educational inequities.</w:t>
            </w:r>
          </w:p>
          <w:p w14:paraId="672E437C" w14:textId="6EA05E86" w:rsidR="00447DFA" w:rsidRPr="00A7308B" w:rsidRDefault="00541E45" w:rsidP="00541E45">
            <w:pPr>
              <w:pStyle w:val="NormalWeb"/>
              <w:rPr>
                <w:rFonts w:asciiTheme="minorHAnsi" w:hAnsiTheme="minorHAnsi" w:cstheme="minorHAnsi"/>
              </w:rPr>
            </w:pPr>
            <w:r>
              <w:t>Your submissions will inform policies and practices that close the digital divide. With a better understanding of digital learning trends, you may help reverse the long-term learning loss among America’s most vulnerable, making education more equitable.</w:t>
            </w:r>
          </w:p>
        </w:tc>
      </w:tr>
      <w:tr w:rsidR="00BB2E35" w:rsidRPr="00A7308B" w14:paraId="46632181" w14:textId="77777777" w:rsidTr="1EDA515C">
        <w:tc>
          <w:tcPr>
            <w:tcW w:w="9016" w:type="dxa"/>
            <w:shd w:val="clear" w:color="auto" w:fill="373A36" w:themeFill="accent6"/>
          </w:tcPr>
          <w:p w14:paraId="47E56511" w14:textId="17DA051A" w:rsidR="00BB2E35" w:rsidRPr="00A7308B" w:rsidRDefault="00BB2E35" w:rsidP="00274BE1">
            <w:pPr>
              <w:rPr>
                <w:rFonts w:asciiTheme="minorHAnsi" w:hAnsiTheme="minorHAnsi" w:cstheme="minorHAnsi"/>
                <w:i/>
                <w:iCs/>
              </w:rPr>
            </w:pPr>
            <w:r w:rsidRPr="00A7308B">
              <w:rPr>
                <w:rFonts w:asciiTheme="minorHAnsi" w:hAnsiTheme="minorHAnsi" w:cstheme="minorHAnsi"/>
                <w:i/>
                <w:iCs/>
              </w:rPr>
              <w:lastRenderedPageBreak/>
              <w:t>Skills in focus for this assessment</w:t>
            </w:r>
          </w:p>
        </w:tc>
      </w:tr>
      <w:tr w:rsidR="00BB2E35" w:rsidRPr="00A7308B" w14:paraId="57F27C9F" w14:textId="77777777" w:rsidTr="1EDA515C">
        <w:tc>
          <w:tcPr>
            <w:tcW w:w="9016" w:type="dxa"/>
          </w:tcPr>
          <w:p w14:paraId="64093404" w14:textId="77777777" w:rsidR="00BB2E35" w:rsidRPr="00A7308B" w:rsidRDefault="00BB2E35" w:rsidP="00274BE1">
            <w:pPr>
              <w:rPr>
                <w:rFonts w:asciiTheme="minorHAnsi" w:hAnsiTheme="minorHAnsi" w:cstheme="minorHAnsi"/>
              </w:rPr>
            </w:pPr>
          </w:p>
          <w:p w14:paraId="2C3E8B7E" w14:textId="6BDE13BA" w:rsidR="008816CD" w:rsidRPr="008816CD" w:rsidRDefault="008816CD" w:rsidP="008816CD">
            <w:pPr>
              <w:pStyle w:val="ListParagraph"/>
              <w:numPr>
                <w:ilvl w:val="0"/>
                <w:numId w:val="13"/>
              </w:numPr>
              <w:rPr>
                <w:rFonts w:asciiTheme="minorHAnsi" w:hAnsiTheme="minorHAnsi" w:cstheme="minorHAnsi"/>
              </w:rPr>
            </w:pPr>
            <w:r>
              <w:rPr>
                <w:rFonts w:asciiTheme="minorHAnsi" w:hAnsiTheme="minorHAnsi" w:cstheme="minorHAnsi"/>
                <w:i/>
              </w:rPr>
              <w:t>Basic syntax knowledge of R for operations and functions</w:t>
            </w:r>
            <w:r w:rsidR="00F361E4">
              <w:rPr>
                <w:rFonts w:asciiTheme="minorHAnsi" w:hAnsiTheme="minorHAnsi" w:cstheme="minorHAnsi"/>
                <w:i/>
              </w:rPr>
              <w:t>.</w:t>
            </w:r>
          </w:p>
          <w:p w14:paraId="1C603892" w14:textId="2190D16A" w:rsidR="008816CD" w:rsidRPr="008816CD" w:rsidRDefault="00F361E4" w:rsidP="008816CD">
            <w:pPr>
              <w:pStyle w:val="ListParagraph"/>
              <w:numPr>
                <w:ilvl w:val="0"/>
                <w:numId w:val="13"/>
              </w:numPr>
              <w:rPr>
                <w:rFonts w:asciiTheme="minorHAnsi" w:hAnsiTheme="minorHAnsi" w:cstheme="minorHAnsi"/>
              </w:rPr>
            </w:pPr>
            <w:r>
              <w:rPr>
                <w:rFonts w:asciiTheme="minorHAnsi" w:hAnsiTheme="minorHAnsi" w:cstheme="minorHAnsi"/>
                <w:i/>
              </w:rPr>
              <w:t>F</w:t>
            </w:r>
            <w:r w:rsidR="008816CD">
              <w:rPr>
                <w:rFonts w:asciiTheme="minorHAnsi" w:hAnsiTheme="minorHAnsi" w:cstheme="minorHAnsi"/>
                <w:i/>
              </w:rPr>
              <w:t>amiliarity</w:t>
            </w:r>
            <w:r>
              <w:rPr>
                <w:rFonts w:asciiTheme="minorHAnsi" w:hAnsiTheme="minorHAnsi" w:cstheme="minorHAnsi"/>
                <w:i/>
              </w:rPr>
              <w:t xml:space="preserve"> of </w:t>
            </w:r>
            <w:r>
              <w:rPr>
                <w:rFonts w:asciiTheme="minorHAnsi" w:hAnsiTheme="minorHAnsi" w:cstheme="minorHAnsi"/>
                <w:i/>
              </w:rPr>
              <w:t>R packages</w:t>
            </w:r>
            <w:r w:rsidR="008816CD">
              <w:rPr>
                <w:rFonts w:asciiTheme="minorHAnsi" w:hAnsiTheme="minorHAnsi" w:cstheme="minorHAnsi"/>
                <w:i/>
              </w:rPr>
              <w:t xml:space="preserve"> and relevance to data manipulation and visualisation.</w:t>
            </w:r>
          </w:p>
          <w:p w14:paraId="07139CA3" w14:textId="4BBEA573" w:rsidR="008816CD" w:rsidRPr="008816CD" w:rsidRDefault="008816CD" w:rsidP="008816CD">
            <w:pPr>
              <w:pStyle w:val="ListParagraph"/>
              <w:numPr>
                <w:ilvl w:val="0"/>
                <w:numId w:val="13"/>
              </w:numPr>
              <w:rPr>
                <w:rFonts w:asciiTheme="minorHAnsi" w:hAnsiTheme="minorHAnsi" w:cstheme="minorHAnsi"/>
              </w:rPr>
            </w:pPr>
            <w:r>
              <w:rPr>
                <w:rFonts w:asciiTheme="minorHAnsi" w:hAnsiTheme="minorHAnsi" w:cstheme="minorHAnsi"/>
                <w:i/>
              </w:rPr>
              <w:t>Data importing from multiple sources</w:t>
            </w:r>
            <w:r w:rsidR="00F361E4">
              <w:rPr>
                <w:rFonts w:asciiTheme="minorHAnsi" w:hAnsiTheme="minorHAnsi" w:cstheme="minorHAnsi"/>
                <w:i/>
              </w:rPr>
              <w:t>.</w:t>
            </w:r>
          </w:p>
          <w:p w14:paraId="0F5F1919" w14:textId="41A7B670" w:rsidR="008816CD" w:rsidRPr="008816CD" w:rsidRDefault="008816CD" w:rsidP="008816CD">
            <w:pPr>
              <w:pStyle w:val="ListParagraph"/>
              <w:numPr>
                <w:ilvl w:val="0"/>
                <w:numId w:val="13"/>
              </w:numPr>
              <w:rPr>
                <w:rFonts w:asciiTheme="minorHAnsi" w:hAnsiTheme="minorHAnsi" w:cstheme="minorHAnsi"/>
              </w:rPr>
            </w:pPr>
            <w:r>
              <w:rPr>
                <w:rFonts w:asciiTheme="minorHAnsi" w:hAnsiTheme="minorHAnsi" w:cstheme="minorHAnsi"/>
                <w:i/>
              </w:rPr>
              <w:t>Understanding how to convert data types</w:t>
            </w:r>
            <w:r w:rsidR="00F361E4">
              <w:rPr>
                <w:rFonts w:asciiTheme="minorHAnsi" w:hAnsiTheme="minorHAnsi" w:cstheme="minorHAnsi"/>
                <w:i/>
              </w:rPr>
              <w:t>.</w:t>
            </w:r>
          </w:p>
          <w:p w14:paraId="0CEBE1EE" w14:textId="7434064B" w:rsidR="00541E45" w:rsidRPr="00541E45" w:rsidRDefault="00541E45" w:rsidP="008816CD">
            <w:pPr>
              <w:pStyle w:val="ListParagraph"/>
              <w:numPr>
                <w:ilvl w:val="0"/>
                <w:numId w:val="13"/>
              </w:numPr>
              <w:rPr>
                <w:rFonts w:asciiTheme="minorHAnsi" w:hAnsiTheme="minorHAnsi" w:cstheme="minorHAnsi"/>
              </w:rPr>
            </w:pPr>
            <w:r>
              <w:rPr>
                <w:rFonts w:asciiTheme="minorHAnsi" w:hAnsiTheme="minorHAnsi" w:cstheme="minorHAnsi"/>
                <w:i/>
              </w:rPr>
              <w:t>Handling missing values, techniques for detecting, removing or imputing missing values.</w:t>
            </w:r>
          </w:p>
          <w:p w14:paraId="0AE26F20" w14:textId="494C4653" w:rsidR="00541E45" w:rsidRPr="00541E45" w:rsidRDefault="00541E45" w:rsidP="008816CD">
            <w:pPr>
              <w:pStyle w:val="ListParagraph"/>
              <w:numPr>
                <w:ilvl w:val="0"/>
                <w:numId w:val="13"/>
              </w:numPr>
              <w:rPr>
                <w:rFonts w:asciiTheme="minorHAnsi" w:hAnsiTheme="minorHAnsi" w:cstheme="minorHAnsi"/>
              </w:rPr>
            </w:pPr>
            <w:r>
              <w:rPr>
                <w:rFonts w:asciiTheme="minorHAnsi" w:hAnsiTheme="minorHAnsi" w:cstheme="minorHAnsi"/>
                <w:i/>
              </w:rPr>
              <w:t>Ability to identify and correct errors in data such as outliers or inconsistent entries.</w:t>
            </w:r>
          </w:p>
          <w:p w14:paraId="0E32C375" w14:textId="021914E0" w:rsidR="00541E45" w:rsidRPr="00541E45" w:rsidRDefault="00541E45" w:rsidP="008816CD">
            <w:pPr>
              <w:pStyle w:val="ListParagraph"/>
              <w:numPr>
                <w:ilvl w:val="0"/>
                <w:numId w:val="13"/>
              </w:numPr>
              <w:rPr>
                <w:rFonts w:asciiTheme="minorHAnsi" w:hAnsiTheme="minorHAnsi" w:cstheme="minorHAnsi"/>
              </w:rPr>
            </w:pPr>
            <w:r>
              <w:rPr>
                <w:rFonts w:asciiTheme="minorHAnsi" w:hAnsiTheme="minorHAnsi" w:cstheme="minorHAnsi"/>
                <w:i/>
              </w:rPr>
              <w:t>Graphical representation skills for various types of visualisations.</w:t>
            </w:r>
          </w:p>
          <w:p w14:paraId="17428EB3" w14:textId="539FF907" w:rsidR="00541E45" w:rsidRDefault="00541E45" w:rsidP="008816CD">
            <w:pPr>
              <w:pStyle w:val="ListParagraph"/>
              <w:numPr>
                <w:ilvl w:val="0"/>
                <w:numId w:val="13"/>
              </w:numPr>
              <w:rPr>
                <w:rFonts w:asciiTheme="minorHAnsi" w:hAnsiTheme="minorHAnsi" w:cstheme="minorHAnsi"/>
              </w:rPr>
            </w:pPr>
            <w:r>
              <w:rPr>
                <w:rFonts w:asciiTheme="minorHAnsi" w:hAnsiTheme="minorHAnsi" w:cstheme="minorHAnsi"/>
              </w:rPr>
              <w:t>Understanding the basic statistics for data analysis.</w:t>
            </w:r>
          </w:p>
          <w:p w14:paraId="3B216486" w14:textId="20D04790" w:rsidR="00541E45" w:rsidRDefault="00541E45" w:rsidP="008816CD">
            <w:pPr>
              <w:pStyle w:val="ListParagraph"/>
              <w:numPr>
                <w:ilvl w:val="0"/>
                <w:numId w:val="13"/>
              </w:numPr>
              <w:rPr>
                <w:rFonts w:asciiTheme="minorHAnsi" w:hAnsiTheme="minorHAnsi" w:cstheme="minorHAnsi"/>
              </w:rPr>
            </w:pPr>
            <w:r>
              <w:rPr>
                <w:rFonts w:asciiTheme="minorHAnsi" w:hAnsiTheme="minorHAnsi" w:cstheme="minorHAnsi"/>
              </w:rPr>
              <w:t>Critical thinking for analysing data, identify patterns or trends and draw meaningful conclusions.</w:t>
            </w:r>
          </w:p>
          <w:p w14:paraId="7156290A" w14:textId="59146668" w:rsidR="00541E45" w:rsidRDefault="00541E45" w:rsidP="008816CD">
            <w:pPr>
              <w:pStyle w:val="ListParagraph"/>
              <w:numPr>
                <w:ilvl w:val="0"/>
                <w:numId w:val="13"/>
              </w:numPr>
              <w:rPr>
                <w:rFonts w:asciiTheme="minorHAnsi" w:hAnsiTheme="minorHAnsi" w:cstheme="minorHAnsi"/>
              </w:rPr>
            </w:pPr>
            <w:r>
              <w:rPr>
                <w:rFonts w:asciiTheme="minorHAnsi" w:hAnsiTheme="minorHAnsi" w:cstheme="minorHAnsi"/>
              </w:rPr>
              <w:t>Interpretation of results of data analysis and visualisations.</w:t>
            </w:r>
          </w:p>
          <w:p w14:paraId="161FAB12" w14:textId="4839EDD3" w:rsidR="00BB2E35" w:rsidRPr="00F361E4" w:rsidRDefault="00F361E4" w:rsidP="00274BE1">
            <w:pPr>
              <w:pStyle w:val="ListParagraph"/>
              <w:numPr>
                <w:ilvl w:val="0"/>
                <w:numId w:val="13"/>
              </w:numPr>
              <w:rPr>
                <w:rFonts w:asciiTheme="minorHAnsi" w:hAnsiTheme="minorHAnsi" w:cstheme="minorHAnsi"/>
              </w:rPr>
            </w:pPr>
            <w:r>
              <w:rPr>
                <w:rFonts w:asciiTheme="minorHAnsi" w:hAnsiTheme="minorHAnsi" w:cstheme="minorHAnsi"/>
              </w:rPr>
              <w:t>F</w:t>
            </w:r>
            <w:r w:rsidR="00541E45">
              <w:rPr>
                <w:rFonts w:asciiTheme="minorHAnsi" w:hAnsiTheme="minorHAnsi" w:cstheme="minorHAnsi"/>
              </w:rPr>
              <w:t xml:space="preserve">amiliarity of </w:t>
            </w:r>
            <w:r>
              <w:rPr>
                <w:rFonts w:asciiTheme="minorHAnsi" w:hAnsiTheme="minorHAnsi" w:cstheme="minorHAnsi"/>
              </w:rPr>
              <w:t xml:space="preserve">R Studio </w:t>
            </w:r>
            <w:r w:rsidR="00541E45">
              <w:rPr>
                <w:rFonts w:asciiTheme="minorHAnsi" w:hAnsiTheme="minorHAnsi" w:cstheme="minorHAnsi"/>
              </w:rPr>
              <w:t>development environment for R programing.</w:t>
            </w:r>
          </w:p>
        </w:tc>
      </w:tr>
    </w:tbl>
    <w:p w14:paraId="0CA3CA9D" w14:textId="4071E1BE" w:rsidR="006A5F40" w:rsidRPr="00A7308B" w:rsidRDefault="006A5F40" w:rsidP="3BDBBAA5">
      <w:pPr>
        <w:rPr>
          <w:rFonts w:asciiTheme="minorHAnsi" w:hAnsiTheme="minorHAnsi" w:cstheme="minorBidi"/>
        </w:rPr>
      </w:pPr>
    </w:p>
    <w:p w14:paraId="02A09D44" w14:textId="299EB3A7" w:rsidR="00274BE1" w:rsidRPr="00A7308B" w:rsidRDefault="00274BE1" w:rsidP="00274BE1">
      <w:pPr>
        <w:rPr>
          <w:rFonts w:asciiTheme="minorHAnsi" w:hAnsiTheme="minorHAnsi" w:cstheme="minorHAnsi"/>
        </w:rPr>
      </w:pPr>
    </w:p>
    <w:tbl>
      <w:tblPr>
        <w:tblStyle w:val="TableGrid"/>
        <w:tblW w:w="0" w:type="auto"/>
        <w:tblLook w:val="04A0" w:firstRow="1" w:lastRow="0" w:firstColumn="1" w:lastColumn="0" w:noHBand="0" w:noVBand="1"/>
      </w:tblPr>
      <w:tblGrid>
        <w:gridCol w:w="9016"/>
      </w:tblGrid>
      <w:tr w:rsidR="00447DFA" w:rsidRPr="00A7308B" w14:paraId="1CF949A4" w14:textId="77777777" w:rsidTr="3BDBBAA5">
        <w:tc>
          <w:tcPr>
            <w:tcW w:w="9016" w:type="dxa"/>
            <w:shd w:val="clear" w:color="auto" w:fill="373A36" w:themeFill="accent6"/>
          </w:tcPr>
          <w:p w14:paraId="66BDDDF7" w14:textId="77777777" w:rsidR="00447DFA" w:rsidRPr="00A7308B" w:rsidRDefault="48211BAE" w:rsidP="3BDBBAA5">
            <w:pPr>
              <w:rPr>
                <w:rFonts w:asciiTheme="minorHAnsi" w:hAnsiTheme="minorHAnsi" w:cstheme="minorBidi"/>
                <w:color w:val="FFFFFF" w:themeColor="background1"/>
              </w:rPr>
            </w:pPr>
            <w:r w:rsidRPr="3BDBBAA5">
              <w:rPr>
                <w:rFonts w:asciiTheme="minorHAnsi" w:hAnsiTheme="minorHAnsi" w:cstheme="minorBidi"/>
                <w:color w:val="FFFFFF" w:themeColor="background1"/>
              </w:rPr>
              <w:t>ASSESSMENT</w:t>
            </w:r>
            <w:r w:rsidR="4AD8C61F" w:rsidRPr="3BDBBAA5">
              <w:rPr>
                <w:rFonts w:asciiTheme="minorHAnsi" w:hAnsiTheme="minorHAnsi" w:cstheme="minorBidi"/>
                <w:color w:val="FFFFFF" w:themeColor="background1"/>
              </w:rPr>
              <w:t xml:space="preserve"> </w:t>
            </w:r>
            <w:r w:rsidR="56DF59E1" w:rsidRPr="3BDBBAA5">
              <w:rPr>
                <w:rFonts w:asciiTheme="minorHAnsi" w:hAnsiTheme="minorHAnsi" w:cstheme="minorBidi"/>
                <w:color w:val="FFFFFF" w:themeColor="background1"/>
              </w:rPr>
              <w:t>INSTRUCTIONS</w:t>
            </w:r>
          </w:p>
        </w:tc>
      </w:tr>
      <w:tr w:rsidR="00447DFA" w:rsidRPr="00A7308B" w14:paraId="2CEDEB21" w14:textId="77777777" w:rsidTr="3BDBBAA5">
        <w:tc>
          <w:tcPr>
            <w:tcW w:w="9016" w:type="dxa"/>
          </w:tcPr>
          <w:p w14:paraId="53FD880E" w14:textId="77777777" w:rsidR="008816CD" w:rsidRDefault="008816CD" w:rsidP="008816CD">
            <w:pPr>
              <w:pStyle w:val="NormalWeb"/>
              <w:rPr>
                <w:lang w:eastAsia="en-AU"/>
              </w:rPr>
            </w:pPr>
            <w:r>
              <w:rPr>
                <w:rStyle w:val="Strong"/>
              </w:rPr>
              <w:t>Step1:</w:t>
            </w:r>
          </w:p>
          <w:p w14:paraId="405958AD" w14:textId="77777777" w:rsidR="008816CD" w:rsidRDefault="008816CD" w:rsidP="008816CD">
            <w:pPr>
              <w:pStyle w:val="NormalWeb"/>
            </w:pPr>
            <w:r>
              <w:t>Use digita</w:t>
            </w:r>
            <w:r>
              <w:rPr>
                <w:color w:val="333333"/>
              </w:rPr>
              <w:t>l</w:t>
            </w:r>
            <w:hyperlink r:id="rId11" w:tgtFrame="_blank" w:history="1">
              <w:r>
                <w:rPr>
                  <w:rStyle w:val="Hyperlink"/>
                  <w:shd w:val="clear" w:color="auto" w:fill="FFFFFF"/>
                </w:rPr>
                <w:t> learning data</w:t>
              </w:r>
            </w:hyperlink>
            <w:r>
              <w:t> to analyse the impact of COVID-19 on student learning.</w:t>
            </w:r>
          </w:p>
          <w:p w14:paraId="3EABCBA6" w14:textId="77777777" w:rsidR="008816CD" w:rsidRDefault="008816CD" w:rsidP="008816CD">
            <w:r>
              <w:rPr>
                <w:rStyle w:val="Strong"/>
              </w:rPr>
              <w:t>Step 2:</w:t>
            </w:r>
          </w:p>
          <w:p w14:paraId="5FB0813C" w14:textId="77777777" w:rsidR="008816CD" w:rsidRDefault="008816CD" w:rsidP="008816CD">
            <w:pPr>
              <w:pStyle w:val="NormalWeb"/>
            </w:pPr>
            <w:r>
              <w:t>You will prepare a report to explore:</w:t>
            </w:r>
          </w:p>
          <w:p w14:paraId="115AC426" w14:textId="77777777" w:rsidR="008816CD" w:rsidRDefault="008816CD" w:rsidP="008816CD">
            <w:pPr>
              <w:pStyle w:val="NormalWeb"/>
            </w:pPr>
            <w:r>
              <w:t xml:space="preserve">(1) the state of digital learning in 2020 </w:t>
            </w:r>
          </w:p>
          <w:p w14:paraId="6223A81D" w14:textId="77777777" w:rsidR="008816CD" w:rsidRDefault="008816CD" w:rsidP="008816CD">
            <w:pPr>
              <w:pStyle w:val="NormalWeb"/>
            </w:pPr>
            <w:r>
              <w:lastRenderedPageBreak/>
              <w:t>(2) how the engagement of digital learning relates to factors such as district demographics, broadband access, and state/national level policies and events.</w:t>
            </w:r>
          </w:p>
          <w:p w14:paraId="0CF5573A" w14:textId="77777777" w:rsidR="008816CD" w:rsidRDefault="008816CD" w:rsidP="008816CD">
            <w:pPr>
              <w:pStyle w:val="NormalWeb"/>
            </w:pPr>
            <w:r>
              <w:t>Below are some examples of questions can guide your analysis:</w:t>
            </w:r>
          </w:p>
          <w:p w14:paraId="3B1FF4C2" w14:textId="77777777" w:rsidR="008816CD" w:rsidRDefault="008816CD" w:rsidP="008816CD">
            <w:pPr>
              <w:numPr>
                <w:ilvl w:val="0"/>
                <w:numId w:val="10"/>
              </w:numPr>
              <w:spacing w:before="100" w:beforeAutospacing="1" w:after="100" w:afterAutospacing="1"/>
            </w:pPr>
            <w:r>
              <w:t>What is the picture of digital connectivity and engagement in 2020?</w:t>
            </w:r>
          </w:p>
          <w:p w14:paraId="53FD8227" w14:textId="77777777" w:rsidR="008816CD" w:rsidRDefault="008816CD" w:rsidP="008816CD">
            <w:pPr>
              <w:numPr>
                <w:ilvl w:val="0"/>
                <w:numId w:val="10"/>
              </w:numPr>
              <w:spacing w:before="100" w:beforeAutospacing="1" w:after="100" w:afterAutospacing="1"/>
            </w:pPr>
            <w:r>
              <w:t>What is the effect of the COVID-19 pandemic on online and distance learning, and how might this also evolve in the future?</w:t>
            </w:r>
          </w:p>
          <w:p w14:paraId="3F76FD8A" w14:textId="77777777" w:rsidR="008816CD" w:rsidRDefault="008816CD" w:rsidP="008816CD">
            <w:pPr>
              <w:numPr>
                <w:ilvl w:val="0"/>
                <w:numId w:val="10"/>
              </w:numPr>
              <w:spacing w:before="100" w:beforeAutospacing="1" w:after="100" w:afterAutospacing="1"/>
            </w:pPr>
            <w:r>
              <w:t>How does student engagement with different types of education technology change over the course of the pandemic?</w:t>
            </w:r>
          </w:p>
          <w:p w14:paraId="52E97C23" w14:textId="77777777" w:rsidR="008816CD" w:rsidRDefault="008816CD" w:rsidP="008816CD">
            <w:pPr>
              <w:numPr>
                <w:ilvl w:val="0"/>
                <w:numId w:val="10"/>
              </w:numPr>
              <w:spacing w:before="100" w:beforeAutospacing="1" w:after="100" w:afterAutospacing="1"/>
            </w:pPr>
            <w:r>
              <w:t>How does student engagement with online learning platforms relate to different geography? Demographic context (e.g., race/ethnicity, ESL, learning disability)? Learning context? Socioeconomic status?</w:t>
            </w:r>
          </w:p>
          <w:p w14:paraId="624C1EDC" w14:textId="3CEB1442" w:rsidR="008816CD" w:rsidRDefault="008816CD" w:rsidP="008816CD">
            <w:pPr>
              <w:numPr>
                <w:ilvl w:val="0"/>
                <w:numId w:val="10"/>
              </w:numPr>
              <w:spacing w:before="100" w:beforeAutospacing="1" w:after="100" w:afterAutospacing="1"/>
            </w:pPr>
            <w:r>
              <w:t>Do certain state interventions, practices or policies (e.g., stimulus, reopening, eviction moratorium) correlate with the increase or decrease online engagement?</w:t>
            </w:r>
          </w:p>
          <w:p w14:paraId="1D48B717" w14:textId="77777777" w:rsidR="008816CD" w:rsidRPr="008816CD" w:rsidRDefault="008816CD" w:rsidP="008816CD">
            <w:pPr>
              <w:rPr>
                <w:rStyle w:val="Strong"/>
              </w:rPr>
            </w:pPr>
            <w:r w:rsidRPr="008816CD">
              <w:rPr>
                <w:rStyle w:val="Strong"/>
              </w:rPr>
              <w:t>Requirements:</w:t>
            </w:r>
          </w:p>
          <w:p w14:paraId="3C24A053" w14:textId="62E36148" w:rsidR="008816CD" w:rsidRDefault="008816CD" w:rsidP="008816CD">
            <w:pPr>
              <w:numPr>
                <w:ilvl w:val="0"/>
                <w:numId w:val="11"/>
              </w:numPr>
              <w:spacing w:before="100" w:beforeAutospacing="1" w:after="100" w:afterAutospacing="1"/>
            </w:pPr>
            <w:r>
              <w:t>In your report, describe the data cleaning and wrangling process, justify any transform</w:t>
            </w:r>
            <w:r>
              <w:t>ation</w:t>
            </w:r>
            <w:r>
              <w:t xml:space="preserve"> of data and choice of analysis/visualisation techniques, clearly explain your</w:t>
            </w:r>
            <w:r>
              <w:t xml:space="preserve"> transformation, visualisations, </w:t>
            </w:r>
            <w:r>
              <w:t>findings and provide valid conclusions.</w:t>
            </w:r>
          </w:p>
          <w:p w14:paraId="0C9B12F7" w14:textId="0BCC6AAA" w:rsidR="008816CD" w:rsidRDefault="008816CD" w:rsidP="008816CD">
            <w:pPr>
              <w:numPr>
                <w:ilvl w:val="0"/>
                <w:numId w:val="11"/>
              </w:numPr>
              <w:spacing w:before="100" w:beforeAutospacing="1" w:after="100" w:afterAutospacing="1"/>
            </w:pPr>
            <w:r>
              <w:t>You are supposed to conduct your analysis mainly using what we have learned in the first four modules (i.e. usage of more advanced statistical/computational techniques is possible but not necessary, and won’t be evaluated for grading purpose).</w:t>
            </w:r>
          </w:p>
          <w:p w14:paraId="3357C55F" w14:textId="77777777" w:rsidR="00CC3003" w:rsidRPr="00067657" w:rsidRDefault="008816CD" w:rsidP="00EF42A3">
            <w:pPr>
              <w:numPr>
                <w:ilvl w:val="0"/>
                <w:numId w:val="11"/>
              </w:numPr>
              <w:spacing w:before="100" w:beforeAutospacing="1" w:after="100" w:afterAutospacing="1"/>
            </w:pPr>
            <w:r>
              <w:rPr>
                <w:color w:val="333333"/>
                <w:shd w:val="clear" w:color="auto" w:fill="FFFFFF"/>
              </w:rPr>
              <w:t>You must p</w:t>
            </w:r>
            <w:r>
              <w:rPr>
                <w:color w:val="333333"/>
                <w:shd w:val="clear" w:color="auto" w:fill="FFFFFF"/>
              </w:rPr>
              <w:t>repare your report using the provided </w:t>
            </w:r>
            <w:hyperlink r:id="rId12" w:history="1">
              <w:r>
                <w:rPr>
                  <w:rStyle w:val="Hyperlink"/>
                  <w:shd w:val="clear" w:color="auto" w:fill="FFFFFF"/>
                </w:rPr>
                <w:t>RMD template</w:t>
              </w:r>
            </w:hyperlink>
            <w:r>
              <w:rPr>
                <w:color w:val="333333"/>
                <w:shd w:val="clear" w:color="auto" w:fill="FFFFFF"/>
              </w:rPr>
              <w:t xml:space="preserve">. Submit </w:t>
            </w:r>
            <w:r>
              <w:rPr>
                <w:rStyle w:val="Strong"/>
                <w:color w:val="333333"/>
                <w:shd w:val="clear" w:color="auto" w:fill="FFFFFF"/>
              </w:rPr>
              <w:t>both</w:t>
            </w:r>
            <w:r>
              <w:rPr>
                <w:color w:val="333333"/>
                <w:shd w:val="clear" w:color="auto" w:fill="FFFFFF"/>
              </w:rPr>
              <w:t xml:space="preserve"> your RMD file and the Word Doc or PDF generated from R markdown. Make sure your submitted RMD file can be run successfully on a different machine and all results presented can be reproducible.</w:t>
            </w:r>
          </w:p>
          <w:p w14:paraId="0A424F6E" w14:textId="001BF367" w:rsidR="00067657" w:rsidRPr="008816CD" w:rsidRDefault="00067657" w:rsidP="00067657">
            <w:pPr>
              <w:spacing w:before="100" w:beforeAutospacing="1" w:after="100" w:afterAutospacing="1"/>
            </w:pPr>
            <w:r>
              <w:t>Refer to the RMD template and iLearn for further instructions on the report</w:t>
            </w:r>
            <w:r>
              <w:t xml:space="preserve"> requirements</w:t>
            </w:r>
            <w:r>
              <w:t>.</w:t>
            </w:r>
            <w:bookmarkStart w:id="0" w:name="_GoBack"/>
            <w:bookmarkEnd w:id="0"/>
          </w:p>
        </w:tc>
      </w:tr>
    </w:tbl>
    <w:p w14:paraId="3E62255C" w14:textId="77777777" w:rsidR="00836CCA" w:rsidRPr="00A7308B" w:rsidRDefault="6392748C" w:rsidP="38FE7DA3">
      <w:pPr>
        <w:rPr>
          <w:rFonts w:asciiTheme="minorHAnsi" w:hAnsiTheme="minorHAnsi" w:cstheme="minorBidi"/>
          <w:color w:val="FFFFFF" w:themeColor="background1"/>
        </w:rPr>
      </w:pPr>
      <w:r w:rsidRPr="38FE7DA3">
        <w:rPr>
          <w:rFonts w:asciiTheme="minorHAnsi" w:hAnsiTheme="minorHAnsi" w:cstheme="minorBidi"/>
          <w:color w:val="FFFFFF" w:themeColor="background1"/>
        </w:rPr>
        <w:lastRenderedPageBreak/>
        <w:t>ASSESSMENT INSTRUCTIONS</w:t>
      </w:r>
    </w:p>
    <w:p w14:paraId="56400221" w14:textId="77777777" w:rsidR="00836CCA" w:rsidRPr="00A7308B" w:rsidRDefault="6392748C" w:rsidP="38FE7DA3">
      <w:pPr>
        <w:rPr>
          <w:rFonts w:asciiTheme="minorHAnsi" w:hAnsiTheme="minorHAnsi" w:cstheme="minorBidi"/>
          <w:color w:val="FFFFFF" w:themeColor="background1"/>
        </w:rPr>
      </w:pPr>
      <w:r w:rsidRPr="38FE7DA3">
        <w:rPr>
          <w:rFonts w:asciiTheme="minorHAnsi" w:hAnsiTheme="minorHAnsi" w:cstheme="minorBidi"/>
          <w:color w:val="FFFFFF" w:themeColor="background1"/>
        </w:rPr>
        <w:t>ASSESS</w:t>
      </w:r>
    </w:p>
    <w:tbl>
      <w:tblPr>
        <w:tblStyle w:val="TableGrid"/>
        <w:tblW w:w="0" w:type="auto"/>
        <w:tblLook w:val="04A0" w:firstRow="1" w:lastRow="0" w:firstColumn="1" w:lastColumn="0" w:noHBand="0" w:noVBand="1"/>
      </w:tblPr>
      <w:tblGrid>
        <w:gridCol w:w="9016"/>
      </w:tblGrid>
      <w:tr w:rsidR="38FE7DA3" w14:paraId="0B86D2F1" w14:textId="77777777" w:rsidTr="38FE7DA3">
        <w:trPr>
          <w:trHeight w:val="300"/>
        </w:trPr>
        <w:tc>
          <w:tcPr>
            <w:tcW w:w="9016" w:type="dxa"/>
            <w:shd w:val="clear" w:color="auto" w:fill="373A36" w:themeFill="accent6"/>
          </w:tcPr>
          <w:p w14:paraId="709E7F4E" w14:textId="52318171" w:rsidR="3E324492" w:rsidRDefault="008816CD" w:rsidP="008816CD">
            <w:pPr>
              <w:spacing w:line="259" w:lineRule="auto"/>
              <w:rPr>
                <w:rFonts w:asciiTheme="minorHAnsi" w:hAnsiTheme="minorHAnsi" w:cstheme="minorBidi"/>
                <w:color w:val="FFFFFF" w:themeColor="background1"/>
              </w:rPr>
            </w:pPr>
            <w:r>
              <w:rPr>
                <w:rFonts w:asciiTheme="minorHAnsi" w:hAnsiTheme="minorHAnsi" w:cstheme="minorBidi"/>
                <w:color w:val="FFFFFF" w:themeColor="background1"/>
              </w:rPr>
              <w:t>TIPS &amp; FAQs</w:t>
            </w:r>
          </w:p>
        </w:tc>
      </w:tr>
      <w:tr w:rsidR="38FE7DA3" w14:paraId="0BB51591" w14:textId="77777777" w:rsidTr="38FE7DA3">
        <w:trPr>
          <w:trHeight w:val="300"/>
        </w:trPr>
        <w:tc>
          <w:tcPr>
            <w:tcW w:w="9016" w:type="dxa"/>
          </w:tcPr>
          <w:p w14:paraId="710AEE42" w14:textId="4AD51307" w:rsidR="00541E45" w:rsidRDefault="00541E45" w:rsidP="00541E45">
            <w:pPr>
              <w:rPr>
                <w:rFonts w:hAnsi="Symbol"/>
                <w:b/>
              </w:rPr>
            </w:pPr>
            <w:r w:rsidRPr="00541E45">
              <w:rPr>
                <w:rFonts w:hAnsi="Symbol"/>
                <w:b/>
              </w:rPr>
              <w:t>TIPS</w:t>
            </w:r>
          </w:p>
          <w:p w14:paraId="6B47DE77" w14:textId="77777777" w:rsidR="00541E45" w:rsidRPr="00541E45" w:rsidRDefault="00541E45" w:rsidP="00541E45">
            <w:pPr>
              <w:rPr>
                <w:rFonts w:hAnsi="Symbol"/>
                <w:b/>
              </w:rPr>
            </w:pPr>
          </w:p>
          <w:p w14:paraId="08A296BB" w14:textId="5E188FDF" w:rsidR="00541E45" w:rsidRDefault="00541E45" w:rsidP="00541E45">
            <w:r>
              <w:rPr>
                <w:rStyle w:val="Strong"/>
              </w:rPr>
              <w:t>Start with a Plan:</w:t>
            </w:r>
            <w:r>
              <w:t xml:space="preserve"> Before diving into coding, outline your analysis plan. Understand the objectives, the data you're working with, and the steps you might need to take to reach your conclusions.</w:t>
            </w:r>
          </w:p>
          <w:p w14:paraId="6B0F73A9" w14:textId="77777777" w:rsidR="00541E45" w:rsidRDefault="00541E45" w:rsidP="00541E45">
            <w:pPr>
              <w:rPr>
                <w:lang w:eastAsia="en-AU"/>
              </w:rPr>
            </w:pPr>
          </w:p>
          <w:p w14:paraId="607D450B" w14:textId="2FF9F064" w:rsidR="00541E45" w:rsidRDefault="00541E45" w:rsidP="00541E45">
            <w:r>
              <w:rPr>
                <w:rStyle w:val="Strong"/>
              </w:rPr>
              <w:t>Understand Your Data:</w:t>
            </w:r>
            <w:r>
              <w:t xml:space="preserve"> Spend time exploring and understanding your data. Use summary statistics and initial visuali</w:t>
            </w:r>
            <w:r>
              <w:t>s</w:t>
            </w:r>
            <w:r>
              <w:t>ations to get a feel for the data's structure, variables, and potential quirks.</w:t>
            </w:r>
          </w:p>
          <w:p w14:paraId="3433284B" w14:textId="1F38B1F7" w:rsidR="00541E45" w:rsidRDefault="00541E45" w:rsidP="008816CD">
            <w:pPr>
              <w:spacing w:before="100" w:beforeAutospacing="1" w:after="100" w:afterAutospacing="1"/>
            </w:pPr>
            <w:r>
              <w:t xml:space="preserve"> </w:t>
            </w:r>
            <w:r>
              <w:rPr>
                <w:rStyle w:val="Strong"/>
              </w:rPr>
              <w:t>Keep Your Code Organized:</w:t>
            </w:r>
            <w:r>
              <w:t xml:space="preserve"> Comment your code extensively and use consistent naming conventions for variables and functions. This makes your code easier to understand and debug, both for you and others.</w:t>
            </w:r>
          </w:p>
          <w:p w14:paraId="7783C994" w14:textId="3D1A476E" w:rsidR="00541E45" w:rsidRDefault="00541E45" w:rsidP="008816CD">
            <w:pPr>
              <w:spacing w:before="100" w:beforeAutospacing="1" w:after="100" w:afterAutospacing="1"/>
            </w:pPr>
            <w:r>
              <w:rPr>
                <w:rStyle w:val="Strong"/>
              </w:rPr>
              <w:lastRenderedPageBreak/>
              <w:t>Break Down the Task:</w:t>
            </w:r>
            <w:r>
              <w:t xml:space="preserve"> Divide your assignment into smaller, manageable tasks (e.g., data import, cleansing, transformation, analysis, visualization). Tackle each task one at a time.</w:t>
            </w:r>
          </w:p>
          <w:p w14:paraId="08FADFAE" w14:textId="22FC892A" w:rsidR="00541E45" w:rsidRPr="00541E45" w:rsidRDefault="00541E45" w:rsidP="008816CD">
            <w:pPr>
              <w:spacing w:before="100" w:beforeAutospacing="1" w:after="100" w:afterAutospacing="1"/>
              <w:rPr>
                <w:b/>
              </w:rPr>
            </w:pPr>
            <w:r w:rsidRPr="00541E45">
              <w:rPr>
                <w:b/>
              </w:rPr>
              <w:t>FAQs</w:t>
            </w:r>
          </w:p>
          <w:p w14:paraId="79A57ED9" w14:textId="0D59AE1D" w:rsidR="00541E45" w:rsidRPr="00541E45" w:rsidRDefault="00541E45" w:rsidP="00541E45">
            <w:pPr>
              <w:spacing w:before="100" w:beforeAutospacing="1" w:after="100" w:afterAutospacing="1"/>
              <w:rPr>
                <w:lang w:eastAsia="en-AU"/>
              </w:rPr>
            </w:pPr>
            <w:r w:rsidRPr="00541E45">
              <w:rPr>
                <w:b/>
                <w:bCs/>
                <w:lang w:eastAsia="en-AU"/>
              </w:rPr>
              <w:t>Q: How do I choose the right type of visuali</w:t>
            </w:r>
            <w:r>
              <w:rPr>
                <w:b/>
                <w:bCs/>
                <w:lang w:eastAsia="en-AU"/>
              </w:rPr>
              <w:t>s</w:t>
            </w:r>
            <w:r w:rsidRPr="00541E45">
              <w:rPr>
                <w:b/>
                <w:bCs/>
                <w:lang w:eastAsia="en-AU"/>
              </w:rPr>
              <w:t>ation?</w:t>
            </w:r>
          </w:p>
          <w:p w14:paraId="4B8E3933" w14:textId="3EF95677" w:rsidR="00541E45" w:rsidRDefault="00541E45" w:rsidP="00541E45">
            <w:pPr>
              <w:spacing w:before="100" w:beforeAutospacing="1" w:after="100" w:afterAutospacing="1"/>
              <w:rPr>
                <w:lang w:eastAsia="en-AU"/>
              </w:rPr>
            </w:pPr>
            <w:r w:rsidRPr="00541E45">
              <w:rPr>
                <w:b/>
                <w:bCs/>
                <w:lang w:eastAsia="en-AU"/>
              </w:rPr>
              <w:t>A:</w:t>
            </w:r>
            <w:r>
              <w:rPr>
                <w:lang w:eastAsia="en-AU"/>
              </w:rPr>
              <w:t xml:space="preserve"> The choice of visualis</w:t>
            </w:r>
            <w:r w:rsidRPr="00541E45">
              <w:rPr>
                <w:lang w:eastAsia="en-AU"/>
              </w:rPr>
              <w:t xml:space="preserve">ation depends on the nature of your data (categorical vs. numerical) and the story you want to tell. </w:t>
            </w:r>
          </w:p>
          <w:p w14:paraId="6E9C11FA" w14:textId="634F9083" w:rsidR="00541E45" w:rsidRPr="00541E45" w:rsidRDefault="00541E45" w:rsidP="00541E45">
            <w:pPr>
              <w:spacing w:before="100" w:beforeAutospacing="1" w:after="100" w:afterAutospacing="1"/>
              <w:rPr>
                <w:lang w:eastAsia="en-AU"/>
              </w:rPr>
            </w:pPr>
            <w:r w:rsidRPr="00541E45">
              <w:rPr>
                <w:b/>
                <w:bCs/>
                <w:lang w:eastAsia="en-AU"/>
              </w:rPr>
              <w:t>Q: How many visuali</w:t>
            </w:r>
            <w:r w:rsidR="00E84B3E">
              <w:rPr>
                <w:b/>
                <w:bCs/>
                <w:lang w:eastAsia="en-AU"/>
              </w:rPr>
              <w:t>s</w:t>
            </w:r>
            <w:r w:rsidRPr="00541E45">
              <w:rPr>
                <w:b/>
                <w:bCs/>
                <w:lang w:eastAsia="en-AU"/>
              </w:rPr>
              <w:t>ations should I include in my report?</w:t>
            </w:r>
          </w:p>
          <w:p w14:paraId="746AA059" w14:textId="2B452182" w:rsidR="00541E45" w:rsidRPr="00541E45" w:rsidRDefault="00541E45" w:rsidP="00541E45">
            <w:pPr>
              <w:spacing w:before="100" w:beforeAutospacing="1" w:after="100" w:afterAutospacing="1"/>
              <w:rPr>
                <w:lang w:eastAsia="en-AU"/>
              </w:rPr>
            </w:pPr>
            <w:r w:rsidRPr="00541E45">
              <w:rPr>
                <w:b/>
                <w:bCs/>
                <w:lang w:eastAsia="en-AU"/>
              </w:rPr>
              <w:t>A:</w:t>
            </w:r>
            <w:r w:rsidRPr="00541E45">
              <w:rPr>
                <w:lang w:eastAsia="en-AU"/>
              </w:rPr>
              <w:t xml:space="preserve"> Include visuali</w:t>
            </w:r>
            <w:r w:rsidR="00E84B3E">
              <w:rPr>
                <w:lang w:eastAsia="en-AU"/>
              </w:rPr>
              <w:t>s</w:t>
            </w:r>
            <w:r w:rsidRPr="00541E45">
              <w:rPr>
                <w:lang w:eastAsia="en-AU"/>
              </w:rPr>
              <w:t>ations that add value to your analysis and help convey your findings clearly. Quality over quantity; each visuali</w:t>
            </w:r>
            <w:r w:rsidR="00F361E4">
              <w:rPr>
                <w:lang w:eastAsia="en-AU"/>
              </w:rPr>
              <w:t>s</w:t>
            </w:r>
            <w:r w:rsidRPr="00541E45">
              <w:rPr>
                <w:lang w:eastAsia="en-AU"/>
              </w:rPr>
              <w:t>ation should have a clear purpose.</w:t>
            </w:r>
          </w:p>
          <w:p w14:paraId="5CA19DC4" w14:textId="29CCB6DC" w:rsidR="00F361E4" w:rsidRPr="00F361E4" w:rsidRDefault="008816CD" w:rsidP="00F361E4">
            <w:pPr>
              <w:pStyle w:val="NormalWeb"/>
              <w:rPr>
                <w:lang w:eastAsia="en-AU"/>
              </w:rPr>
            </w:pPr>
            <w:r w:rsidRPr="00F361E4">
              <w:rPr>
                <w:b/>
              </w:rPr>
              <w:t xml:space="preserve"> </w:t>
            </w:r>
            <w:r w:rsidR="00F361E4" w:rsidRPr="00F361E4">
              <w:rPr>
                <w:rFonts w:hAnsi="Symbol"/>
                <w:b/>
                <w:lang w:eastAsia="en-AU"/>
              </w:rPr>
              <w:t>Q:</w:t>
            </w:r>
            <w:r w:rsidR="00F361E4">
              <w:rPr>
                <w:rFonts w:hAnsi="Symbol"/>
                <w:lang w:eastAsia="en-AU"/>
              </w:rPr>
              <w:t xml:space="preserve"> </w:t>
            </w:r>
            <w:r w:rsidR="00F361E4" w:rsidRPr="00F361E4">
              <w:rPr>
                <w:b/>
                <w:bCs/>
                <w:lang w:eastAsia="en-AU"/>
              </w:rPr>
              <w:t xml:space="preserve">Can I use other packages beyond what was </w:t>
            </w:r>
            <w:r w:rsidR="00F361E4">
              <w:rPr>
                <w:b/>
                <w:bCs/>
                <w:lang w:eastAsia="en-AU"/>
              </w:rPr>
              <w:t>learned</w:t>
            </w:r>
            <w:r w:rsidR="00F361E4" w:rsidRPr="00F361E4">
              <w:rPr>
                <w:b/>
                <w:bCs/>
                <w:lang w:eastAsia="en-AU"/>
              </w:rPr>
              <w:t>?</w:t>
            </w:r>
          </w:p>
          <w:p w14:paraId="3F2E4BC8" w14:textId="02DD73E5" w:rsidR="00F361E4" w:rsidRPr="00F361E4" w:rsidRDefault="00F361E4" w:rsidP="00F361E4">
            <w:pPr>
              <w:spacing w:before="100" w:beforeAutospacing="1" w:after="100" w:afterAutospacing="1"/>
              <w:rPr>
                <w:lang w:eastAsia="en-AU"/>
              </w:rPr>
            </w:pPr>
            <w:r>
              <w:rPr>
                <w:b/>
                <w:lang w:eastAsia="en-AU"/>
              </w:rPr>
              <w:t xml:space="preserve">A: </w:t>
            </w:r>
            <w:r w:rsidRPr="00F361E4">
              <w:rPr>
                <w:lang w:eastAsia="en-AU"/>
              </w:rPr>
              <w:t>Absolutely! R has a vast ecosystem of packages. If you find one that suits your needs better, feel free to use it. Just ensure you understand it well and explain your choice in your assignment.</w:t>
            </w:r>
          </w:p>
          <w:p w14:paraId="00A316FA" w14:textId="2A35297A" w:rsidR="008816CD" w:rsidRPr="008816CD" w:rsidRDefault="008816CD" w:rsidP="008816CD">
            <w:pPr>
              <w:spacing w:before="100" w:beforeAutospacing="1" w:after="100" w:afterAutospacing="1"/>
              <w:rPr>
                <w:rFonts w:asciiTheme="minorHAnsi" w:hAnsiTheme="minorHAnsi" w:cstheme="minorBidi"/>
              </w:rPr>
            </w:pPr>
          </w:p>
        </w:tc>
      </w:tr>
    </w:tbl>
    <w:p w14:paraId="3D091D9D" w14:textId="77777777" w:rsidR="00836CCA" w:rsidRPr="00A7308B" w:rsidRDefault="6392748C" w:rsidP="38FE7DA3">
      <w:pPr>
        <w:rPr>
          <w:rFonts w:asciiTheme="minorHAnsi" w:hAnsiTheme="minorHAnsi" w:cstheme="minorBidi"/>
          <w:color w:val="FFFFFF" w:themeColor="background1"/>
        </w:rPr>
      </w:pPr>
      <w:r w:rsidRPr="38FE7DA3">
        <w:rPr>
          <w:rFonts w:asciiTheme="minorHAnsi" w:hAnsiTheme="minorHAnsi" w:cstheme="minorBidi"/>
          <w:color w:val="FFFFFF" w:themeColor="background1"/>
        </w:rPr>
        <w:lastRenderedPageBreak/>
        <w:t>MENT DESCRIPTION</w:t>
      </w:r>
    </w:p>
    <w:p w14:paraId="21C1EF62" w14:textId="77777777" w:rsidR="00836CCA" w:rsidRPr="00A7308B" w:rsidRDefault="00836CCA" w:rsidP="38FE7DA3">
      <w:pPr>
        <w:rPr>
          <w:rFonts w:asciiTheme="minorHAnsi" w:hAnsiTheme="minorHAnsi" w:cstheme="minorBidi"/>
        </w:rPr>
      </w:pPr>
    </w:p>
    <w:tbl>
      <w:tblPr>
        <w:tblStyle w:val="TableGrid"/>
        <w:tblW w:w="0" w:type="auto"/>
        <w:tblLook w:val="04A0" w:firstRow="1" w:lastRow="0" w:firstColumn="1" w:lastColumn="0" w:noHBand="0" w:noVBand="1"/>
      </w:tblPr>
      <w:tblGrid>
        <w:gridCol w:w="9016"/>
      </w:tblGrid>
      <w:tr w:rsidR="006F4965" w:rsidRPr="00A7308B" w14:paraId="081864A7" w14:textId="77777777" w:rsidTr="71814263">
        <w:tc>
          <w:tcPr>
            <w:tcW w:w="9016" w:type="dxa"/>
            <w:shd w:val="clear" w:color="auto" w:fill="373A36" w:themeFill="accent6"/>
          </w:tcPr>
          <w:p w14:paraId="28094E95" w14:textId="77777777" w:rsidR="006F4965" w:rsidRPr="00A7308B" w:rsidRDefault="03FD53E4" w:rsidP="38FE7DA3">
            <w:r w:rsidRPr="38FE7DA3">
              <w:rPr>
                <w:rFonts w:asciiTheme="minorHAnsi" w:hAnsiTheme="minorHAnsi" w:cstheme="minorBidi"/>
                <w:color w:val="FFFFFF" w:themeColor="background1"/>
              </w:rPr>
              <w:t>USE OF RESOURCES AND TECHNOLOGIES INCLUDING GENERATIVE ARTIFICIAL INTELLIGENCE</w:t>
            </w:r>
          </w:p>
        </w:tc>
      </w:tr>
      <w:tr w:rsidR="006F4965" w:rsidRPr="00A7308B" w14:paraId="01D12BEE" w14:textId="77777777" w:rsidTr="71814263">
        <w:tc>
          <w:tcPr>
            <w:tcW w:w="9016" w:type="dxa"/>
          </w:tcPr>
          <w:p w14:paraId="1CC5B2FF" w14:textId="02AEB6CA" w:rsidR="000212BF" w:rsidRPr="000212BF" w:rsidRDefault="000212BF" w:rsidP="000212BF">
            <w:pPr>
              <w:pStyle w:val="paragraph"/>
              <w:spacing w:before="0" w:beforeAutospacing="0" w:after="0" w:afterAutospacing="0"/>
              <w:textAlignment w:val="baseline"/>
              <w:rPr>
                <w:rStyle w:val="normaltextrun"/>
              </w:rPr>
            </w:pPr>
            <w:r>
              <w:rPr>
                <w:rStyle w:val="normaltextrun"/>
              </w:rPr>
              <w:t xml:space="preserve">For this assessment, students are permitted to use </w:t>
            </w:r>
            <w:r>
              <w:rPr>
                <w:rStyle w:val="normaltextrun"/>
              </w:rPr>
              <w:t>g</w:t>
            </w:r>
            <w:r w:rsidRPr="000212BF">
              <w:rPr>
                <w:rStyle w:val="normaltextrun"/>
              </w:rPr>
              <w:t>e</w:t>
            </w:r>
            <w:r>
              <w:rPr>
                <w:rStyle w:val="normaltextrun"/>
              </w:rPr>
              <w:t>ne</w:t>
            </w:r>
            <w:r w:rsidRPr="000212BF">
              <w:rPr>
                <w:rStyle w:val="normaltextrun"/>
              </w:rPr>
              <w:t xml:space="preserve">rative artificial intelligence tools (GAITs e.g., ChatGPT) </w:t>
            </w:r>
            <w:r>
              <w:rPr>
                <w:rStyle w:val="normaltextrun"/>
              </w:rPr>
              <w:t>to</w:t>
            </w:r>
            <w:r>
              <w:rPr>
                <w:rStyle w:val="normaltextrun"/>
              </w:rPr>
              <w:t>:</w:t>
            </w:r>
          </w:p>
          <w:p w14:paraId="67709A54" w14:textId="77777777" w:rsidR="000212BF" w:rsidRDefault="000212BF" w:rsidP="000212BF">
            <w:pPr>
              <w:pStyle w:val="paragraph"/>
              <w:numPr>
                <w:ilvl w:val="0"/>
                <w:numId w:val="7"/>
              </w:numPr>
              <w:ind w:left="1080" w:firstLine="0"/>
              <w:textAlignment w:val="baseline"/>
            </w:pPr>
            <w:r>
              <w:rPr>
                <w:rStyle w:val="normaltextrun"/>
              </w:rPr>
              <w:t>clarify concepts, theories, ideas, etc., discussed in class </w:t>
            </w:r>
            <w:r>
              <w:rPr>
                <w:rStyle w:val="eop"/>
                <w:rFonts w:eastAsiaTheme="majorEastAsia"/>
              </w:rPr>
              <w:t> </w:t>
            </w:r>
          </w:p>
          <w:p w14:paraId="65DD8379" w14:textId="50599B2F" w:rsidR="000212BF" w:rsidRDefault="000212BF" w:rsidP="000212BF">
            <w:pPr>
              <w:pStyle w:val="paragraph"/>
              <w:numPr>
                <w:ilvl w:val="0"/>
                <w:numId w:val="7"/>
              </w:numPr>
              <w:ind w:left="1080" w:firstLine="0"/>
              <w:textAlignment w:val="baseline"/>
            </w:pPr>
            <w:r>
              <w:rPr>
                <w:rStyle w:val="normaltextrun"/>
              </w:rPr>
              <w:t>generate preliminary ideas for writing</w:t>
            </w:r>
            <w:r>
              <w:rPr>
                <w:rStyle w:val="eop"/>
                <w:rFonts w:eastAsiaTheme="majorEastAsia"/>
              </w:rPr>
              <w:t xml:space="preserve"> and coding</w:t>
            </w:r>
          </w:p>
          <w:p w14:paraId="7E099591" w14:textId="77777777" w:rsidR="000212BF" w:rsidRDefault="000212BF" w:rsidP="000212BF">
            <w:pPr>
              <w:pStyle w:val="paragraph"/>
              <w:numPr>
                <w:ilvl w:val="0"/>
                <w:numId w:val="7"/>
              </w:numPr>
              <w:ind w:left="1080" w:firstLine="0"/>
              <w:textAlignment w:val="baseline"/>
            </w:pPr>
            <w:r>
              <w:rPr>
                <w:rStyle w:val="normaltextrun"/>
              </w:rPr>
              <w:t>edit a working draft of the assessment</w:t>
            </w:r>
            <w:r>
              <w:rPr>
                <w:rStyle w:val="eop"/>
                <w:rFonts w:eastAsiaTheme="majorEastAsia"/>
              </w:rPr>
              <w:t> </w:t>
            </w:r>
          </w:p>
          <w:p w14:paraId="50BBC8FF" w14:textId="77777777" w:rsidR="000212BF" w:rsidRDefault="000212BF" w:rsidP="000212BF">
            <w:pPr>
              <w:pStyle w:val="paragraph"/>
              <w:numPr>
                <w:ilvl w:val="0"/>
                <w:numId w:val="7"/>
              </w:numPr>
              <w:ind w:left="1080" w:firstLine="0"/>
              <w:textAlignment w:val="baseline"/>
            </w:pPr>
            <w:r>
              <w:rPr>
                <w:rStyle w:val="normaltextrun"/>
              </w:rPr>
              <w:t>read and summarise research and supporting evidence for the assessment</w:t>
            </w:r>
            <w:r>
              <w:rPr>
                <w:rStyle w:val="eop"/>
                <w:rFonts w:eastAsiaTheme="majorEastAsia"/>
              </w:rPr>
              <w:t> </w:t>
            </w:r>
          </w:p>
          <w:p w14:paraId="4F3AF0F5" w14:textId="77777777" w:rsidR="000212BF" w:rsidRDefault="000212BF" w:rsidP="000212BF">
            <w:pPr>
              <w:pStyle w:val="paragraph"/>
              <w:spacing w:before="0" w:beforeAutospacing="0" w:after="160" w:afterAutospacing="0"/>
              <w:textAlignment w:val="baseline"/>
            </w:pPr>
            <w:r>
              <w:rPr>
                <w:rStyle w:val="normaltextrun"/>
              </w:rPr>
              <w:t xml:space="preserve">Students are </w:t>
            </w:r>
            <w:r>
              <w:rPr>
                <w:rStyle w:val="normaltextrun"/>
                <w:b/>
                <w:bCs/>
              </w:rPr>
              <w:t>not</w:t>
            </w:r>
            <w:r>
              <w:rPr>
                <w:rStyle w:val="normaltextrun"/>
              </w:rPr>
              <w:t xml:space="preserve"> permitted to use GAITs to </w:t>
            </w:r>
            <w:r>
              <w:rPr>
                <w:rStyle w:val="eop"/>
                <w:rFonts w:eastAsiaTheme="majorEastAsia"/>
              </w:rPr>
              <w:t> </w:t>
            </w:r>
          </w:p>
          <w:p w14:paraId="233AC5CA" w14:textId="77777777" w:rsidR="000212BF" w:rsidRPr="000212BF" w:rsidRDefault="000212BF" w:rsidP="000212BF">
            <w:pPr>
              <w:pStyle w:val="paragraph"/>
              <w:numPr>
                <w:ilvl w:val="0"/>
                <w:numId w:val="7"/>
              </w:numPr>
              <w:ind w:left="1080" w:firstLine="0"/>
              <w:textAlignment w:val="baseline"/>
              <w:rPr>
                <w:rStyle w:val="normaltextrun"/>
              </w:rPr>
            </w:pPr>
            <w:r>
              <w:rPr>
                <w:rStyle w:val="normaltextrun"/>
              </w:rPr>
              <w:t>generate definitions or writing used in their final submission. </w:t>
            </w:r>
            <w:r w:rsidRPr="000212BF">
              <w:rPr>
                <w:rStyle w:val="normaltextrun"/>
              </w:rPr>
              <w:t> </w:t>
            </w:r>
          </w:p>
          <w:p w14:paraId="20C2A79B" w14:textId="77777777" w:rsidR="000212BF" w:rsidRPr="000212BF" w:rsidRDefault="000212BF" w:rsidP="000212BF">
            <w:pPr>
              <w:pStyle w:val="paragraph"/>
              <w:numPr>
                <w:ilvl w:val="0"/>
                <w:numId w:val="7"/>
              </w:numPr>
              <w:ind w:left="1080" w:firstLine="0"/>
              <w:textAlignment w:val="baseline"/>
              <w:rPr>
                <w:rStyle w:val="normaltextrun"/>
              </w:rPr>
            </w:pPr>
            <w:r>
              <w:rPr>
                <w:rStyle w:val="normaltextrun"/>
              </w:rPr>
              <w:t>produce counter-arguments or refine thinking on their final submission</w:t>
            </w:r>
            <w:r w:rsidRPr="000212BF">
              <w:rPr>
                <w:rStyle w:val="normaltextrun"/>
              </w:rPr>
              <w:t> </w:t>
            </w:r>
          </w:p>
          <w:p w14:paraId="66A4BB40" w14:textId="63F879A5" w:rsidR="000212BF" w:rsidRPr="000212BF" w:rsidRDefault="000212BF" w:rsidP="000212BF">
            <w:pPr>
              <w:pStyle w:val="paragraph"/>
              <w:numPr>
                <w:ilvl w:val="0"/>
                <w:numId w:val="7"/>
              </w:numPr>
              <w:ind w:left="1080" w:firstLine="0"/>
              <w:textAlignment w:val="baseline"/>
              <w:rPr>
                <w:rStyle w:val="normaltextrun"/>
              </w:rPr>
            </w:pPr>
            <w:r>
              <w:rPr>
                <w:rStyle w:val="normaltextrun"/>
              </w:rPr>
              <w:t xml:space="preserve">generate complete R code in their final submission. </w:t>
            </w:r>
          </w:p>
          <w:p w14:paraId="58B06D33" w14:textId="77777777" w:rsidR="000212BF" w:rsidRDefault="000212BF" w:rsidP="000212BF">
            <w:pPr>
              <w:pStyle w:val="paragraph"/>
              <w:spacing w:before="0" w:beforeAutospacing="0" w:after="160" w:afterAutospacing="0"/>
              <w:textAlignment w:val="baseline"/>
            </w:pPr>
            <w:r>
              <w:rPr>
                <w:rStyle w:val="normaltextrun"/>
              </w:rPr>
              <w:t>Any of these actions will constitute and be treated as a breach of academic integrity.</w:t>
            </w:r>
          </w:p>
          <w:p w14:paraId="288E9AB0" w14:textId="77777777" w:rsidR="00FE0EEB" w:rsidRPr="00A7308B" w:rsidRDefault="00FE0EEB" w:rsidP="00E3174E">
            <w:pPr>
              <w:rPr>
                <w:rFonts w:asciiTheme="minorHAnsi" w:hAnsiTheme="minorHAnsi" w:cstheme="minorHAnsi"/>
              </w:rPr>
            </w:pPr>
          </w:p>
        </w:tc>
      </w:tr>
    </w:tbl>
    <w:p w14:paraId="508F02B5" w14:textId="27C2E7A5" w:rsidR="00274BE1" w:rsidRDefault="00274BE1" w:rsidP="3BDBBAA5">
      <w:pPr>
        <w:rPr>
          <w:rFonts w:asciiTheme="minorHAnsi" w:hAnsiTheme="minorHAnsi" w:cstheme="minorBidi"/>
        </w:rPr>
      </w:pPr>
    </w:p>
    <w:tbl>
      <w:tblPr>
        <w:tblStyle w:val="TableGrid"/>
        <w:tblW w:w="0" w:type="auto"/>
        <w:tblLook w:val="04A0" w:firstRow="1" w:lastRow="0" w:firstColumn="1" w:lastColumn="0" w:noHBand="0" w:noVBand="1"/>
      </w:tblPr>
      <w:tblGrid>
        <w:gridCol w:w="9016"/>
      </w:tblGrid>
      <w:tr w:rsidR="00897FC5" w:rsidRPr="00A7308B" w14:paraId="391445E5" w14:textId="77777777" w:rsidTr="00E3174E">
        <w:tc>
          <w:tcPr>
            <w:tcW w:w="9016" w:type="dxa"/>
            <w:shd w:val="clear" w:color="auto" w:fill="373A36" w:themeFill="accent6"/>
          </w:tcPr>
          <w:p w14:paraId="1967AAE8" w14:textId="010D5225" w:rsidR="00897FC5" w:rsidRPr="00A7308B" w:rsidRDefault="00897FC5" w:rsidP="00E3174E">
            <w:pPr>
              <w:rPr>
                <w:rFonts w:asciiTheme="minorHAnsi" w:hAnsiTheme="minorHAnsi" w:cstheme="minorHAnsi"/>
                <w:color w:val="FFFFFF" w:themeColor="background1"/>
              </w:rPr>
            </w:pPr>
            <w:r>
              <w:rPr>
                <w:rFonts w:asciiTheme="minorHAnsi" w:hAnsiTheme="minorHAnsi" w:cstheme="minorHAnsi"/>
                <w:color w:val="FFFFFF" w:themeColor="background1"/>
              </w:rPr>
              <w:t>LATE SUBMISSION</w:t>
            </w:r>
          </w:p>
        </w:tc>
      </w:tr>
      <w:tr w:rsidR="00897FC5" w:rsidRPr="00A7308B" w14:paraId="2AA5E537" w14:textId="77777777" w:rsidTr="00E3174E">
        <w:tc>
          <w:tcPr>
            <w:tcW w:w="9016" w:type="dxa"/>
          </w:tcPr>
          <w:p w14:paraId="59CA4432" w14:textId="77777777" w:rsidR="00407D10" w:rsidRDefault="00407D10" w:rsidP="00407D10">
            <w:pPr>
              <w:rPr>
                <w:rFonts w:asciiTheme="minorHAnsi" w:hAnsiTheme="minorHAnsi" w:cstheme="minorHAnsi"/>
              </w:rPr>
            </w:pPr>
          </w:p>
          <w:p w14:paraId="3FA7227B" w14:textId="70DFB24E" w:rsidR="00897FC5" w:rsidRPr="003058C4" w:rsidRDefault="00407D10" w:rsidP="00407D10">
            <w:pPr>
              <w:rPr>
                <w:rFonts w:asciiTheme="minorHAnsi" w:hAnsiTheme="minorHAnsi" w:cstheme="minorHAnsi"/>
                <w:i/>
                <w:iCs/>
              </w:rPr>
            </w:pPr>
            <w:r w:rsidRPr="003058C4">
              <w:rPr>
                <w:rFonts w:asciiTheme="minorHAnsi" w:hAnsiTheme="minorHAnsi" w:cstheme="minorHAnsi"/>
                <w:i/>
                <w:iCs/>
              </w:rPr>
              <w:t>A maximum penalty of five percentage points of the total possible marks will be applied per day to late submissions, for up to a maximum of seven calendar days. Tasks that have</w:t>
            </w:r>
            <w:r w:rsidR="00F343F5" w:rsidRPr="003058C4">
              <w:rPr>
                <w:rFonts w:asciiTheme="minorHAnsi" w:hAnsiTheme="minorHAnsi" w:cstheme="minorHAnsi"/>
                <w:i/>
                <w:iCs/>
              </w:rPr>
              <w:t xml:space="preserve"> </w:t>
            </w:r>
            <w:r w:rsidRPr="003058C4">
              <w:rPr>
                <w:rFonts w:asciiTheme="minorHAnsi" w:hAnsiTheme="minorHAnsi" w:cstheme="minorHAnsi"/>
                <w:i/>
                <w:iCs/>
              </w:rPr>
              <w:t xml:space="preserve">not been submitted within the maximum number of additional late days will receive a </w:t>
            </w:r>
            <w:r w:rsidRPr="003058C4">
              <w:rPr>
                <w:rFonts w:asciiTheme="minorHAnsi" w:hAnsiTheme="minorHAnsi" w:cstheme="minorHAnsi"/>
                <w:i/>
                <w:iCs/>
              </w:rPr>
              <w:lastRenderedPageBreak/>
              <w:t>mark of zero, unless otherwise specified in the late penalties section of the Unit Guide. Late submission for a task will only be permitted when specified in the unit guide. This</w:t>
            </w:r>
            <w:r w:rsidR="00F343F5" w:rsidRPr="003058C4">
              <w:rPr>
                <w:rFonts w:asciiTheme="minorHAnsi" w:hAnsiTheme="minorHAnsi" w:cstheme="minorHAnsi"/>
                <w:i/>
                <w:iCs/>
              </w:rPr>
              <w:t xml:space="preserve"> </w:t>
            </w:r>
            <w:r w:rsidRPr="003058C4">
              <w:rPr>
                <w:rFonts w:asciiTheme="minorHAnsi" w:hAnsiTheme="minorHAnsi" w:cstheme="minorHAnsi"/>
                <w:i/>
                <w:iCs/>
              </w:rPr>
              <w:t>provision does not apply to online exams or other assessment with a time-limit of less than 24 hours.</w:t>
            </w:r>
          </w:p>
          <w:p w14:paraId="09E2AD3E" w14:textId="77777777" w:rsidR="007C6916" w:rsidRPr="003058C4" w:rsidRDefault="007C6916" w:rsidP="00407D10">
            <w:pPr>
              <w:rPr>
                <w:rFonts w:asciiTheme="minorHAnsi" w:hAnsiTheme="minorHAnsi" w:cstheme="minorHAnsi"/>
                <w:i/>
                <w:iCs/>
              </w:rPr>
            </w:pPr>
          </w:p>
          <w:p w14:paraId="581CCDDB" w14:textId="6FB43AB9" w:rsidR="007C6916" w:rsidRPr="003058C4" w:rsidRDefault="007C6916" w:rsidP="007C6916">
            <w:pPr>
              <w:rPr>
                <w:rFonts w:asciiTheme="minorHAnsi" w:hAnsiTheme="minorHAnsi" w:cstheme="minorHAnsi"/>
                <w:i/>
                <w:iCs/>
              </w:rPr>
            </w:pPr>
            <w:r w:rsidRPr="003058C4">
              <w:rPr>
                <w:rFonts w:asciiTheme="minorHAnsi" w:hAnsiTheme="minorHAnsi" w:cstheme="minorHAnsi"/>
                <w:i/>
                <w:iCs/>
              </w:rPr>
              <w:t>Where an application for Special Consideration is approved and the outcome is an extension to the due date of a task, submissions that are received after the new due date will be subject to late penalties that are calculated from the new due date. This only applies where the outcome is an extension to the due date – see the</w:t>
            </w:r>
            <w:r w:rsidR="00500BF9">
              <w:rPr>
                <w:rFonts w:asciiTheme="minorHAnsi" w:hAnsiTheme="minorHAnsi" w:cstheme="minorHAnsi"/>
                <w:i/>
                <w:iCs/>
              </w:rPr>
              <w:t xml:space="preserve"> Special Consideration Pol</w:t>
            </w:r>
            <w:r w:rsidR="009E7E0D">
              <w:rPr>
                <w:rFonts w:asciiTheme="minorHAnsi" w:hAnsiTheme="minorHAnsi" w:cstheme="minorHAnsi"/>
                <w:i/>
                <w:iCs/>
              </w:rPr>
              <w:t xml:space="preserve">icy </w:t>
            </w:r>
            <w:r w:rsidRPr="003058C4">
              <w:rPr>
                <w:rFonts w:asciiTheme="minorHAnsi" w:hAnsiTheme="minorHAnsi" w:cstheme="minorHAnsi"/>
                <w:i/>
                <w:iCs/>
              </w:rPr>
              <w:t>for a schedule of all possible outcomes.</w:t>
            </w:r>
          </w:p>
          <w:p w14:paraId="64123C73" w14:textId="77777777" w:rsidR="00897FC5" w:rsidRPr="00A7308B" w:rsidRDefault="00897FC5" w:rsidP="00E3174E">
            <w:pPr>
              <w:rPr>
                <w:rFonts w:asciiTheme="minorHAnsi" w:hAnsiTheme="minorHAnsi" w:cstheme="minorHAnsi"/>
              </w:rPr>
            </w:pPr>
          </w:p>
        </w:tc>
      </w:tr>
    </w:tbl>
    <w:p w14:paraId="3F371D6B" w14:textId="77777777" w:rsidR="00274BE1" w:rsidRPr="00A7308B" w:rsidRDefault="00274BE1" w:rsidP="00274BE1">
      <w:pPr>
        <w:rPr>
          <w:rFonts w:asciiTheme="minorHAnsi" w:hAnsiTheme="minorHAnsi" w:cstheme="minorHAnsi"/>
        </w:rPr>
      </w:pPr>
    </w:p>
    <w:sectPr w:rsidR="00274BE1" w:rsidRPr="00A7308B">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11BC24" w14:textId="77777777" w:rsidR="002A298E" w:rsidRDefault="002A298E" w:rsidP="00274BE1">
      <w:r>
        <w:separator/>
      </w:r>
    </w:p>
  </w:endnote>
  <w:endnote w:type="continuationSeparator" w:id="0">
    <w:p w14:paraId="069B5AA4" w14:textId="77777777" w:rsidR="002A298E" w:rsidRDefault="002A298E" w:rsidP="00274BE1">
      <w:r>
        <w:continuationSeparator/>
      </w:r>
    </w:p>
  </w:endnote>
  <w:endnote w:type="continuationNotice" w:id="1">
    <w:p w14:paraId="04D1FF51" w14:textId="77777777" w:rsidR="002A298E" w:rsidRDefault="002A29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Gothic"/>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60C378" w14:textId="77777777" w:rsidR="00274BE1" w:rsidRPr="00B609BB" w:rsidRDefault="00274BE1" w:rsidP="00274BE1">
    <w:pPr>
      <w:pStyle w:val="Footer"/>
      <w:jc w:val="center"/>
      <w:rPr>
        <w:rFonts w:asciiTheme="minorHAnsi" w:hAnsiTheme="minorHAnsi" w:cstheme="minorHAnsi"/>
        <w:i/>
        <w:iCs/>
        <w:sz w:val="20"/>
        <w:szCs w:val="20"/>
      </w:rPr>
    </w:pPr>
    <w:r w:rsidRPr="00B609BB">
      <w:rPr>
        <w:rFonts w:asciiTheme="minorHAnsi" w:hAnsiTheme="minorHAnsi" w:cstheme="minorHAnsi"/>
        <w:i/>
        <w:iCs/>
        <w:sz w:val="20"/>
        <w:szCs w:val="20"/>
      </w:rPr>
      <w:t>Our purpose at MQBS is to provide inspiring and engaging business education and research that is useful to students throughout their careers and for solving society’s biggest problems.</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CA385F" w14:textId="77777777" w:rsidR="002A298E" w:rsidRDefault="002A298E" w:rsidP="00274BE1">
      <w:r>
        <w:separator/>
      </w:r>
    </w:p>
  </w:footnote>
  <w:footnote w:type="continuationSeparator" w:id="0">
    <w:p w14:paraId="1F59041C" w14:textId="77777777" w:rsidR="002A298E" w:rsidRDefault="002A298E" w:rsidP="00274BE1">
      <w:r>
        <w:continuationSeparator/>
      </w:r>
    </w:p>
  </w:footnote>
  <w:footnote w:type="continuationNotice" w:id="1">
    <w:p w14:paraId="479153C3" w14:textId="77777777" w:rsidR="002A298E" w:rsidRDefault="002A298E"/>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893A9A" w14:textId="4A8B4BC3" w:rsidR="00274BE1" w:rsidRDefault="00044872">
    <w:pPr>
      <w:pStyle w:val="Header"/>
    </w:pPr>
    <w:r>
      <w:rPr>
        <w:noProof/>
        <w:lang w:eastAsia="en-AU"/>
        <w14:ligatures w14:val="standardContextual"/>
      </w:rPr>
      <mc:AlternateContent>
        <mc:Choice Requires="wps">
          <w:drawing>
            <wp:anchor distT="0" distB="0" distL="114300" distR="114300" simplePos="0" relativeHeight="251659264" behindDoc="0" locked="0" layoutInCell="0" allowOverlap="1" wp14:anchorId="5CE65473" wp14:editId="64794E14">
              <wp:simplePos x="0" y="0"/>
              <wp:positionH relativeFrom="page">
                <wp:posOffset>0</wp:posOffset>
              </wp:positionH>
              <wp:positionV relativeFrom="page">
                <wp:posOffset>190500</wp:posOffset>
              </wp:positionV>
              <wp:extent cx="7560310" cy="273050"/>
              <wp:effectExtent l="0" t="0" r="0" b="12700"/>
              <wp:wrapNone/>
              <wp:docPr id="2" name="MSIPCMd89148bbb84388bd0daa4b34" descr="{&quot;HashCode&quot;:1442100953,&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5392067" w14:textId="7321EF25" w:rsidR="00044872" w:rsidRPr="00044872" w:rsidRDefault="00044872" w:rsidP="00044872">
                          <w:pPr>
                            <w:rPr>
                              <w:rFonts w:ascii="Calibri" w:hAnsi="Calibri" w:cs="Calibri"/>
                              <w:color w:val="000000"/>
                              <w:sz w:val="20"/>
                            </w:rPr>
                          </w:pPr>
                          <w:r w:rsidRPr="00044872">
                            <w:rPr>
                              <w:rFonts w:ascii="Calibri" w:hAnsi="Calibri" w:cs="Calibri"/>
                              <w:color w:val="000000"/>
                              <w:sz w:val="20"/>
                            </w:rPr>
                            <w:t>Classified</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5CE65473" id="_x0000_t202" coordsize="21600,21600" o:spt="202" path="m,l,21600r21600,l21600,xe">
              <v:stroke joinstyle="miter"/>
              <v:path gradientshapeok="t" o:connecttype="rect"/>
            </v:shapetype>
            <v:shape id="MSIPCMd89148bbb84388bd0daa4b34" o:spid="_x0000_s1026" type="#_x0000_t202" alt="{&quot;HashCode&quot;:1442100953,&quot;Height&quot;:841.0,&quot;Width&quot;:595.0,&quot;Placement&quot;:&quot;Header&quot;,&quot;Index&quot;:&quot;Primary&quot;,&quot;Section&quot;:1,&quot;Top&quot;:0.0,&quot;Left&quot;:0.0}" style="position:absolute;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" o:allowincell="f" filled="f" stroked="f" strokeweight=".5pt">
              <v:fill o:detectmouseclick="t"/>
              <v:textbox inset="20pt,0,,0">
                <w:txbxContent>
                  <w:p w14:paraId="75392067" w14:textId="7321EF25" w:rsidR="00044872" w:rsidRPr="00044872" w:rsidRDefault="00044872" w:rsidP="00044872">
                    <w:pPr>
                      <w:rPr>
                        <w:rFonts w:ascii="Calibri" w:hAnsi="Calibri" w:cs="Calibri"/>
                        <w:color w:val="000000"/>
                        <w:sz w:val="20"/>
                      </w:rPr>
                    </w:pPr>
                    <w:r w:rsidRPr="00044872">
                      <w:rPr>
                        <w:rFonts w:ascii="Calibri" w:hAnsi="Calibri" w:cs="Calibri"/>
                        <w:color w:val="000000"/>
                        <w:sz w:val="20"/>
                      </w:rPr>
                      <w:t>Classified</w:t>
                    </w:r>
                  </w:p>
                </w:txbxContent>
              </v:textbox>
              <w10:wrap anchorx="page" anchory="page"/>
            </v:shape>
          </w:pict>
        </mc:Fallback>
      </mc:AlternateContent>
    </w:r>
    <w:r w:rsidR="00274BE1">
      <w:rPr>
        <w:noProof/>
        <w:lang w:eastAsia="en-AU"/>
      </w:rPr>
      <w:drawing>
        <wp:anchor distT="0" distB="0" distL="114300" distR="114300" simplePos="0" relativeHeight="251658240" behindDoc="1" locked="0" layoutInCell="1" allowOverlap="1" wp14:anchorId="5C579B54" wp14:editId="27EEBDB5">
          <wp:simplePos x="0" y="0"/>
          <wp:positionH relativeFrom="column">
            <wp:posOffset>4399472</wp:posOffset>
          </wp:positionH>
          <wp:positionV relativeFrom="paragraph">
            <wp:posOffset>-396815</wp:posOffset>
          </wp:positionV>
          <wp:extent cx="2047240" cy="1043940"/>
          <wp:effectExtent l="0" t="0" r="0" b="0"/>
          <wp:wrapTight wrapText="bothSides">
            <wp:wrapPolygon edited="0">
              <wp:start x="1876" y="3679"/>
              <wp:lineTo x="1876" y="11036"/>
              <wp:lineTo x="2144" y="12613"/>
              <wp:lineTo x="7236" y="16818"/>
              <wp:lineTo x="7772" y="17606"/>
              <wp:lineTo x="16347" y="17606"/>
              <wp:lineTo x="18357" y="16818"/>
              <wp:lineTo x="19563" y="14978"/>
              <wp:lineTo x="19429" y="11562"/>
              <wp:lineTo x="15409" y="8672"/>
              <wp:lineTo x="19697" y="8409"/>
              <wp:lineTo x="19429" y="4993"/>
              <wp:lineTo x="6968" y="3679"/>
              <wp:lineTo x="1876" y="3679"/>
            </wp:wrapPolygon>
          </wp:wrapTight>
          <wp:docPr id="1" name="Picture 1" descr="A picture containing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arrow&#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047240" cy="104394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95368"/>
    <w:multiLevelType w:val="multilevel"/>
    <w:tmpl w:val="E7D22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C30BB"/>
    <w:multiLevelType w:val="multilevel"/>
    <w:tmpl w:val="63645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077229"/>
    <w:multiLevelType w:val="hybridMultilevel"/>
    <w:tmpl w:val="9F2009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F3956E3"/>
    <w:multiLevelType w:val="multilevel"/>
    <w:tmpl w:val="E996B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622922"/>
    <w:multiLevelType w:val="hybridMultilevel"/>
    <w:tmpl w:val="5CC2039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2A8594C"/>
    <w:multiLevelType w:val="multilevel"/>
    <w:tmpl w:val="E160E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3E484D"/>
    <w:multiLevelType w:val="multilevel"/>
    <w:tmpl w:val="E996B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04580D"/>
    <w:multiLevelType w:val="hybridMultilevel"/>
    <w:tmpl w:val="691262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03E33CB"/>
    <w:multiLevelType w:val="hybridMultilevel"/>
    <w:tmpl w:val="6FCECC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8A15A9C"/>
    <w:multiLevelType w:val="multilevel"/>
    <w:tmpl w:val="D6E8F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8B1348"/>
    <w:multiLevelType w:val="multilevel"/>
    <w:tmpl w:val="A9163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BF3008"/>
    <w:multiLevelType w:val="multilevel"/>
    <w:tmpl w:val="BC64B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423D2A"/>
    <w:multiLevelType w:val="multilevel"/>
    <w:tmpl w:val="5C361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466C6A"/>
    <w:multiLevelType w:val="hybridMultilevel"/>
    <w:tmpl w:val="EA50A5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1230EAF"/>
    <w:multiLevelType w:val="multilevel"/>
    <w:tmpl w:val="E0F4A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C84CAC"/>
    <w:multiLevelType w:val="multilevel"/>
    <w:tmpl w:val="6338E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7"/>
  </w:num>
  <w:num w:numId="5">
    <w:abstractNumId w:val="13"/>
  </w:num>
  <w:num w:numId="6">
    <w:abstractNumId w:val="10"/>
  </w:num>
  <w:num w:numId="7">
    <w:abstractNumId w:val="0"/>
  </w:num>
  <w:num w:numId="8">
    <w:abstractNumId w:val="11"/>
  </w:num>
  <w:num w:numId="9">
    <w:abstractNumId w:val="9"/>
  </w:num>
  <w:num w:numId="10">
    <w:abstractNumId w:val="12"/>
  </w:num>
  <w:num w:numId="11">
    <w:abstractNumId w:val="6"/>
  </w:num>
  <w:num w:numId="12">
    <w:abstractNumId w:val="3"/>
  </w:num>
  <w:num w:numId="13">
    <w:abstractNumId w:val="8"/>
  </w:num>
  <w:num w:numId="14">
    <w:abstractNumId w:val="14"/>
  </w:num>
  <w:num w:numId="15">
    <w:abstractNumId w:val="5"/>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TUwNTKzNDY0sTA0MDVV0lEKTi0uzszPAykwqgUA7sUGSiwAAAA="/>
  </w:docVars>
  <w:rsids>
    <w:rsidRoot w:val="00274BE1"/>
    <w:rsid w:val="00011F5A"/>
    <w:rsid w:val="000212BF"/>
    <w:rsid w:val="000356FA"/>
    <w:rsid w:val="00044872"/>
    <w:rsid w:val="00067657"/>
    <w:rsid w:val="00071489"/>
    <w:rsid w:val="000928D2"/>
    <w:rsid w:val="00093557"/>
    <w:rsid w:val="000A313B"/>
    <w:rsid w:val="000B3808"/>
    <w:rsid w:val="00127F28"/>
    <w:rsid w:val="001703E0"/>
    <w:rsid w:val="00192F8D"/>
    <w:rsid w:val="001A6FD6"/>
    <w:rsid w:val="001B084D"/>
    <w:rsid w:val="001D1E65"/>
    <w:rsid w:val="001E2BB3"/>
    <w:rsid w:val="00214283"/>
    <w:rsid w:val="002226B2"/>
    <w:rsid w:val="002378AF"/>
    <w:rsid w:val="0024188B"/>
    <w:rsid w:val="002449B5"/>
    <w:rsid w:val="00256E55"/>
    <w:rsid w:val="00274BE1"/>
    <w:rsid w:val="00277C19"/>
    <w:rsid w:val="00295B4F"/>
    <w:rsid w:val="002A1D8D"/>
    <w:rsid w:val="002A298E"/>
    <w:rsid w:val="002D5F64"/>
    <w:rsid w:val="002E0CB3"/>
    <w:rsid w:val="002F6485"/>
    <w:rsid w:val="002F69AC"/>
    <w:rsid w:val="00303B47"/>
    <w:rsid w:val="003058C4"/>
    <w:rsid w:val="00306837"/>
    <w:rsid w:val="003257DA"/>
    <w:rsid w:val="00373345"/>
    <w:rsid w:val="00375885"/>
    <w:rsid w:val="003D1387"/>
    <w:rsid w:val="003D3092"/>
    <w:rsid w:val="003D6072"/>
    <w:rsid w:val="004025C9"/>
    <w:rsid w:val="00407D10"/>
    <w:rsid w:val="00413AA8"/>
    <w:rsid w:val="00447DFA"/>
    <w:rsid w:val="004731B4"/>
    <w:rsid w:val="00480AEF"/>
    <w:rsid w:val="004872E3"/>
    <w:rsid w:val="004A386E"/>
    <w:rsid w:val="004A5C2F"/>
    <w:rsid w:val="00500BF9"/>
    <w:rsid w:val="005129C8"/>
    <w:rsid w:val="00541E45"/>
    <w:rsid w:val="0054694B"/>
    <w:rsid w:val="0056443D"/>
    <w:rsid w:val="00565710"/>
    <w:rsid w:val="00566E04"/>
    <w:rsid w:val="005764CB"/>
    <w:rsid w:val="005854C1"/>
    <w:rsid w:val="005C5AC3"/>
    <w:rsid w:val="005C6E77"/>
    <w:rsid w:val="005D0236"/>
    <w:rsid w:val="005E1E35"/>
    <w:rsid w:val="00600AEC"/>
    <w:rsid w:val="006037DD"/>
    <w:rsid w:val="00606881"/>
    <w:rsid w:val="00624858"/>
    <w:rsid w:val="00631BC5"/>
    <w:rsid w:val="00660BF8"/>
    <w:rsid w:val="0066394E"/>
    <w:rsid w:val="006A5F40"/>
    <w:rsid w:val="006D1865"/>
    <w:rsid w:val="006F0D08"/>
    <w:rsid w:val="006F3882"/>
    <w:rsid w:val="006F4119"/>
    <w:rsid w:val="006F4965"/>
    <w:rsid w:val="0074499A"/>
    <w:rsid w:val="00744AF3"/>
    <w:rsid w:val="0075147D"/>
    <w:rsid w:val="00760DDF"/>
    <w:rsid w:val="0078158B"/>
    <w:rsid w:val="007A5C57"/>
    <w:rsid w:val="007B3998"/>
    <w:rsid w:val="007C6916"/>
    <w:rsid w:val="007F5D9C"/>
    <w:rsid w:val="00806552"/>
    <w:rsid w:val="00835DB8"/>
    <w:rsid w:val="00836CCA"/>
    <w:rsid w:val="00841CE2"/>
    <w:rsid w:val="00853F9E"/>
    <w:rsid w:val="008655BD"/>
    <w:rsid w:val="00876379"/>
    <w:rsid w:val="008816CD"/>
    <w:rsid w:val="00881814"/>
    <w:rsid w:val="00887748"/>
    <w:rsid w:val="00890F15"/>
    <w:rsid w:val="00897FC5"/>
    <w:rsid w:val="008C11D6"/>
    <w:rsid w:val="008E0AE6"/>
    <w:rsid w:val="008E665E"/>
    <w:rsid w:val="00982A48"/>
    <w:rsid w:val="009A1A2A"/>
    <w:rsid w:val="009C1447"/>
    <w:rsid w:val="009C5C41"/>
    <w:rsid w:val="009E7E0D"/>
    <w:rsid w:val="009F3640"/>
    <w:rsid w:val="009F413E"/>
    <w:rsid w:val="00A029C2"/>
    <w:rsid w:val="00A22659"/>
    <w:rsid w:val="00A577D2"/>
    <w:rsid w:val="00A6045B"/>
    <w:rsid w:val="00A72B07"/>
    <w:rsid w:val="00A7308B"/>
    <w:rsid w:val="00A77B0C"/>
    <w:rsid w:val="00A91283"/>
    <w:rsid w:val="00AA1C18"/>
    <w:rsid w:val="00AA43F7"/>
    <w:rsid w:val="00AE33A1"/>
    <w:rsid w:val="00B341C9"/>
    <w:rsid w:val="00B609BB"/>
    <w:rsid w:val="00B66B76"/>
    <w:rsid w:val="00B847BA"/>
    <w:rsid w:val="00B85ECB"/>
    <w:rsid w:val="00B86AC0"/>
    <w:rsid w:val="00B92108"/>
    <w:rsid w:val="00BA2BF9"/>
    <w:rsid w:val="00BB2E35"/>
    <w:rsid w:val="00BC169A"/>
    <w:rsid w:val="00BC46C6"/>
    <w:rsid w:val="00BF172C"/>
    <w:rsid w:val="00BF795B"/>
    <w:rsid w:val="00C11E75"/>
    <w:rsid w:val="00C37781"/>
    <w:rsid w:val="00C44D31"/>
    <w:rsid w:val="00C51049"/>
    <w:rsid w:val="00C53704"/>
    <w:rsid w:val="00C9784A"/>
    <w:rsid w:val="00CC3003"/>
    <w:rsid w:val="00CC6C47"/>
    <w:rsid w:val="00CD1ACF"/>
    <w:rsid w:val="00CE6BDB"/>
    <w:rsid w:val="00D145C2"/>
    <w:rsid w:val="00D16829"/>
    <w:rsid w:val="00D73918"/>
    <w:rsid w:val="00D8226A"/>
    <w:rsid w:val="00DA2121"/>
    <w:rsid w:val="00DD69B3"/>
    <w:rsid w:val="00E03AE6"/>
    <w:rsid w:val="00E05DB2"/>
    <w:rsid w:val="00E3174E"/>
    <w:rsid w:val="00E43E15"/>
    <w:rsid w:val="00E5599F"/>
    <w:rsid w:val="00E6600F"/>
    <w:rsid w:val="00E769A8"/>
    <w:rsid w:val="00E82D1A"/>
    <w:rsid w:val="00E84B3E"/>
    <w:rsid w:val="00EF42A3"/>
    <w:rsid w:val="00F021C5"/>
    <w:rsid w:val="00F06472"/>
    <w:rsid w:val="00F10A01"/>
    <w:rsid w:val="00F20284"/>
    <w:rsid w:val="00F25F39"/>
    <w:rsid w:val="00F343F5"/>
    <w:rsid w:val="00F361E4"/>
    <w:rsid w:val="00F470A8"/>
    <w:rsid w:val="00F50272"/>
    <w:rsid w:val="00F53D09"/>
    <w:rsid w:val="00F97437"/>
    <w:rsid w:val="00FC1CF1"/>
    <w:rsid w:val="00FD5254"/>
    <w:rsid w:val="00FE0EEB"/>
    <w:rsid w:val="00FE1B83"/>
    <w:rsid w:val="03FD53E4"/>
    <w:rsid w:val="0F2D0C9E"/>
    <w:rsid w:val="0F6C3B00"/>
    <w:rsid w:val="11432887"/>
    <w:rsid w:val="12758D0E"/>
    <w:rsid w:val="13BAECCB"/>
    <w:rsid w:val="14115D6F"/>
    <w:rsid w:val="1EDA515C"/>
    <w:rsid w:val="285C47CD"/>
    <w:rsid w:val="29573690"/>
    <w:rsid w:val="29D58CF2"/>
    <w:rsid w:val="2E95F23E"/>
    <w:rsid w:val="38FE7DA3"/>
    <w:rsid w:val="3A8449BB"/>
    <w:rsid w:val="3BDBBAA5"/>
    <w:rsid w:val="3E324492"/>
    <w:rsid w:val="404FD3EF"/>
    <w:rsid w:val="48211BAE"/>
    <w:rsid w:val="492D92E4"/>
    <w:rsid w:val="4AD8C61F"/>
    <w:rsid w:val="4D7E6F57"/>
    <w:rsid w:val="53C89E69"/>
    <w:rsid w:val="55ABEC3B"/>
    <w:rsid w:val="56DF59E1"/>
    <w:rsid w:val="6392748C"/>
    <w:rsid w:val="682D3CFC"/>
    <w:rsid w:val="69BDDB20"/>
    <w:rsid w:val="6AA3780C"/>
    <w:rsid w:val="71814263"/>
    <w:rsid w:val="73E344DA"/>
    <w:rsid w:val="77CEDC9F"/>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5EAECE"/>
  <w15:chartTrackingRefBased/>
  <w15:docId w15:val="{7EE27281-F52B-4B71-822F-8DD13C77C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7DFA"/>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274BE1"/>
    <w:pPr>
      <w:keepNext/>
      <w:keepLines/>
      <w:spacing w:before="240"/>
      <w:outlineLvl w:val="0"/>
    </w:pPr>
    <w:rPr>
      <w:rFonts w:asciiTheme="majorHAnsi" w:eastAsiaTheme="majorEastAsia" w:hAnsiTheme="majorHAnsi" w:cstheme="majorBidi"/>
      <w:color w:val="7C1222" w:themeColor="accent1" w:themeShade="BF"/>
      <w:sz w:val="32"/>
      <w:szCs w:val="32"/>
    </w:rPr>
  </w:style>
  <w:style w:type="paragraph" w:styleId="Heading2">
    <w:name w:val="heading 2"/>
    <w:basedOn w:val="Normal"/>
    <w:next w:val="Normal"/>
    <w:link w:val="Heading2Char"/>
    <w:uiPriority w:val="9"/>
    <w:unhideWhenUsed/>
    <w:qFormat/>
    <w:rsid w:val="00274BE1"/>
    <w:pPr>
      <w:keepNext/>
      <w:keepLines/>
      <w:spacing w:before="40"/>
      <w:outlineLvl w:val="1"/>
    </w:pPr>
    <w:rPr>
      <w:rFonts w:asciiTheme="majorHAnsi" w:eastAsiaTheme="majorEastAsia" w:hAnsiTheme="majorHAnsi" w:cstheme="majorBidi"/>
      <w:color w:val="7C1222" w:themeColor="accent1" w:themeShade="BF"/>
      <w:sz w:val="26"/>
      <w:szCs w:val="26"/>
    </w:rPr>
  </w:style>
  <w:style w:type="paragraph" w:styleId="Heading5">
    <w:name w:val="heading 5"/>
    <w:basedOn w:val="Normal"/>
    <w:next w:val="Normal"/>
    <w:link w:val="Heading5Char"/>
    <w:uiPriority w:val="9"/>
    <w:semiHidden/>
    <w:unhideWhenUsed/>
    <w:qFormat/>
    <w:rsid w:val="008816CD"/>
    <w:pPr>
      <w:keepNext/>
      <w:keepLines/>
      <w:spacing w:before="40"/>
      <w:outlineLvl w:val="4"/>
    </w:pPr>
    <w:rPr>
      <w:rFonts w:asciiTheme="majorHAnsi" w:eastAsiaTheme="majorEastAsia" w:hAnsiTheme="majorHAnsi" w:cstheme="majorBidi"/>
      <w:color w:val="7C1222"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4BE1"/>
    <w:pPr>
      <w:tabs>
        <w:tab w:val="center" w:pos="4513"/>
        <w:tab w:val="right" w:pos="9026"/>
      </w:tabs>
    </w:pPr>
  </w:style>
  <w:style w:type="character" w:customStyle="1" w:styleId="HeaderChar">
    <w:name w:val="Header Char"/>
    <w:basedOn w:val="DefaultParagraphFont"/>
    <w:link w:val="Header"/>
    <w:uiPriority w:val="99"/>
    <w:rsid w:val="00274BE1"/>
    <w:rPr>
      <w:sz w:val="22"/>
    </w:rPr>
  </w:style>
  <w:style w:type="paragraph" w:styleId="Footer">
    <w:name w:val="footer"/>
    <w:basedOn w:val="Normal"/>
    <w:link w:val="FooterChar"/>
    <w:uiPriority w:val="99"/>
    <w:unhideWhenUsed/>
    <w:rsid w:val="00274BE1"/>
    <w:pPr>
      <w:tabs>
        <w:tab w:val="center" w:pos="4513"/>
        <w:tab w:val="right" w:pos="9026"/>
      </w:tabs>
    </w:pPr>
  </w:style>
  <w:style w:type="character" w:customStyle="1" w:styleId="FooterChar">
    <w:name w:val="Footer Char"/>
    <w:basedOn w:val="DefaultParagraphFont"/>
    <w:link w:val="Footer"/>
    <w:uiPriority w:val="99"/>
    <w:rsid w:val="00274BE1"/>
    <w:rPr>
      <w:sz w:val="22"/>
    </w:rPr>
  </w:style>
  <w:style w:type="character" w:customStyle="1" w:styleId="Heading2Char">
    <w:name w:val="Heading 2 Char"/>
    <w:basedOn w:val="DefaultParagraphFont"/>
    <w:link w:val="Heading2"/>
    <w:uiPriority w:val="9"/>
    <w:rsid w:val="00274BE1"/>
    <w:rPr>
      <w:rFonts w:asciiTheme="majorHAnsi" w:eastAsiaTheme="majorEastAsia" w:hAnsiTheme="majorHAnsi" w:cstheme="majorBidi"/>
      <w:color w:val="7C1222" w:themeColor="accent1" w:themeShade="BF"/>
      <w:sz w:val="26"/>
      <w:szCs w:val="26"/>
    </w:rPr>
  </w:style>
  <w:style w:type="character" w:styleId="Strong">
    <w:name w:val="Strong"/>
    <w:basedOn w:val="DefaultParagraphFont"/>
    <w:uiPriority w:val="22"/>
    <w:qFormat/>
    <w:rsid w:val="00274BE1"/>
    <w:rPr>
      <w:b/>
      <w:bCs/>
    </w:rPr>
  </w:style>
  <w:style w:type="character" w:customStyle="1" w:styleId="Heading1Char">
    <w:name w:val="Heading 1 Char"/>
    <w:basedOn w:val="DefaultParagraphFont"/>
    <w:link w:val="Heading1"/>
    <w:uiPriority w:val="9"/>
    <w:rsid w:val="00274BE1"/>
    <w:rPr>
      <w:rFonts w:asciiTheme="majorHAnsi" w:eastAsiaTheme="majorEastAsia" w:hAnsiTheme="majorHAnsi" w:cstheme="majorBidi"/>
      <w:color w:val="7C1222" w:themeColor="accent1" w:themeShade="BF"/>
      <w:sz w:val="32"/>
      <w:szCs w:val="32"/>
    </w:rPr>
  </w:style>
  <w:style w:type="table" w:styleId="TableGrid">
    <w:name w:val="Table Grid"/>
    <w:basedOn w:val="TableNormal"/>
    <w:uiPriority w:val="39"/>
    <w:rsid w:val="00447D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47DFA"/>
    <w:pPr>
      <w:spacing w:before="100" w:beforeAutospacing="1" w:after="100" w:afterAutospacing="1"/>
    </w:pPr>
  </w:style>
  <w:style w:type="character" w:customStyle="1" w:styleId="css-1u8qly9">
    <w:name w:val="css-1u8qly9"/>
    <w:basedOn w:val="DefaultParagraphFont"/>
    <w:rsid w:val="00447DFA"/>
  </w:style>
  <w:style w:type="character" w:customStyle="1" w:styleId="css-s5qa7l">
    <w:name w:val="css-s5qa7l"/>
    <w:basedOn w:val="DefaultParagraphFont"/>
    <w:rsid w:val="00447DFA"/>
  </w:style>
  <w:style w:type="character" w:styleId="Hyperlink">
    <w:name w:val="Hyperlink"/>
    <w:basedOn w:val="DefaultParagraphFont"/>
    <w:uiPriority w:val="99"/>
    <w:unhideWhenUsed/>
    <w:rsid w:val="00447DFA"/>
    <w:rPr>
      <w:color w:val="0000FF"/>
      <w:u w:val="single"/>
    </w:rPr>
  </w:style>
  <w:style w:type="character" w:styleId="FollowedHyperlink">
    <w:name w:val="FollowedHyperlink"/>
    <w:basedOn w:val="DefaultParagraphFont"/>
    <w:uiPriority w:val="99"/>
    <w:semiHidden/>
    <w:unhideWhenUsed/>
    <w:rsid w:val="00447DFA"/>
    <w:rPr>
      <w:color w:val="954F72" w:themeColor="followedHyperlink"/>
      <w:u w:val="single"/>
    </w:rPr>
  </w:style>
  <w:style w:type="character" w:customStyle="1" w:styleId="UnresolvedMention">
    <w:name w:val="Unresolved Mention"/>
    <w:basedOn w:val="DefaultParagraphFont"/>
    <w:uiPriority w:val="99"/>
    <w:semiHidden/>
    <w:unhideWhenUsed/>
    <w:rsid w:val="00447DFA"/>
    <w:rPr>
      <w:color w:val="605E5C"/>
      <w:shd w:val="clear" w:color="auto" w:fill="E1DFDD"/>
    </w:rPr>
  </w:style>
  <w:style w:type="paragraph" w:styleId="ListParagraph">
    <w:name w:val="List Paragraph"/>
    <w:basedOn w:val="Normal"/>
    <w:uiPriority w:val="34"/>
    <w:qFormat/>
    <w:rsid w:val="00A577D2"/>
    <w:pPr>
      <w:ind w:left="720"/>
      <w:contextualSpacing/>
    </w:pPr>
  </w:style>
  <w:style w:type="paragraph" w:customStyle="1" w:styleId="paragraph">
    <w:name w:val="paragraph"/>
    <w:basedOn w:val="Normal"/>
    <w:rsid w:val="000212BF"/>
    <w:pPr>
      <w:spacing w:before="100" w:beforeAutospacing="1" w:after="100" w:afterAutospacing="1"/>
    </w:pPr>
    <w:rPr>
      <w:lang w:eastAsia="en-AU"/>
    </w:rPr>
  </w:style>
  <w:style w:type="character" w:customStyle="1" w:styleId="normaltextrun">
    <w:name w:val="normaltextrun"/>
    <w:basedOn w:val="DefaultParagraphFont"/>
    <w:rsid w:val="000212BF"/>
  </w:style>
  <w:style w:type="character" w:customStyle="1" w:styleId="eop">
    <w:name w:val="eop"/>
    <w:basedOn w:val="DefaultParagraphFont"/>
    <w:rsid w:val="000212BF"/>
  </w:style>
  <w:style w:type="character" w:customStyle="1" w:styleId="Heading5Char">
    <w:name w:val="Heading 5 Char"/>
    <w:basedOn w:val="DefaultParagraphFont"/>
    <w:link w:val="Heading5"/>
    <w:uiPriority w:val="9"/>
    <w:semiHidden/>
    <w:rsid w:val="008816CD"/>
    <w:rPr>
      <w:rFonts w:asciiTheme="majorHAnsi" w:eastAsiaTheme="majorEastAsia" w:hAnsiTheme="majorHAnsi" w:cstheme="majorBidi"/>
      <w:color w:val="7C1222" w:themeColor="accent1" w:themeShade="BF"/>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275646">
      <w:bodyDiv w:val="1"/>
      <w:marLeft w:val="0"/>
      <w:marRight w:val="0"/>
      <w:marTop w:val="0"/>
      <w:marBottom w:val="0"/>
      <w:divBdr>
        <w:top w:val="none" w:sz="0" w:space="0" w:color="auto"/>
        <w:left w:val="none" w:sz="0" w:space="0" w:color="auto"/>
        <w:bottom w:val="none" w:sz="0" w:space="0" w:color="auto"/>
        <w:right w:val="none" w:sz="0" w:space="0" w:color="auto"/>
      </w:divBdr>
    </w:div>
    <w:div w:id="232741011">
      <w:bodyDiv w:val="1"/>
      <w:marLeft w:val="0"/>
      <w:marRight w:val="0"/>
      <w:marTop w:val="0"/>
      <w:marBottom w:val="0"/>
      <w:divBdr>
        <w:top w:val="none" w:sz="0" w:space="0" w:color="auto"/>
        <w:left w:val="none" w:sz="0" w:space="0" w:color="auto"/>
        <w:bottom w:val="none" w:sz="0" w:space="0" w:color="auto"/>
        <w:right w:val="none" w:sz="0" w:space="0" w:color="auto"/>
      </w:divBdr>
    </w:div>
    <w:div w:id="283931368">
      <w:bodyDiv w:val="1"/>
      <w:marLeft w:val="0"/>
      <w:marRight w:val="0"/>
      <w:marTop w:val="0"/>
      <w:marBottom w:val="0"/>
      <w:divBdr>
        <w:top w:val="none" w:sz="0" w:space="0" w:color="auto"/>
        <w:left w:val="none" w:sz="0" w:space="0" w:color="auto"/>
        <w:bottom w:val="none" w:sz="0" w:space="0" w:color="auto"/>
        <w:right w:val="none" w:sz="0" w:space="0" w:color="auto"/>
      </w:divBdr>
      <w:divsChild>
        <w:div w:id="845704862">
          <w:marLeft w:val="0"/>
          <w:marRight w:val="0"/>
          <w:marTop w:val="0"/>
          <w:marBottom w:val="0"/>
          <w:divBdr>
            <w:top w:val="none" w:sz="0" w:space="0" w:color="auto"/>
            <w:left w:val="none" w:sz="0" w:space="0" w:color="auto"/>
            <w:bottom w:val="none" w:sz="0" w:space="0" w:color="auto"/>
            <w:right w:val="none" w:sz="0" w:space="0" w:color="auto"/>
          </w:divBdr>
          <w:divsChild>
            <w:div w:id="1792287006">
              <w:marLeft w:val="0"/>
              <w:marRight w:val="0"/>
              <w:marTop w:val="0"/>
              <w:marBottom w:val="0"/>
              <w:divBdr>
                <w:top w:val="none" w:sz="0" w:space="0" w:color="auto"/>
                <w:left w:val="none" w:sz="0" w:space="0" w:color="auto"/>
                <w:bottom w:val="none" w:sz="0" w:space="0" w:color="auto"/>
                <w:right w:val="none" w:sz="0" w:space="0" w:color="auto"/>
              </w:divBdr>
            </w:div>
            <w:div w:id="1638101911">
              <w:marLeft w:val="0"/>
              <w:marRight w:val="0"/>
              <w:marTop w:val="0"/>
              <w:marBottom w:val="0"/>
              <w:divBdr>
                <w:top w:val="none" w:sz="0" w:space="0" w:color="auto"/>
                <w:left w:val="none" w:sz="0" w:space="0" w:color="auto"/>
                <w:bottom w:val="none" w:sz="0" w:space="0" w:color="auto"/>
                <w:right w:val="none" w:sz="0" w:space="0" w:color="auto"/>
              </w:divBdr>
            </w:div>
            <w:div w:id="85342822">
              <w:marLeft w:val="0"/>
              <w:marRight w:val="0"/>
              <w:marTop w:val="0"/>
              <w:marBottom w:val="0"/>
              <w:divBdr>
                <w:top w:val="none" w:sz="0" w:space="0" w:color="auto"/>
                <w:left w:val="none" w:sz="0" w:space="0" w:color="auto"/>
                <w:bottom w:val="none" w:sz="0" w:space="0" w:color="auto"/>
                <w:right w:val="none" w:sz="0" w:space="0" w:color="auto"/>
              </w:divBdr>
            </w:div>
            <w:div w:id="1461149694">
              <w:marLeft w:val="0"/>
              <w:marRight w:val="0"/>
              <w:marTop w:val="0"/>
              <w:marBottom w:val="0"/>
              <w:divBdr>
                <w:top w:val="none" w:sz="0" w:space="0" w:color="auto"/>
                <w:left w:val="none" w:sz="0" w:space="0" w:color="auto"/>
                <w:bottom w:val="none" w:sz="0" w:space="0" w:color="auto"/>
                <w:right w:val="none" w:sz="0" w:space="0" w:color="auto"/>
              </w:divBdr>
            </w:div>
          </w:divsChild>
        </w:div>
        <w:div w:id="1476530848">
          <w:marLeft w:val="0"/>
          <w:marRight w:val="0"/>
          <w:marTop w:val="0"/>
          <w:marBottom w:val="0"/>
          <w:divBdr>
            <w:top w:val="none" w:sz="0" w:space="0" w:color="auto"/>
            <w:left w:val="none" w:sz="0" w:space="0" w:color="auto"/>
            <w:bottom w:val="none" w:sz="0" w:space="0" w:color="auto"/>
            <w:right w:val="none" w:sz="0" w:space="0" w:color="auto"/>
          </w:divBdr>
          <w:divsChild>
            <w:div w:id="2122994513">
              <w:marLeft w:val="0"/>
              <w:marRight w:val="0"/>
              <w:marTop w:val="0"/>
              <w:marBottom w:val="0"/>
              <w:divBdr>
                <w:top w:val="none" w:sz="0" w:space="0" w:color="auto"/>
                <w:left w:val="none" w:sz="0" w:space="0" w:color="auto"/>
                <w:bottom w:val="none" w:sz="0" w:space="0" w:color="auto"/>
                <w:right w:val="none" w:sz="0" w:space="0" w:color="auto"/>
              </w:divBdr>
            </w:div>
            <w:div w:id="174641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015324">
      <w:bodyDiv w:val="1"/>
      <w:marLeft w:val="0"/>
      <w:marRight w:val="0"/>
      <w:marTop w:val="0"/>
      <w:marBottom w:val="0"/>
      <w:divBdr>
        <w:top w:val="none" w:sz="0" w:space="0" w:color="auto"/>
        <w:left w:val="none" w:sz="0" w:space="0" w:color="auto"/>
        <w:bottom w:val="none" w:sz="0" w:space="0" w:color="auto"/>
        <w:right w:val="none" w:sz="0" w:space="0" w:color="auto"/>
      </w:divBdr>
    </w:div>
    <w:div w:id="518550086">
      <w:bodyDiv w:val="1"/>
      <w:marLeft w:val="0"/>
      <w:marRight w:val="0"/>
      <w:marTop w:val="0"/>
      <w:marBottom w:val="0"/>
      <w:divBdr>
        <w:top w:val="none" w:sz="0" w:space="0" w:color="auto"/>
        <w:left w:val="none" w:sz="0" w:space="0" w:color="auto"/>
        <w:bottom w:val="none" w:sz="0" w:space="0" w:color="auto"/>
        <w:right w:val="none" w:sz="0" w:space="0" w:color="auto"/>
      </w:divBdr>
    </w:div>
    <w:div w:id="561598671">
      <w:bodyDiv w:val="1"/>
      <w:marLeft w:val="0"/>
      <w:marRight w:val="0"/>
      <w:marTop w:val="0"/>
      <w:marBottom w:val="0"/>
      <w:divBdr>
        <w:top w:val="none" w:sz="0" w:space="0" w:color="auto"/>
        <w:left w:val="none" w:sz="0" w:space="0" w:color="auto"/>
        <w:bottom w:val="none" w:sz="0" w:space="0" w:color="auto"/>
        <w:right w:val="none" w:sz="0" w:space="0" w:color="auto"/>
      </w:divBdr>
    </w:div>
    <w:div w:id="574824193">
      <w:bodyDiv w:val="1"/>
      <w:marLeft w:val="0"/>
      <w:marRight w:val="0"/>
      <w:marTop w:val="0"/>
      <w:marBottom w:val="0"/>
      <w:divBdr>
        <w:top w:val="none" w:sz="0" w:space="0" w:color="auto"/>
        <w:left w:val="none" w:sz="0" w:space="0" w:color="auto"/>
        <w:bottom w:val="none" w:sz="0" w:space="0" w:color="auto"/>
        <w:right w:val="none" w:sz="0" w:space="0" w:color="auto"/>
      </w:divBdr>
    </w:div>
    <w:div w:id="786972082">
      <w:bodyDiv w:val="1"/>
      <w:marLeft w:val="0"/>
      <w:marRight w:val="0"/>
      <w:marTop w:val="0"/>
      <w:marBottom w:val="0"/>
      <w:divBdr>
        <w:top w:val="none" w:sz="0" w:space="0" w:color="auto"/>
        <w:left w:val="none" w:sz="0" w:space="0" w:color="auto"/>
        <w:bottom w:val="none" w:sz="0" w:space="0" w:color="auto"/>
        <w:right w:val="none" w:sz="0" w:space="0" w:color="auto"/>
      </w:divBdr>
      <w:divsChild>
        <w:div w:id="1269267092">
          <w:marLeft w:val="0"/>
          <w:marRight w:val="0"/>
          <w:marTop w:val="0"/>
          <w:marBottom w:val="0"/>
          <w:divBdr>
            <w:top w:val="none" w:sz="0" w:space="0" w:color="auto"/>
            <w:left w:val="none" w:sz="0" w:space="0" w:color="auto"/>
            <w:bottom w:val="none" w:sz="0" w:space="0" w:color="auto"/>
            <w:right w:val="none" w:sz="0" w:space="0" w:color="auto"/>
          </w:divBdr>
        </w:div>
        <w:div w:id="1368288128">
          <w:marLeft w:val="0"/>
          <w:marRight w:val="0"/>
          <w:marTop w:val="0"/>
          <w:marBottom w:val="0"/>
          <w:divBdr>
            <w:top w:val="none" w:sz="0" w:space="0" w:color="auto"/>
            <w:left w:val="none" w:sz="0" w:space="0" w:color="auto"/>
            <w:bottom w:val="none" w:sz="0" w:space="0" w:color="auto"/>
            <w:right w:val="none" w:sz="0" w:space="0" w:color="auto"/>
          </w:divBdr>
        </w:div>
      </w:divsChild>
    </w:div>
    <w:div w:id="923303259">
      <w:bodyDiv w:val="1"/>
      <w:marLeft w:val="0"/>
      <w:marRight w:val="0"/>
      <w:marTop w:val="0"/>
      <w:marBottom w:val="0"/>
      <w:divBdr>
        <w:top w:val="none" w:sz="0" w:space="0" w:color="auto"/>
        <w:left w:val="none" w:sz="0" w:space="0" w:color="auto"/>
        <w:bottom w:val="none" w:sz="0" w:space="0" w:color="auto"/>
        <w:right w:val="none" w:sz="0" w:space="0" w:color="auto"/>
      </w:divBdr>
    </w:div>
    <w:div w:id="1031801199">
      <w:bodyDiv w:val="1"/>
      <w:marLeft w:val="0"/>
      <w:marRight w:val="0"/>
      <w:marTop w:val="0"/>
      <w:marBottom w:val="0"/>
      <w:divBdr>
        <w:top w:val="none" w:sz="0" w:space="0" w:color="auto"/>
        <w:left w:val="none" w:sz="0" w:space="0" w:color="auto"/>
        <w:bottom w:val="none" w:sz="0" w:space="0" w:color="auto"/>
        <w:right w:val="none" w:sz="0" w:space="0" w:color="auto"/>
      </w:divBdr>
    </w:div>
    <w:div w:id="1079448457">
      <w:bodyDiv w:val="1"/>
      <w:marLeft w:val="0"/>
      <w:marRight w:val="0"/>
      <w:marTop w:val="0"/>
      <w:marBottom w:val="0"/>
      <w:divBdr>
        <w:top w:val="none" w:sz="0" w:space="0" w:color="auto"/>
        <w:left w:val="none" w:sz="0" w:space="0" w:color="auto"/>
        <w:bottom w:val="none" w:sz="0" w:space="0" w:color="auto"/>
        <w:right w:val="none" w:sz="0" w:space="0" w:color="auto"/>
      </w:divBdr>
    </w:div>
    <w:div w:id="1254247230">
      <w:bodyDiv w:val="1"/>
      <w:marLeft w:val="0"/>
      <w:marRight w:val="0"/>
      <w:marTop w:val="0"/>
      <w:marBottom w:val="0"/>
      <w:divBdr>
        <w:top w:val="none" w:sz="0" w:space="0" w:color="auto"/>
        <w:left w:val="none" w:sz="0" w:space="0" w:color="auto"/>
        <w:bottom w:val="none" w:sz="0" w:space="0" w:color="auto"/>
        <w:right w:val="none" w:sz="0" w:space="0" w:color="auto"/>
      </w:divBdr>
    </w:div>
    <w:div w:id="1255742596">
      <w:bodyDiv w:val="1"/>
      <w:marLeft w:val="0"/>
      <w:marRight w:val="0"/>
      <w:marTop w:val="0"/>
      <w:marBottom w:val="0"/>
      <w:divBdr>
        <w:top w:val="none" w:sz="0" w:space="0" w:color="auto"/>
        <w:left w:val="none" w:sz="0" w:space="0" w:color="auto"/>
        <w:bottom w:val="none" w:sz="0" w:space="0" w:color="auto"/>
        <w:right w:val="none" w:sz="0" w:space="0" w:color="auto"/>
      </w:divBdr>
    </w:div>
    <w:div w:id="1276716821">
      <w:bodyDiv w:val="1"/>
      <w:marLeft w:val="0"/>
      <w:marRight w:val="0"/>
      <w:marTop w:val="0"/>
      <w:marBottom w:val="0"/>
      <w:divBdr>
        <w:top w:val="none" w:sz="0" w:space="0" w:color="auto"/>
        <w:left w:val="none" w:sz="0" w:space="0" w:color="auto"/>
        <w:bottom w:val="none" w:sz="0" w:space="0" w:color="auto"/>
        <w:right w:val="none" w:sz="0" w:space="0" w:color="auto"/>
      </w:divBdr>
    </w:div>
    <w:div w:id="1348170365">
      <w:bodyDiv w:val="1"/>
      <w:marLeft w:val="0"/>
      <w:marRight w:val="0"/>
      <w:marTop w:val="0"/>
      <w:marBottom w:val="0"/>
      <w:divBdr>
        <w:top w:val="none" w:sz="0" w:space="0" w:color="auto"/>
        <w:left w:val="none" w:sz="0" w:space="0" w:color="auto"/>
        <w:bottom w:val="none" w:sz="0" w:space="0" w:color="auto"/>
        <w:right w:val="none" w:sz="0" w:space="0" w:color="auto"/>
      </w:divBdr>
    </w:div>
    <w:div w:id="1598292501">
      <w:bodyDiv w:val="1"/>
      <w:marLeft w:val="0"/>
      <w:marRight w:val="0"/>
      <w:marTop w:val="0"/>
      <w:marBottom w:val="0"/>
      <w:divBdr>
        <w:top w:val="none" w:sz="0" w:space="0" w:color="auto"/>
        <w:left w:val="none" w:sz="0" w:space="0" w:color="auto"/>
        <w:bottom w:val="none" w:sz="0" w:space="0" w:color="auto"/>
        <w:right w:val="none" w:sz="0" w:space="0" w:color="auto"/>
      </w:divBdr>
    </w:div>
    <w:div w:id="1740441129">
      <w:bodyDiv w:val="1"/>
      <w:marLeft w:val="0"/>
      <w:marRight w:val="0"/>
      <w:marTop w:val="0"/>
      <w:marBottom w:val="0"/>
      <w:divBdr>
        <w:top w:val="none" w:sz="0" w:space="0" w:color="auto"/>
        <w:left w:val="none" w:sz="0" w:space="0" w:color="auto"/>
        <w:bottom w:val="none" w:sz="0" w:space="0" w:color="auto"/>
        <w:right w:val="none" w:sz="0" w:space="0" w:color="auto"/>
      </w:divBdr>
    </w:div>
    <w:div w:id="1900627006">
      <w:bodyDiv w:val="1"/>
      <w:marLeft w:val="0"/>
      <w:marRight w:val="0"/>
      <w:marTop w:val="0"/>
      <w:marBottom w:val="0"/>
      <w:divBdr>
        <w:top w:val="none" w:sz="0" w:space="0" w:color="auto"/>
        <w:left w:val="none" w:sz="0" w:space="0" w:color="auto"/>
        <w:bottom w:val="none" w:sz="0" w:space="0" w:color="auto"/>
        <w:right w:val="none" w:sz="0" w:space="0" w:color="auto"/>
      </w:divBdr>
    </w:div>
    <w:div w:id="1929460202">
      <w:bodyDiv w:val="1"/>
      <w:marLeft w:val="0"/>
      <w:marRight w:val="0"/>
      <w:marTop w:val="0"/>
      <w:marBottom w:val="0"/>
      <w:divBdr>
        <w:top w:val="none" w:sz="0" w:space="0" w:color="auto"/>
        <w:left w:val="none" w:sz="0" w:space="0" w:color="auto"/>
        <w:bottom w:val="none" w:sz="0" w:space="0" w:color="auto"/>
        <w:right w:val="none" w:sz="0" w:space="0" w:color="auto"/>
      </w:divBdr>
    </w:div>
    <w:div w:id="2072390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ilearn.mq.edu.au/mod/folder/view.php?id=8075270"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ilearn.mq.edu.au/mod/folder/view.php?id=8075270"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MQBS Colours">
      <a:dk1>
        <a:srgbClr val="000000"/>
      </a:dk1>
      <a:lt1>
        <a:srgbClr val="FFFFFF"/>
      </a:lt1>
      <a:dk2>
        <a:srgbClr val="D6D2C4"/>
      </a:dk2>
      <a:lt2>
        <a:srgbClr val="E6E4DC"/>
      </a:lt2>
      <a:accent1>
        <a:srgbClr val="A6192E"/>
      </a:accent1>
      <a:accent2>
        <a:srgbClr val="76232F"/>
      </a:accent2>
      <a:accent3>
        <a:srgbClr val="D6001C"/>
      </a:accent3>
      <a:accent4>
        <a:srgbClr val="C6007E"/>
      </a:accent4>
      <a:accent5>
        <a:srgbClr val="80225F"/>
      </a:accent5>
      <a:accent6>
        <a:srgbClr val="373A36"/>
      </a:accent6>
      <a:hlink>
        <a:srgbClr val="A6192E"/>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7FF1A8D4BC41D479539681E3C65E3BB" ma:contentTypeVersion="4" ma:contentTypeDescription="Create a new document." ma:contentTypeScope="" ma:versionID="8ad424b67ca7c41b0e7268faaae3b8f4">
  <xsd:schema xmlns:xsd="http://www.w3.org/2001/XMLSchema" xmlns:xs="http://www.w3.org/2001/XMLSchema" xmlns:p="http://schemas.microsoft.com/office/2006/metadata/properties" xmlns:ns2="8355dac4-fe13-4acc-a198-78e5c0585b0a" targetNamespace="http://schemas.microsoft.com/office/2006/metadata/properties" ma:root="true" ma:fieldsID="e3da65b2108a2f73e59c7f5d921f22c6" ns2:_="">
    <xsd:import namespace="8355dac4-fe13-4acc-a198-78e5c0585b0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55dac4-fe13-4acc-a198-78e5c0585b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B1945EA-3A41-43F7-9307-B212E9C2522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8E626FA-FBCB-4417-9CC0-AB068FFDC0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55dac4-fe13-4acc-a198-78e5c0585b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BBAC97D-68CF-41DF-AC69-411066BECDA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5</Pages>
  <Words>1337</Words>
  <Characters>7627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Yvonne Breyer</dc:creator>
  <cp:keywords/>
  <dc:description/>
  <cp:lastModifiedBy>Elias Maroun</cp:lastModifiedBy>
  <cp:revision>5</cp:revision>
  <dcterms:created xsi:type="dcterms:W3CDTF">2024-03-17T06:05:00Z</dcterms:created>
  <dcterms:modified xsi:type="dcterms:W3CDTF">2024-03-17T06:37:00Z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0x01010097FF1A8D4BC41D479539681E3C65E3BB</vt:lpwstr>
  </property>
  <property fmtid="{D5CDD505-2E9C-101B-9397-08002B2CF9AE}" pid="3" name="MediaServiceImageTags">
    <vt:lpwstr/>
  </property>
  <property fmtid="{D5CDD505-2E9C-101B-9397-08002B2CF9AE}" pid="4" name="GrammarlyDocumentId">
    <vt:lpwstr>d2571678d4bd55c84d10a4c404be019cdab095065f98038ea0b300be172e307f</vt:lpwstr>
  </property>
  <property fmtid="{D5CDD505-2E9C-101B-9397-08002B2CF9AE}" pid="5" name="MSIP_Label_00f7727a-510c-40ce-a418-7fdfc8e6513f_Enabled">
    <vt:lpwstr>true</vt:lpwstr>
  </property>
  <property fmtid="{D5CDD505-2E9C-101B-9397-08002B2CF9AE}" pid="6" name="MSIP_Label_00f7727a-510c-40ce-a418-7fdfc8e6513f_SetDate">
    <vt:lpwstr>2024-03-17T06:37:40Z</vt:lpwstr>
  </property>
  <property fmtid="{D5CDD505-2E9C-101B-9397-08002B2CF9AE}" pid="7" name="MSIP_Label_00f7727a-510c-40ce-a418-7fdfc8e6513f_Method">
    <vt:lpwstr>Standard</vt:lpwstr>
  </property>
  <property fmtid="{D5CDD505-2E9C-101B-9397-08002B2CF9AE}" pid="8" name="MSIP_Label_00f7727a-510c-40ce-a418-7fdfc8e6513f_Name">
    <vt:lpwstr>Classified (without encryption)</vt:lpwstr>
  </property>
  <property fmtid="{D5CDD505-2E9C-101B-9397-08002B2CF9AE}" pid="9" name="MSIP_Label_00f7727a-510c-40ce-a418-7fdfc8e6513f_SiteId">
    <vt:lpwstr>75b2f54b-feff-400d-8e0b-67102edb9a23</vt:lpwstr>
  </property>
  <property fmtid="{D5CDD505-2E9C-101B-9397-08002B2CF9AE}" pid="10" name="MSIP_Label_00f7727a-510c-40ce-a418-7fdfc8e6513f_ActionId">
    <vt:lpwstr>310f2b01-9ff1-4252-a94b-a882d40b98c7</vt:lpwstr>
  </property>
  <property fmtid="{D5CDD505-2E9C-101B-9397-08002B2CF9AE}" pid="11" name="MSIP_Label_00f7727a-510c-40ce-a418-7fdfc8e6513f_ContentBits">
    <vt:lpwstr>1</vt:lpwstr>
  </property>
</Properties>
</file>