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Connecticut Citizens' Assembly — Website Text</w:t>
      </w:r>
    </w:p>
    <w:p>
      <w:r>
        <w:t>Compiled: April 2026</w:t>
      </w:r>
    </w:p>
    <w:p/>
    <w:p>
      <w:pPr>
        <w:pStyle w:val="Heading1"/>
      </w:pPr>
      <w:r>
        <w:t>Home (index.html)</w:t>
      </w:r>
    </w:p>
    <w:p>
      <w:pPr>
        <w:pStyle w:val="Heading3"/>
      </w:pPr>
      <w:r>
        <w:t>Hero</w:t>
      </w:r>
    </w:p>
    <w:p>
      <w:r>
        <w:t>Connecticut Citizens' Assembly on Property Taxes</w:t>
      </w:r>
    </w:p>
    <w:p>
      <w:r>
        <w:t>Support a statewide conversation on approaches to funding essential community services.</w:t>
      </w:r>
    </w:p>
    <w:p>
      <w:pPr>
        <w:pStyle w:val="Heading3"/>
      </w:pPr>
      <w:r>
        <w:t>Stats</w:t>
      </w:r>
    </w:p>
    <w:p>
      <w:r>
        <w:t>169 Connecticut Towns · 100 Assembly Members · 6 Assembly Sessions · 1 Shared Goal</w:t>
      </w:r>
    </w:p>
    <w:p>
      <w:pPr>
        <w:pStyle w:val="Heading3"/>
      </w:pPr>
      <w:r>
        <w:t>Our Mission</w:t>
      </w:r>
    </w:p>
    <w:p>
      <w:r>
        <w:t>An Assembly of Everyday CT Residents to Define the Future of Local Funding</w:t>
      </w:r>
    </w:p>
    <w:p>
      <w:r>
        <w:t>The Connecticut Citizens' Assembly is a groundbreaking democratic initiative designed to give residents a direct voice in state policy. By bringing together a representative group of citizens from across the state, we aim to solve the complex challenge of funding local public services.</w:t>
      </w:r>
    </w:p>
    <w:p>
      <w:r>
        <w:t>From transportation and infrastructure to education and emergency response, local public services are the backbone of our communities. Our mission is to give a representative sample of the people of Connecticut a chance to set their priorities for public service provision and funding.</w:t>
      </w:r>
    </w:p>
    <w:p>
      <w:r>
        <w:t>169 Towns, One Goal — Every corner of Connecticut — from coastal towns to rural communities — deserves a seat at the table. Our assembly ensures diverse, representative voices shape the future of how we fund the services that matter most.</w:t>
      </w:r>
    </w:p>
    <w:p>
      <w:pPr>
        <w:pStyle w:val="Heading3"/>
      </w:pPr>
      <w:r>
        <w:t>Invitation Letter Section</w:t>
      </w:r>
    </w:p>
    <w:p>
      <w:r>
        <w:t>The official invitation sent to selected Connecticut residents to participate in the Citizens' Assembly.</w:t>
      </w:r>
    </w:p>
    <w:p>
      <w:pPr>
        <w:pStyle w:val="Heading3"/>
      </w:pPr>
      <w:r>
        <w:t>Timeline</w:t>
      </w:r>
    </w:p>
    <w:p>
      <w:r>
        <w:t>Our path from design to implementation to lasting impact on Connecticut's communities.</w:t>
      </w:r>
    </w:p>
    <w:p>
      <w:r>
        <w:t>Design &amp; Preparation — 3 months of preparatory work — forming the expert governance committee, designing the assembly process, and recruiting a representative sample of Connecticut residents.</w:t>
      </w:r>
    </w:p>
    <w:p>
      <w:r>
        <w:t>Recruitment — A randomly selected group of citizens from across the state will be invited to participate, ensuring the assembly reflects Connecticut's full geographic and demographic diversity.</w:t>
      </w:r>
    </w:p>
    <w:p>
      <w:r>
        <w:t>Summer Sessions 2026 — Assembly participants meet for 6 structured sessions — hearing from experts, deliberating in small groups, and building consensus around funding priorities.</w:t>
      </w:r>
    </w:p>
    <w:p>
      <w:r>
        <w:t>Draft Recommendations — Citizens collectively draft a set of clear, actionable recommendations for how Connecticut should fund local public services equitably and sustainably.</w:t>
      </w:r>
    </w:p>
    <w:p>
      <w:r>
        <w:t>Legislative Impact — State Comptroller Sean Scanlon presents the assembly's findings at a State Legislature hearing, where they serve as a primary evidence base for municipal funding reform.</w:t>
      </w:r>
    </w:p>
    <w:p>
      <w:pPr>
        <w:pStyle w:val="Heading3"/>
      </w:pPr>
      <w:r>
        <w:t>Legislative Partnership</w:t>
      </w:r>
    </w:p>
    <w:p>
      <w:r>
        <w:t>From Citizens to State Policy</w:t>
      </w:r>
    </w:p>
    <w:p>
      <w:r>
        <w:t>The Connecticut Citizens' Assembly works in direct partnership with elected officials to ensure that the voices of everyday residents shape real policy outcomes.</w:t>
      </w:r>
    </w:p>
    <w:p>
      <w:r>
        <w:t>"Assembly recommendations will be brought by State Comptroller Sean Scanlon to a hearing in the State Legislature, serving as the primary evidence base for municipal funding reforms."</w:t>
      </w:r>
    </w:p>
    <w:p>
      <w:r>
        <w:t>Our Commitment — Empowering Citizens with the Information to Shape Connecticut's Future</w:t>
      </w:r>
    </w:p>
    <w:p>
      <w:r>
        <w:t>We are committed to transparency, rigorous process design, and genuine civic engagement. Every participant receives the expert knowledge and deliberative support needed to make meaningful, informed recommendations.</w:t>
      </w:r>
    </w:p>
    <w:p>
      <w:pPr>
        <w:pStyle w:val="Heading3"/>
      </w:pPr>
      <w:r>
        <w:t>Governance Committee Teaser</w:t>
      </w:r>
    </w:p>
    <w:p>
      <w:r>
        <w:t>Expert Oversight — Our Interim Expert Governance Committee</w:t>
      </w:r>
    </w:p>
    <w:p>
      <w:r>
        <w:t>A distinguished group of scholars, practitioners, and civic leaders guiding the assembly's design — ensuring methodological rigor, independence, and deep expertise in deliberative democracy and Connecticut policy.</w:t>
      </w:r>
    </w:p>
    <w:p>
      <w:pPr>
        <w:pStyle w:val="Heading3"/>
      </w:pPr>
      <w:r>
        <w:t>Contact</w:t>
      </w:r>
    </w:p>
    <w:p>
      <w:r>
        <w:t>Connect With Us — Get in Touch</w:t>
      </w:r>
    </w:p>
    <w:p>
      <w:r>
        <w:t>Have questions about the assembly or want to provide input? Want to offer financial or in-kind support, or looking for opportunities for research? We are committed to transparency and citizen engagement throughout this process.</w:t>
      </w:r>
    </w:p>
    <w:p>
      <w:r>
        <w:t>General Inquiries: info@ct-citizens-assembly.org</w:t>
      </w:r>
    </w:p>
    <w:p>
      <w:r>
        <w:t>Media Relations: press@ct-citizens-assembly.org</w:t>
      </w:r>
    </w:p>
    <w:p>
      <w:r>
        <w:br w:type="page"/>
      </w:r>
    </w:p>
    <w:p>
      <w:pPr>
        <w:pStyle w:val="Heading1"/>
      </w:pPr>
      <w:r>
        <w:t>About (about.html)</w:t>
      </w:r>
    </w:p>
    <w:p>
      <w:pPr>
        <w:pStyle w:val="Heading3"/>
      </w:pPr>
      <w:r>
        <w:t>Hero</w:t>
      </w:r>
    </w:p>
    <w:p>
      <w:r>
        <w:t>CT Citizens' Assembly on Property Taxes</w:t>
      </w:r>
    </w:p>
    <w:p>
      <w:r>
        <w:t>An innovative, state-endorsed democratic process that gives ordinary Connecticut residents the power to shape policy on one of the state's most entrenched challenges.</w:t>
      </w:r>
    </w:p>
    <w:p>
      <w:r>
        <w:t>"How should Connecticut rethink the funding and delivery of local public services?"</w:t>
      </w:r>
    </w:p>
    <w:p>
      <w:pPr>
        <w:pStyle w:val="Heading3"/>
      </w:pPr>
      <w:r>
        <w:t>Stats</w:t>
      </w:r>
    </w:p>
    <w:p>
      <w:r>
        <w:t>100 Randomly Selected Citizens · 800+ Global Assemblies to Date · 10% of CT Population Reached via AI · 1972 Last Major CT Reform</w:t>
      </w:r>
    </w:p>
    <w:p>
      <w:pPr>
        <w:pStyle w:val="Heading3"/>
      </w:pPr>
      <w:r>
        <w:t>What is a Citizens' Assembly?</w:t>
      </w:r>
    </w:p>
    <w:p>
      <w:r>
        <w:t>An innovative process to solve difficult problems by leveraging ordinary citizens' perspectives — not politicians, not lobbyists, not experts alone.</w:t>
      </w:r>
    </w:p>
    <w:p>
      <w:r>
        <w:t>Analogous to a jury for public policy: a Citizens' Assembly randomly selects 100 ordinary citizens and empowers them to learn, deliberate, and pass recommendations directly to a legislative hearing.</w:t>
      </w:r>
    </w:p>
    <w:p>
      <w:r>
        <w:t>New to the US context, Citizens' Assemblies have been used in over 800 cases worldwide to solve entrenched problems — from abortion rights in Ireland to climate policy and end-of-life care in France.</w:t>
      </w:r>
    </w:p>
    <w:p>
      <w:pPr>
        <w:pStyle w:val="Heading3"/>
      </w:pPr>
      <w:r>
        <w:t>Why Does Connecticut Need a Citizens' Assembly?</w:t>
      </w:r>
    </w:p>
    <w:p>
      <w:r>
        <w:t>Connecticut's property tax system creates deep structural inequities across its 169 towns — and decades of political gridlock have prevented reform. A Citizens' Assembly is uniquely positioned to break the deadlock.</w:t>
      </w:r>
    </w:p>
    <w:p>
      <w:r>
        <w:t>A Legally Restricted System — Unlike many states, Connecticut law currently forbids any taxes for local services other than property taxes — locking municipalities into a single, unequal funding mechanism.</w:t>
      </w:r>
    </w:p>
    <w:p>
      <w:r>
        <w:t>Massive Imbalances — Urban areas have lower property wealth but higher demand for local services. The average property tax bill in Hartford is approximately 7 times higher than in Sharon, despite Hartford's median income being ~3x lower.</w:t>
      </w:r>
    </w:p>
    <w:p>
      <w:r>
        <w:t>Decades of Gridlock — There is widespread consensus that the system is broken — but solutions are politically challenging. No meaningful reforms have been passed since 1972.</w:t>
      </w:r>
    </w:p>
    <w:p>
      <w:r>
        <w:t>Taps a diversity of perspectives, including from people who are normally never heard in the policy process.</w:t>
      </w:r>
    </w:p>
    <w:p>
      <w:r>
        <w:t>Proven ability to build consensus: a similar process in Greater New Haven in 2002 on tax issues transformed 80% opposition to a proposal down to 40% in a single weekend.</w:t>
      </w:r>
    </w:p>
    <w:p>
      <w:pPr>
        <w:pStyle w:val="Heading3"/>
      </w:pPr>
      <w:r>
        <w:t>Key Features of the Assembly</w:t>
      </w:r>
    </w:p>
    <w:p>
      <w:r>
        <w:t>1. First Large State-Level, State-Endorsed Citizens' Assembly in the US — This assembly sets a national precedent — a state-backed, large-scale citizens' deliberative process on a consequential policy issue, operating at the full state level for the first time in the United States.</w:t>
      </w:r>
    </w:p>
    <w:p>
      <w:r>
        <w:t>2. First Large-Scale Use of AI to Link Assembly Discussion with the Public — Using cutting-edge AI technology, the assembly aims to connect its deliberations with over 10% of Connecticut's population — extending the reach and legitimacy of citizen voices far beyond the assembly room.</w:t>
      </w:r>
    </w:p>
    <w:p>
      <w:r>
        <w:t>3. Backed by State Comptroller Sean Scanlon — Comptroller Scanlon has committed to leverage his reputation as the state's fiscal watchdog and as a thought leader on the state's most pressing problems to endorse the process and echo the voices of the Assembly. The Comptroller will advocate to lawmakers that the citizens' recommendations deserve a designated public hearing and bipartisan consideration along the path to real policy change.</w:t>
      </w:r>
    </w:p>
    <w:p>
      <w:pPr>
        <w:pStyle w:val="Heading3"/>
      </w:pPr>
      <w:r>
        <w:t>Broader Impact — Beyond Connecticut</w:t>
      </w:r>
    </w:p>
    <w:p>
      <w:r>
        <w:t>Catalyzing a Movement — Currently collaborating with State Representatives in Vermont and Maine, with interest from Massachusetts and New York, to use this Assembly to foster similar statewide efforts — including legislation to create permanent Citizens' Assemblies.</w:t>
      </w:r>
    </w:p>
    <w:p>
      <w:r>
        <w:t>Discussing a partnership with FIDE to have Governors and Secretaries of State from Kentucky, Washington, and Pennsylvania observe the assembly.</w:t>
      </w:r>
    </w:p>
    <w:p>
      <w:r>
        <w:t>Research — Developing a research program with the Yale Citizens' Assembly Program and Nobel Laureate Oliver Hart to adapt Citizens' Assemblies for corporate governance.</w:t>
      </w:r>
    </w:p>
    <w:p>
      <w:r>
        <w:t>Working with researchers at UConn and Yale on additional research questions, including the impact of macro-listening, dispersal effects of the assembly, and more.</w:t>
      </w:r>
    </w:p>
    <w:p>
      <w:pPr>
        <w:pStyle w:val="Heading3"/>
      </w:pPr>
      <w:r>
        <w:t>Paths to Impact</w:t>
      </w:r>
    </w:p>
    <w:p>
      <w:r>
        <w:t>Multiple strategies to drive direct legislative change:</w:t>
      </w:r>
    </w:p>
    <w:p>
      <w:r>
        <w:t>Commitment from State Comptroller Sean Scanlon to endorse the process and hold a dedicated legislative hearing on assembly outputs.</w:t>
      </w:r>
    </w:p>
    <w:p>
      <w:r>
        <w:t>Commitment to bring all four caucus leaders to the assembly in person.</w:t>
      </w:r>
    </w:p>
    <w:p>
      <w:r>
        <w:t>Commitment to highlight assembly recommendations during the gubernatorial debate.</w:t>
      </w:r>
    </w:p>
    <w:p>
      <w:r>
        <w:t>Network of media relationships including network TV outlets and major newspapers.</w:t>
      </w:r>
    </w:p>
    <w:p>
      <w:pPr>
        <w:pStyle w:val="Heading3"/>
      </w:pPr>
      <w:r>
        <w:t>Timeline &amp; Budget</w:t>
      </w:r>
    </w:p>
    <w:p>
      <w:r>
        <w:t>Finalization — January – March: Close funding, confirm go/no-go decision by March.</w:t>
      </w:r>
    </w:p>
    <w:p>
      <w:r>
        <w:t>Preparation — April – June: 3 months preparation window — recruitment, design, expert briefings.</w:t>
      </w:r>
    </w:p>
    <w:p>
      <w:r>
        <w:t>Execution — July – September: 3 months of assembly sessions — learning, deliberation, recommendations.</w:t>
      </w:r>
    </w:p>
    <w:p>
      <w:r>
        <w:t>Impact Phase — September – Onward: Polls on proposals, gubernatorial campaign exposure, citizen advocacy, and legislative action.</w:t>
      </w:r>
    </w:p>
    <w:p>
      <w:r>
        <w:t>Funding Status — Help close the gap and make this historic assembly a reality.</w:t>
      </w:r>
    </w:p>
    <w:p>
      <w:r>
        <w:t>$650K Pledged · $200K Gap Remaining</w:t>
      </w:r>
    </w:p>
    <w:p>
      <w:r>
        <w:t>Your contribution helps fund the first large state-level Citizens' Assembly in US history.</w:t>
      </w:r>
    </w:p>
    <w:p>
      <w:r>
        <w:br w:type="page"/>
      </w:r>
    </w:p>
    <w:p>
      <w:pPr>
        <w:pStyle w:val="Heading1"/>
      </w:pPr>
      <w:r>
        <w:t>Governance (governance.html)</w:t>
      </w:r>
    </w:p>
    <w:p>
      <w:pPr>
        <w:pStyle w:val="Heading3"/>
      </w:pPr>
      <w:r>
        <w:t>Page Header</w:t>
      </w:r>
    </w:p>
    <w:p>
      <w:r>
        <w:t>Interim Expert Governance Committee</w:t>
      </w:r>
    </w:p>
    <w:p>
      <w:r>
        <w:t>The committee is composed of leading scholars, practitioners, and civic leaders who guide the assembly's design, ensure methodological rigor, and bring deep expertise in public finance, deliberative democracy, and Connecticut policy.</w:t>
      </w:r>
    </w:p>
    <w:p>
      <w:pPr>
        <w:pStyle w:val="Heading3"/>
      </w:pPr>
      <w:r>
        <w:t>Leadership</w:t>
      </w:r>
    </w:p>
    <w:p>
      <w:r>
        <w:t>Hélène Landemore — Chair, Interim Expert Governance Committee — Yale University</w:t>
      </w:r>
    </w:p>
    <w:p>
      <w:r>
        <w:t>Hélène Landemore is a leading scholar of deliberative and participatory democracy and will serve as Chair of the Interim Expert Governance Committee.</w:t>
      </w:r>
    </w:p>
    <w:p>
      <w:r>
        <w:t>Sean Scanlon — State Comptroller — State of Connecticut</w:t>
      </w:r>
    </w:p>
    <w:p>
      <w:r>
        <w:t>Connecticut State Comptroller Sean Scanlon has committed to endorse the assembly process and bring its recommendations to a dedicated legislative hearing, leveraging his constitutional authority on financial issues.</w:t>
      </w:r>
    </w:p>
    <w:p>
      <w:r>
        <w:t>Joe DeLong — Executive Director — Connecticut Conference of Municipalities (CCM)</w:t>
      </w:r>
    </w:p>
    <w:p>
      <w:r>
        <w:t>Joe DeLong serves as Executive Director of CCM and brings extensive experience in Connecticut municipal policy, local government, and statewide civic engagement.</w:t>
      </w:r>
    </w:p>
    <w:p>
      <w:r>
        <w:t>Joshua Kalla — Associate Professor of Political Science &amp; Statistics — Yale University</w:t>
      </w:r>
    </w:p>
    <w:p>
      <w:r>
        <w:t>Joshua Kalla is an expert in political behavior and field experimentation, bringing rigorous empirical methods to the study of civic engagement and public opinion.</w:t>
      </w:r>
    </w:p>
    <w:p>
      <w:r>
        <w:t>Michael E. Morrell — Associate Professor of Political Science — University of Connecticut</w:t>
      </w:r>
    </w:p>
    <w:p>
      <w:r>
        <w:t>Michael Morrell researches deliberative democracy, political psychology, and civic participation, with deep expertise in how citizens engage with complex policy questions.</w:t>
      </w:r>
    </w:p>
    <w:p>
      <w:pPr>
        <w:pStyle w:val="Heading3"/>
      </w:pPr>
      <w:r>
        <w:t>Committee Members</w:t>
      </w:r>
    </w:p>
    <w:p>
      <w:r>
        <w:t>The full committee roster is currently being finalized. Member profiles and bios will be added shortly.</w:t>
      </w:r>
    </w:p>
    <w:p>
      <w:r>
        <w:t>Alex Guerrero — Rutgers University</w:t>
      </w:r>
    </w:p>
    <w:p>
      <w:r>
        <w:t>Ariel Procaccia — Harvard University</w:t>
      </w:r>
    </w:p>
    <w:p>
      <w:r>
        <w:t>Audrey Tang — Former Digital Minister, Taiwan</w:t>
      </w:r>
    </w:p>
    <w:p>
      <w:r>
        <w:t>Claire Priest — Yale Law School</w:t>
      </w:r>
    </w:p>
    <w:p>
      <w:r>
        <w:t>Cynthia Farrar — Yale University</w:t>
      </w:r>
    </w:p>
    <w:p>
      <w:r>
        <w:t>Daniel Selz — $1 Billion for Trust</w:t>
      </w:r>
    </w:p>
    <w:p>
      <w:r>
        <w:t>Jane Suiter — Dublin City University</w:t>
      </w:r>
    </w:p>
    <w:p>
      <w:r>
        <w:t>Luigi Zingales — University of Chicago, Booth School of Business</w:t>
      </w:r>
    </w:p>
    <w:p>
      <w:r>
        <w:t>Michiel Bakker — Google</w:t>
      </w:r>
    </w:p>
    <w:p>
      <w:r>
        <w:t>Oliver Hart — Harvard University</w:t>
      </w:r>
    </w:p>
    <w:p>
      <w:r>
        <w:t>Peter MacLeod — MASS LBP</w:t>
      </w:r>
    </w:p>
    <w:p>
      <w:r>
        <w:t>Sophie Guillain — Res publica</w:t>
      </w:r>
    </w:p>
    <w:p>
      <w:r>
        <w:t>Zephyr Teachout — Fordham Law School</w:t>
      </w:r>
    </w:p>
    <w:p>
      <w:r>
        <w:t>More members to be announced...</w:t>
      </w:r>
    </w:p>
    <w:p>
      <w:r>
        <w:br w:type="page"/>
      </w:r>
    </w:p>
    <w:p>
      <w:pPr>
        <w:pStyle w:val="Heading1"/>
      </w:pPr>
      <w:r>
        <w:t>Press (press.html)</w:t>
      </w:r>
    </w:p>
    <w:p>
      <w:pPr>
        <w:pStyle w:val="Heading3"/>
      </w:pPr>
      <w:r>
        <w:t>Page Header</w:t>
      </w:r>
    </w:p>
    <w:p>
      <w:r>
        <w:t>Press</w:t>
      </w:r>
    </w:p>
    <w:p>
      <w:r>
        <w:t>Official announcements, media coverage, and press resources for the Connecticut Citizens' Assembly on Property Taxes.</w:t>
      </w:r>
    </w:p>
    <w:p>
      <w:pPr>
        <w:pStyle w:val="Heading3"/>
      </w:pPr>
      <w:r>
        <w:t>Latest News</w:t>
      </w:r>
    </w:p>
    <w:p>
      <w:r>
        <w:t>CT Comptroller — 2025</w:t>
      </w:r>
    </w:p>
    <w:p>
      <w:r>
        <w:t>State Comptroller Sean Scanlon Supports Connecticut Citizens' Assembly on Property Taxes</w:t>
      </w:r>
    </w:p>
    <w:p>
      <w:r>
        <w:t>Comptroller Scanlon announced his backing for the Connecticut Citizens' Assembly, pledging to urge lawmakers to grant the Assembly's recommendations a designated public hearing and bipartisan consideration as Connecticut advances toward meaningful property tax reform.</w:t>
      </w:r>
    </w:p>
    <w:p>
      <w:pPr>
        <w:pStyle w:val="Heading3"/>
      </w:pPr>
      <w:r>
        <w:t>Official Assembly Page</w:t>
      </w:r>
    </w:p>
    <w:p>
      <w:r>
        <w:t>Visit the official Connecticut Citizens' Assembly page hosted by the Office of the State Comptroller for announcements, news, and updates.</w:t>
      </w:r>
    </w:p>
    <w:p>
      <w:r>
        <w:t>Visit osc.ct.gov →</w:t>
      </w:r>
    </w:p>
    <w:p>
      <w:r>
        <w:br w:type="page"/>
      </w:r>
    </w:p>
    <w:p>
      <w:pPr>
        <w:pStyle w:val="Heading1"/>
      </w:pPr>
      <w:r>
        <w:t>Resources (resources.html)</w:t>
      </w:r>
    </w:p>
    <w:p>
      <w:pPr>
        <w:pStyle w:val="Heading3"/>
      </w:pPr>
      <w:r>
        <w:t>Page Header</w:t>
      </w:r>
    </w:p>
    <w:p>
      <w:r>
        <w:t>Resource Library</w:t>
      </w:r>
    </w:p>
    <w:p>
      <w:r>
        <w:t>Access key research, policy briefs, and reports supporting the Connecticut Citizens' Assembly on local public services.</w:t>
      </w:r>
    </w:p>
    <w:p>
      <w:pPr>
        <w:pStyle w:val="Heading3"/>
      </w:pPr>
      <w:r>
        <w:t>General Resources</w:t>
      </w:r>
    </w:p>
    <w:p>
      <w:r>
        <w:t>Two-Page Overview of the Assembly — Download PDF</w:t>
      </w:r>
    </w:p>
    <w:p>
      <w:pPr>
        <w:pStyle w:val="Heading3"/>
      </w:pPr>
      <w:r>
        <w:t>IEGC Meeting Minutes</w:t>
      </w:r>
    </w:p>
    <w:p>
      <w:r>
        <w:t>Official minutes and decisions from Interim Expert Governance Committee meetings. Publishing these records is a core part of our commitment to transparency — ensuring that all assembly participants and the public can follow the committee's deliberations and decisions as they unfold. Subsequent meeting minutes are forthcoming and will be posted here as they are finalized.</w:t>
      </w:r>
    </w:p>
    <w:p>
      <w:r>
        <w:t>Meeting #1 — March 10, 2026</w:t>
      </w:r>
    </w:p>
    <w:p>
      <w:r>
        <w:t xml:space="preserve">  Meeting Minutes — Download .docx</w:t>
      </w:r>
    </w:p>
    <w:p>
      <w:r>
        <w:t xml:space="preserve">  Decisions — Download .docx</w:t>
      </w:r>
    </w:p>
    <w:p>
      <w:r>
        <w:t>Meeting #2 — March 18, 2026</w:t>
      </w:r>
    </w:p>
    <w:p>
      <w:r>
        <w:t xml:space="preserve">  Meeting Minutes — Download .docx</w:t>
      </w:r>
    </w:p>
    <w:p>
      <w:r>
        <w:t xml:space="preserve">  Decisions &amp; Votes — Download .docx</w:t>
      </w:r>
    </w:p>
    <w:p>
      <w:r>
        <w:t>Meeting #3 — March 24, 2026</w:t>
      </w:r>
    </w:p>
    <w:p>
      <w:r>
        <w:t xml:space="preserve">  Meeting Minutes — Download .docx</w:t>
      </w:r>
    </w:p>
    <w:p>
      <w:r>
        <w:t xml:space="preserve">  Decisions &amp; Votes — Download .docx</w:t>
      </w:r>
    </w:p>
    <w:p>
      <w:r>
        <w:t>Minutes from subsequent meetings will be posted here as they are approved and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