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46F1" w14:textId="77777777" w:rsidR="00113FE6" w:rsidRDefault="003C02DC">
      <w:pPr>
        <w:pStyle w:val="Title"/>
      </w:pPr>
      <w:r>
        <w:t>Social Determinants of Health Data Analysis</w:t>
      </w:r>
    </w:p>
    <w:p w14:paraId="706A46F2" w14:textId="77777777" w:rsidR="00113FE6" w:rsidRDefault="003C02DC">
      <w:pPr>
        <w:pStyle w:val="Author"/>
      </w:pPr>
      <w:r>
        <w:t>Audrey Robertson</w:t>
      </w:r>
    </w:p>
    <w:p w14:paraId="706A46F3" w14:textId="77777777" w:rsidR="00113FE6" w:rsidRDefault="003C02DC">
      <w:pPr>
        <w:pStyle w:val="Heading2"/>
      </w:pPr>
      <w:bookmarkStart w:id="0" w:name="X3613dbdca5dd4566b6f0ca7c221554f4548859a"/>
      <w:r>
        <w:t>The Relationship between Social Determinants of Health and Age-Adjusted Diabetes Rate in Orleans Parish, 2014-2018</w:t>
      </w:r>
    </w:p>
    <w:p w14:paraId="706A46F4" w14:textId="77777777" w:rsidR="00113FE6" w:rsidRDefault="003C02DC">
      <w:pPr>
        <w:pStyle w:val="Heading3"/>
      </w:pPr>
      <w:bookmarkStart w:id="1" w:name="introduction"/>
      <w:r>
        <w:t>Introduction</w:t>
      </w:r>
    </w:p>
    <w:p w14:paraId="706A46F5" w14:textId="77777777" w:rsidR="00113FE6" w:rsidRDefault="003C02DC">
      <w:pPr>
        <w:pStyle w:val="FirstParagraph"/>
      </w:pPr>
      <w:r>
        <w:t>Orleans Parish, Louisiana, has been identified as an area with a high prevalence of diabetes, with a mortality rate ranking fifth-highest in the nation (Louisiana Department of Health). The social determinants of health (SDoH), such as socioeconomic status, physical environment, employment, health behaviors, as well as access to healthcare, significantly influence the health outcomes related to diabetes as well as diabetes itself. Studies have shown that these factors can lead to disparities in health outco</w:t>
      </w:r>
      <w:r>
        <w:t>mes (Louisiana Department of Health). In Orleans Parish, there is a need to examine how these social determinants affect the diabetes rate and to identify interventions that can mitigate these effects to improve health outcomes.</w:t>
      </w:r>
    </w:p>
    <w:p w14:paraId="706A46F6" w14:textId="77777777" w:rsidR="00113FE6" w:rsidRDefault="003C02DC">
      <w:pPr>
        <w:pStyle w:val="Heading3"/>
      </w:pPr>
      <w:bookmarkStart w:id="2" w:name="purpose"/>
      <w:bookmarkEnd w:id="1"/>
      <w:r>
        <w:t>Purpose</w:t>
      </w:r>
    </w:p>
    <w:p w14:paraId="706A46F7" w14:textId="77777777" w:rsidR="00113FE6" w:rsidRDefault="003C02DC">
      <w:pPr>
        <w:pStyle w:val="FirstParagraph"/>
      </w:pPr>
      <w:r>
        <w:t>This analysis will better identify the associations between social determinants of health and age-adjusted diabetes rate in Orleans Parish, using data from 2014-2018.</w:t>
      </w:r>
    </w:p>
    <w:p w14:paraId="706A46F8" w14:textId="77777777" w:rsidR="00113FE6" w:rsidRDefault="003C02DC">
      <w:pPr>
        <w:pStyle w:val="Heading3"/>
      </w:pPr>
      <w:bookmarkStart w:id="3" w:name="variables"/>
      <w:bookmarkEnd w:id="2"/>
      <w:r>
        <w:t>Variables:</w:t>
      </w:r>
    </w:p>
    <w:p w14:paraId="706A46F9" w14:textId="77777777" w:rsidR="00113FE6" w:rsidRDefault="003C02DC">
      <w:pPr>
        <w:pStyle w:val="Heading4"/>
      </w:pPr>
      <w:bookmarkStart w:id="4" w:name="id-variable"/>
      <w:r>
        <w:t>ID Variable:</w:t>
      </w:r>
    </w:p>
    <w:p w14:paraId="706A46FA" w14:textId="77777777" w:rsidR="00113FE6" w:rsidRDefault="003C02DC">
      <w:pPr>
        <w:pStyle w:val="Compact"/>
        <w:numPr>
          <w:ilvl w:val="0"/>
          <w:numId w:val="2"/>
        </w:numPr>
      </w:pPr>
      <w:r>
        <w:t>YEAR = Year of data.</w:t>
      </w:r>
    </w:p>
    <w:p w14:paraId="706A46FB" w14:textId="77777777" w:rsidR="00113FE6" w:rsidRDefault="003C02DC">
      <w:pPr>
        <w:pStyle w:val="Heading4"/>
      </w:pPr>
      <w:bookmarkStart w:id="5" w:name="sdoh-variables"/>
      <w:bookmarkEnd w:id="4"/>
      <w:r>
        <w:t>SDoH Variables:</w:t>
      </w:r>
    </w:p>
    <w:p w14:paraId="706A46FC" w14:textId="77777777" w:rsidR="00113FE6" w:rsidRDefault="003C02DC">
      <w:pPr>
        <w:numPr>
          <w:ilvl w:val="0"/>
          <w:numId w:val="3"/>
        </w:numPr>
      </w:pPr>
      <w:r>
        <w:t>ACS_PCT_PERSON_INC_BELOW99 = Percentage of population with an income to poverty ratio under 1.00</w:t>
      </w:r>
    </w:p>
    <w:p w14:paraId="706A46FD" w14:textId="77777777" w:rsidR="00113FE6" w:rsidRDefault="003C02DC">
      <w:pPr>
        <w:numPr>
          <w:ilvl w:val="0"/>
          <w:numId w:val="3"/>
        </w:numPr>
      </w:pPr>
      <w:r>
        <w:t>CHR_PCT_FOOD = Percentage of population who lack adequate access to food</w:t>
      </w:r>
    </w:p>
    <w:p w14:paraId="706A46FE" w14:textId="77777777" w:rsidR="00113FE6" w:rsidRDefault="003C02DC">
      <w:pPr>
        <w:numPr>
          <w:ilvl w:val="0"/>
          <w:numId w:val="3"/>
        </w:numPr>
      </w:pPr>
      <w:r>
        <w:t>CHR_PCT_SMOKING = Percentage of adults who are current smokers</w:t>
      </w:r>
    </w:p>
    <w:p w14:paraId="706A46FF" w14:textId="77777777" w:rsidR="00113FE6" w:rsidRDefault="003C02DC">
      <w:pPr>
        <w:numPr>
          <w:ilvl w:val="0"/>
          <w:numId w:val="3"/>
        </w:numPr>
      </w:pPr>
      <w:r>
        <w:t>CHR_PCT_MENTAL_DISTRESS = Percentage of adults reporting 14 or more days of poor mental health per month.</w:t>
      </w:r>
    </w:p>
    <w:p w14:paraId="706A4700" w14:textId="77777777" w:rsidR="00113FE6" w:rsidRDefault="003C02DC">
      <w:pPr>
        <w:numPr>
          <w:ilvl w:val="0"/>
          <w:numId w:val="3"/>
        </w:numPr>
      </w:pPr>
      <w:r>
        <w:t>CHR_PCT_PHYS_INACTIVITY = Percentage of adults reporting no leisure-time physical activity (ages 20 and over)</w:t>
      </w:r>
    </w:p>
    <w:p w14:paraId="706A4701" w14:textId="77777777" w:rsidR="00113FE6" w:rsidRDefault="003C02DC">
      <w:pPr>
        <w:numPr>
          <w:ilvl w:val="0"/>
          <w:numId w:val="3"/>
        </w:numPr>
      </w:pPr>
      <w:r>
        <w:t>CHR_PCT_POOR_HEALTH = Percentage of adults reporting fair or poor health (age-adjusted)</w:t>
      </w:r>
    </w:p>
    <w:p w14:paraId="706A4702" w14:textId="77777777" w:rsidR="00113FE6" w:rsidRDefault="003C02DC">
      <w:pPr>
        <w:numPr>
          <w:ilvl w:val="0"/>
          <w:numId w:val="3"/>
        </w:numPr>
      </w:pPr>
      <w:r>
        <w:lastRenderedPageBreak/>
        <w:t>CHR_PCT_ADULT_OBESITY = Percentage of the adult population that reports a body mass index (BMI) greater than or equal to 30 kg/m2 (ages 20 and over)</w:t>
      </w:r>
    </w:p>
    <w:p w14:paraId="706A4703" w14:textId="77777777" w:rsidR="00113FE6" w:rsidRDefault="003C02DC">
      <w:pPr>
        <w:pStyle w:val="Heading4"/>
      </w:pPr>
      <w:bookmarkStart w:id="6" w:name="designated-health-outcome-variable"/>
      <w:bookmarkEnd w:id="5"/>
      <w:r>
        <w:t>Designated Health Outcome variable:</w:t>
      </w:r>
    </w:p>
    <w:p w14:paraId="706A4704" w14:textId="77777777" w:rsidR="00113FE6" w:rsidRDefault="003C02DC">
      <w:pPr>
        <w:pStyle w:val="Compact"/>
        <w:numPr>
          <w:ilvl w:val="0"/>
          <w:numId w:val="4"/>
        </w:numPr>
      </w:pPr>
      <w:r>
        <w:t>CHR_PCT_D = Age-Adjusted Diabetes Percent/Rate</w:t>
      </w:r>
    </w:p>
    <w:p w14:paraId="706A4705" w14:textId="77777777" w:rsidR="00113FE6" w:rsidRDefault="003C02DC">
      <w:pPr>
        <w:pStyle w:val="Heading2"/>
      </w:pPr>
      <w:bookmarkStart w:id="7" w:name="data"/>
      <w:bookmarkEnd w:id="6"/>
      <w:bookmarkEnd w:id="3"/>
      <w:bookmarkEnd w:id="0"/>
      <w:r>
        <w:t>Data:</w:t>
      </w:r>
    </w:p>
    <w:p w14:paraId="706A4706" w14:textId="77777777" w:rsidR="00113FE6" w:rsidRDefault="003C02DC">
      <w:pPr>
        <w:pStyle w:val="TableCaption"/>
      </w:pPr>
      <w:r>
        <w:t>Source: Agency for Healthcare Research and Equity, Louisiana Department of Health</w:t>
      </w:r>
    </w:p>
    <w:tbl>
      <w:tblPr>
        <w:tblStyle w:val="Table"/>
        <w:tblW w:w="0" w:type="auto"/>
        <w:tblLook w:val="0020" w:firstRow="1" w:lastRow="0" w:firstColumn="0" w:lastColumn="0" w:noHBand="0" w:noVBand="0"/>
      </w:tblPr>
      <w:tblGrid>
        <w:gridCol w:w="790"/>
        <w:gridCol w:w="3685"/>
        <w:gridCol w:w="1007"/>
        <w:gridCol w:w="1416"/>
      </w:tblGrid>
      <w:tr w:rsidR="00113FE6" w14:paraId="706A470B" w14:textId="77777777" w:rsidTr="00113FE6">
        <w:trPr>
          <w:cnfStyle w:val="100000000000" w:firstRow="1" w:lastRow="0" w:firstColumn="0" w:lastColumn="0" w:oddVBand="0" w:evenVBand="0" w:oddHBand="0" w:evenHBand="0" w:firstRowFirstColumn="0" w:firstRowLastColumn="0" w:lastRowFirstColumn="0" w:lastRowLastColumn="0"/>
          <w:tblHeader/>
        </w:trPr>
        <w:tc>
          <w:tcPr>
            <w:tcW w:w="0" w:type="auto"/>
          </w:tcPr>
          <w:p w14:paraId="706A4707" w14:textId="77777777" w:rsidR="00113FE6" w:rsidRDefault="003C02DC">
            <w:pPr>
              <w:pStyle w:val="Compact"/>
              <w:jc w:val="right"/>
            </w:pPr>
            <w:r>
              <w:t>YEAR</w:t>
            </w:r>
          </w:p>
        </w:tc>
        <w:tc>
          <w:tcPr>
            <w:tcW w:w="0" w:type="auto"/>
          </w:tcPr>
          <w:p w14:paraId="706A4708" w14:textId="77777777" w:rsidR="00113FE6" w:rsidRDefault="003C02DC">
            <w:pPr>
              <w:pStyle w:val="Compact"/>
            </w:pPr>
            <w:r>
              <w:t>Determinant</w:t>
            </w:r>
          </w:p>
        </w:tc>
        <w:tc>
          <w:tcPr>
            <w:tcW w:w="0" w:type="auto"/>
          </w:tcPr>
          <w:p w14:paraId="706A4709" w14:textId="77777777" w:rsidR="00113FE6" w:rsidRDefault="003C02DC">
            <w:pPr>
              <w:pStyle w:val="Compact"/>
              <w:jc w:val="right"/>
            </w:pPr>
            <w:r>
              <w:t>Percent</w:t>
            </w:r>
          </w:p>
        </w:tc>
        <w:tc>
          <w:tcPr>
            <w:tcW w:w="0" w:type="auto"/>
          </w:tcPr>
          <w:p w14:paraId="706A470A" w14:textId="77777777" w:rsidR="00113FE6" w:rsidRDefault="003C02DC">
            <w:pPr>
              <w:pStyle w:val="Compact"/>
              <w:jc w:val="right"/>
            </w:pPr>
            <w:r>
              <w:t>CHR_PCT_D</w:t>
            </w:r>
          </w:p>
        </w:tc>
      </w:tr>
      <w:tr w:rsidR="00113FE6" w14:paraId="706A4710" w14:textId="77777777">
        <w:tc>
          <w:tcPr>
            <w:tcW w:w="0" w:type="auto"/>
          </w:tcPr>
          <w:p w14:paraId="706A470C" w14:textId="77777777" w:rsidR="00113FE6" w:rsidRDefault="003C02DC">
            <w:pPr>
              <w:pStyle w:val="Compact"/>
              <w:jc w:val="right"/>
            </w:pPr>
            <w:r>
              <w:t>2014</w:t>
            </w:r>
          </w:p>
        </w:tc>
        <w:tc>
          <w:tcPr>
            <w:tcW w:w="0" w:type="auto"/>
          </w:tcPr>
          <w:p w14:paraId="706A470D" w14:textId="77777777" w:rsidR="00113FE6" w:rsidRDefault="003C02DC">
            <w:pPr>
              <w:pStyle w:val="Compact"/>
            </w:pPr>
            <w:r>
              <w:t>ACS_PCT_PERSON_INC_BELOW99</w:t>
            </w:r>
          </w:p>
        </w:tc>
        <w:tc>
          <w:tcPr>
            <w:tcW w:w="0" w:type="auto"/>
          </w:tcPr>
          <w:p w14:paraId="706A470E" w14:textId="77777777" w:rsidR="00113FE6" w:rsidRDefault="003C02DC">
            <w:pPr>
              <w:pStyle w:val="Compact"/>
              <w:jc w:val="right"/>
            </w:pPr>
            <w:r>
              <w:t>27.68</w:t>
            </w:r>
          </w:p>
        </w:tc>
        <w:tc>
          <w:tcPr>
            <w:tcW w:w="0" w:type="auto"/>
          </w:tcPr>
          <w:p w14:paraId="706A470F" w14:textId="77777777" w:rsidR="00113FE6" w:rsidRDefault="003C02DC">
            <w:pPr>
              <w:pStyle w:val="Compact"/>
              <w:jc w:val="right"/>
            </w:pPr>
            <w:r>
              <w:t>11.1</w:t>
            </w:r>
          </w:p>
        </w:tc>
      </w:tr>
      <w:tr w:rsidR="00113FE6" w14:paraId="706A4715" w14:textId="77777777">
        <w:tc>
          <w:tcPr>
            <w:tcW w:w="0" w:type="auto"/>
          </w:tcPr>
          <w:p w14:paraId="706A4711" w14:textId="77777777" w:rsidR="00113FE6" w:rsidRDefault="003C02DC">
            <w:pPr>
              <w:pStyle w:val="Compact"/>
              <w:jc w:val="right"/>
            </w:pPr>
            <w:r>
              <w:t>2014</w:t>
            </w:r>
          </w:p>
        </w:tc>
        <w:tc>
          <w:tcPr>
            <w:tcW w:w="0" w:type="auto"/>
          </w:tcPr>
          <w:p w14:paraId="706A4712" w14:textId="77777777" w:rsidR="00113FE6" w:rsidRDefault="003C02DC">
            <w:pPr>
              <w:pStyle w:val="Compact"/>
            </w:pPr>
            <w:r>
              <w:t>CHR_PCT_FOOD</w:t>
            </w:r>
          </w:p>
        </w:tc>
        <w:tc>
          <w:tcPr>
            <w:tcW w:w="0" w:type="auto"/>
          </w:tcPr>
          <w:p w14:paraId="706A4713" w14:textId="77777777" w:rsidR="00113FE6" w:rsidRDefault="003C02DC">
            <w:pPr>
              <w:pStyle w:val="Compact"/>
              <w:jc w:val="right"/>
            </w:pPr>
            <w:r>
              <w:t>23.70</w:t>
            </w:r>
          </w:p>
        </w:tc>
        <w:tc>
          <w:tcPr>
            <w:tcW w:w="0" w:type="auto"/>
          </w:tcPr>
          <w:p w14:paraId="706A4714" w14:textId="77777777" w:rsidR="00113FE6" w:rsidRDefault="003C02DC">
            <w:pPr>
              <w:pStyle w:val="Compact"/>
              <w:jc w:val="right"/>
            </w:pPr>
            <w:r>
              <w:t>11.1</w:t>
            </w:r>
          </w:p>
        </w:tc>
      </w:tr>
      <w:tr w:rsidR="00113FE6" w14:paraId="706A471A" w14:textId="77777777">
        <w:tc>
          <w:tcPr>
            <w:tcW w:w="0" w:type="auto"/>
          </w:tcPr>
          <w:p w14:paraId="706A4716" w14:textId="77777777" w:rsidR="00113FE6" w:rsidRDefault="003C02DC">
            <w:pPr>
              <w:pStyle w:val="Compact"/>
              <w:jc w:val="right"/>
            </w:pPr>
            <w:r>
              <w:t>2014</w:t>
            </w:r>
          </w:p>
        </w:tc>
        <w:tc>
          <w:tcPr>
            <w:tcW w:w="0" w:type="auto"/>
          </w:tcPr>
          <w:p w14:paraId="706A4717" w14:textId="77777777" w:rsidR="00113FE6" w:rsidRDefault="003C02DC">
            <w:pPr>
              <w:pStyle w:val="Compact"/>
            </w:pPr>
            <w:r>
              <w:t>CHR_PCT_SMOKING</w:t>
            </w:r>
          </w:p>
        </w:tc>
        <w:tc>
          <w:tcPr>
            <w:tcW w:w="0" w:type="auto"/>
          </w:tcPr>
          <w:p w14:paraId="706A4718" w14:textId="77777777" w:rsidR="00113FE6" w:rsidRDefault="003C02DC">
            <w:pPr>
              <w:pStyle w:val="Compact"/>
              <w:jc w:val="right"/>
            </w:pPr>
            <w:r>
              <w:t>23.10</w:t>
            </w:r>
          </w:p>
        </w:tc>
        <w:tc>
          <w:tcPr>
            <w:tcW w:w="0" w:type="auto"/>
          </w:tcPr>
          <w:p w14:paraId="706A4719" w14:textId="77777777" w:rsidR="00113FE6" w:rsidRDefault="003C02DC">
            <w:pPr>
              <w:pStyle w:val="Compact"/>
              <w:jc w:val="right"/>
            </w:pPr>
            <w:r>
              <w:t>11.1</w:t>
            </w:r>
          </w:p>
        </w:tc>
      </w:tr>
      <w:tr w:rsidR="00113FE6" w14:paraId="706A471F" w14:textId="77777777">
        <w:tc>
          <w:tcPr>
            <w:tcW w:w="0" w:type="auto"/>
          </w:tcPr>
          <w:p w14:paraId="706A471B" w14:textId="77777777" w:rsidR="00113FE6" w:rsidRDefault="003C02DC">
            <w:pPr>
              <w:pStyle w:val="Compact"/>
              <w:jc w:val="right"/>
            </w:pPr>
            <w:r>
              <w:t>2014</w:t>
            </w:r>
          </w:p>
        </w:tc>
        <w:tc>
          <w:tcPr>
            <w:tcW w:w="0" w:type="auto"/>
          </w:tcPr>
          <w:p w14:paraId="706A471C" w14:textId="77777777" w:rsidR="00113FE6" w:rsidRDefault="003C02DC">
            <w:pPr>
              <w:pStyle w:val="Compact"/>
            </w:pPr>
            <w:r>
              <w:t>CHR_PCT_MENTAL_DISTRESS</w:t>
            </w:r>
          </w:p>
        </w:tc>
        <w:tc>
          <w:tcPr>
            <w:tcW w:w="0" w:type="auto"/>
          </w:tcPr>
          <w:p w14:paraId="706A471D" w14:textId="77777777" w:rsidR="00113FE6" w:rsidRDefault="003C02DC">
            <w:pPr>
              <w:pStyle w:val="Compact"/>
              <w:jc w:val="right"/>
            </w:pPr>
            <w:r>
              <w:t>13.60</w:t>
            </w:r>
          </w:p>
        </w:tc>
        <w:tc>
          <w:tcPr>
            <w:tcW w:w="0" w:type="auto"/>
          </w:tcPr>
          <w:p w14:paraId="706A471E" w14:textId="77777777" w:rsidR="00113FE6" w:rsidRDefault="003C02DC">
            <w:pPr>
              <w:pStyle w:val="Compact"/>
              <w:jc w:val="right"/>
            </w:pPr>
            <w:r>
              <w:t>11.1</w:t>
            </w:r>
          </w:p>
        </w:tc>
      </w:tr>
      <w:tr w:rsidR="00113FE6" w14:paraId="706A4724" w14:textId="77777777">
        <w:tc>
          <w:tcPr>
            <w:tcW w:w="0" w:type="auto"/>
          </w:tcPr>
          <w:p w14:paraId="706A4720" w14:textId="77777777" w:rsidR="00113FE6" w:rsidRDefault="003C02DC">
            <w:pPr>
              <w:pStyle w:val="Compact"/>
              <w:jc w:val="right"/>
            </w:pPr>
            <w:r>
              <w:t>2014</w:t>
            </w:r>
          </w:p>
        </w:tc>
        <w:tc>
          <w:tcPr>
            <w:tcW w:w="0" w:type="auto"/>
          </w:tcPr>
          <w:p w14:paraId="706A4721" w14:textId="77777777" w:rsidR="00113FE6" w:rsidRDefault="003C02DC">
            <w:pPr>
              <w:pStyle w:val="Compact"/>
            </w:pPr>
            <w:r>
              <w:t>CHR_PCT_PHYS_INACTIVITY</w:t>
            </w:r>
          </w:p>
        </w:tc>
        <w:tc>
          <w:tcPr>
            <w:tcW w:w="0" w:type="auto"/>
          </w:tcPr>
          <w:p w14:paraId="706A4722" w14:textId="77777777" w:rsidR="00113FE6" w:rsidRDefault="003C02DC">
            <w:pPr>
              <w:pStyle w:val="Compact"/>
              <w:jc w:val="right"/>
            </w:pPr>
            <w:r>
              <w:t>24.90</w:t>
            </w:r>
          </w:p>
        </w:tc>
        <w:tc>
          <w:tcPr>
            <w:tcW w:w="0" w:type="auto"/>
          </w:tcPr>
          <w:p w14:paraId="706A4723" w14:textId="77777777" w:rsidR="00113FE6" w:rsidRDefault="003C02DC">
            <w:pPr>
              <w:pStyle w:val="Compact"/>
              <w:jc w:val="right"/>
            </w:pPr>
            <w:r>
              <w:t>11.1</w:t>
            </w:r>
          </w:p>
        </w:tc>
      </w:tr>
      <w:tr w:rsidR="00113FE6" w14:paraId="706A4729" w14:textId="77777777">
        <w:tc>
          <w:tcPr>
            <w:tcW w:w="0" w:type="auto"/>
          </w:tcPr>
          <w:p w14:paraId="706A4725" w14:textId="77777777" w:rsidR="00113FE6" w:rsidRDefault="003C02DC">
            <w:pPr>
              <w:pStyle w:val="Compact"/>
              <w:jc w:val="right"/>
            </w:pPr>
            <w:r>
              <w:t>2014</w:t>
            </w:r>
          </w:p>
        </w:tc>
        <w:tc>
          <w:tcPr>
            <w:tcW w:w="0" w:type="auto"/>
          </w:tcPr>
          <w:p w14:paraId="706A4726" w14:textId="77777777" w:rsidR="00113FE6" w:rsidRDefault="003C02DC">
            <w:pPr>
              <w:pStyle w:val="Compact"/>
            </w:pPr>
            <w:r>
              <w:t>CHR_PCT_POOR_HEALTH</w:t>
            </w:r>
          </w:p>
        </w:tc>
        <w:tc>
          <w:tcPr>
            <w:tcW w:w="0" w:type="auto"/>
          </w:tcPr>
          <w:p w14:paraId="706A4727" w14:textId="77777777" w:rsidR="00113FE6" w:rsidRDefault="003C02DC">
            <w:pPr>
              <w:pStyle w:val="Compact"/>
              <w:jc w:val="right"/>
            </w:pPr>
            <w:r>
              <w:t>23.10</w:t>
            </w:r>
          </w:p>
        </w:tc>
        <w:tc>
          <w:tcPr>
            <w:tcW w:w="0" w:type="auto"/>
          </w:tcPr>
          <w:p w14:paraId="706A4728" w14:textId="77777777" w:rsidR="00113FE6" w:rsidRDefault="003C02DC">
            <w:pPr>
              <w:pStyle w:val="Compact"/>
              <w:jc w:val="right"/>
            </w:pPr>
            <w:r>
              <w:t>11.1</w:t>
            </w:r>
          </w:p>
        </w:tc>
      </w:tr>
      <w:tr w:rsidR="00113FE6" w14:paraId="706A472E" w14:textId="77777777">
        <w:tc>
          <w:tcPr>
            <w:tcW w:w="0" w:type="auto"/>
          </w:tcPr>
          <w:p w14:paraId="706A472A" w14:textId="77777777" w:rsidR="00113FE6" w:rsidRDefault="003C02DC">
            <w:pPr>
              <w:pStyle w:val="Compact"/>
              <w:jc w:val="right"/>
            </w:pPr>
            <w:r>
              <w:t>2014</w:t>
            </w:r>
          </w:p>
        </w:tc>
        <w:tc>
          <w:tcPr>
            <w:tcW w:w="0" w:type="auto"/>
          </w:tcPr>
          <w:p w14:paraId="706A472B" w14:textId="77777777" w:rsidR="00113FE6" w:rsidRDefault="003C02DC">
            <w:pPr>
              <w:pStyle w:val="Compact"/>
            </w:pPr>
            <w:r>
              <w:t>CHR_PCT_ADULT_OBESITY</w:t>
            </w:r>
          </w:p>
        </w:tc>
        <w:tc>
          <w:tcPr>
            <w:tcW w:w="0" w:type="auto"/>
          </w:tcPr>
          <w:p w14:paraId="706A472C" w14:textId="77777777" w:rsidR="00113FE6" w:rsidRDefault="003C02DC">
            <w:pPr>
              <w:pStyle w:val="Compact"/>
              <w:jc w:val="right"/>
            </w:pPr>
            <w:r>
              <w:t>32.00</w:t>
            </w:r>
          </w:p>
        </w:tc>
        <w:tc>
          <w:tcPr>
            <w:tcW w:w="0" w:type="auto"/>
          </w:tcPr>
          <w:p w14:paraId="706A472D" w14:textId="77777777" w:rsidR="00113FE6" w:rsidRDefault="003C02DC">
            <w:pPr>
              <w:pStyle w:val="Compact"/>
              <w:jc w:val="right"/>
            </w:pPr>
            <w:r>
              <w:t>11.1</w:t>
            </w:r>
          </w:p>
        </w:tc>
      </w:tr>
      <w:tr w:rsidR="00113FE6" w14:paraId="706A4733" w14:textId="77777777">
        <w:tc>
          <w:tcPr>
            <w:tcW w:w="0" w:type="auto"/>
          </w:tcPr>
          <w:p w14:paraId="706A472F" w14:textId="77777777" w:rsidR="00113FE6" w:rsidRDefault="003C02DC">
            <w:pPr>
              <w:pStyle w:val="Compact"/>
              <w:jc w:val="right"/>
            </w:pPr>
            <w:r>
              <w:t>2015</w:t>
            </w:r>
          </w:p>
        </w:tc>
        <w:tc>
          <w:tcPr>
            <w:tcW w:w="0" w:type="auto"/>
          </w:tcPr>
          <w:p w14:paraId="706A4730" w14:textId="77777777" w:rsidR="00113FE6" w:rsidRDefault="003C02DC">
            <w:pPr>
              <w:pStyle w:val="Compact"/>
            </w:pPr>
            <w:r>
              <w:t>ACS_PCT_PERSON_INC_BELOW99</w:t>
            </w:r>
          </w:p>
        </w:tc>
        <w:tc>
          <w:tcPr>
            <w:tcW w:w="0" w:type="auto"/>
          </w:tcPr>
          <w:p w14:paraId="706A4731" w14:textId="77777777" w:rsidR="00113FE6" w:rsidRDefault="003C02DC">
            <w:pPr>
              <w:pStyle w:val="Compact"/>
              <w:jc w:val="right"/>
            </w:pPr>
            <w:r>
              <w:t>27.03</w:t>
            </w:r>
          </w:p>
        </w:tc>
        <w:tc>
          <w:tcPr>
            <w:tcW w:w="0" w:type="auto"/>
          </w:tcPr>
          <w:p w14:paraId="706A4732" w14:textId="77777777" w:rsidR="00113FE6" w:rsidRDefault="003C02DC">
            <w:pPr>
              <w:pStyle w:val="Compact"/>
              <w:jc w:val="right"/>
            </w:pPr>
            <w:r>
              <w:t>11.1</w:t>
            </w:r>
          </w:p>
        </w:tc>
      </w:tr>
      <w:tr w:rsidR="00113FE6" w14:paraId="706A4738" w14:textId="77777777">
        <w:tc>
          <w:tcPr>
            <w:tcW w:w="0" w:type="auto"/>
          </w:tcPr>
          <w:p w14:paraId="706A4734" w14:textId="77777777" w:rsidR="00113FE6" w:rsidRDefault="003C02DC">
            <w:pPr>
              <w:pStyle w:val="Compact"/>
              <w:jc w:val="right"/>
            </w:pPr>
            <w:r>
              <w:t>2015</w:t>
            </w:r>
          </w:p>
        </w:tc>
        <w:tc>
          <w:tcPr>
            <w:tcW w:w="0" w:type="auto"/>
          </w:tcPr>
          <w:p w14:paraId="706A4735" w14:textId="77777777" w:rsidR="00113FE6" w:rsidRDefault="003C02DC">
            <w:pPr>
              <w:pStyle w:val="Compact"/>
            </w:pPr>
            <w:r>
              <w:t>CHR_PCT_FOOD</w:t>
            </w:r>
          </w:p>
        </w:tc>
        <w:tc>
          <w:tcPr>
            <w:tcW w:w="0" w:type="auto"/>
          </w:tcPr>
          <w:p w14:paraId="706A4736" w14:textId="77777777" w:rsidR="00113FE6" w:rsidRDefault="003C02DC">
            <w:pPr>
              <w:pStyle w:val="Compact"/>
              <w:jc w:val="right"/>
            </w:pPr>
            <w:r>
              <w:t>23.40</w:t>
            </w:r>
          </w:p>
        </w:tc>
        <w:tc>
          <w:tcPr>
            <w:tcW w:w="0" w:type="auto"/>
          </w:tcPr>
          <w:p w14:paraId="706A4737" w14:textId="77777777" w:rsidR="00113FE6" w:rsidRDefault="003C02DC">
            <w:pPr>
              <w:pStyle w:val="Compact"/>
              <w:jc w:val="right"/>
            </w:pPr>
            <w:r>
              <w:t>11.1</w:t>
            </w:r>
          </w:p>
        </w:tc>
      </w:tr>
      <w:tr w:rsidR="00113FE6" w14:paraId="706A473D" w14:textId="77777777">
        <w:tc>
          <w:tcPr>
            <w:tcW w:w="0" w:type="auto"/>
          </w:tcPr>
          <w:p w14:paraId="706A4739" w14:textId="77777777" w:rsidR="00113FE6" w:rsidRDefault="003C02DC">
            <w:pPr>
              <w:pStyle w:val="Compact"/>
              <w:jc w:val="right"/>
            </w:pPr>
            <w:r>
              <w:t>2015</w:t>
            </w:r>
          </w:p>
        </w:tc>
        <w:tc>
          <w:tcPr>
            <w:tcW w:w="0" w:type="auto"/>
          </w:tcPr>
          <w:p w14:paraId="706A473A" w14:textId="77777777" w:rsidR="00113FE6" w:rsidRDefault="003C02DC">
            <w:pPr>
              <w:pStyle w:val="Compact"/>
            </w:pPr>
            <w:r>
              <w:t>CHR_PCT_SMOKING</w:t>
            </w:r>
          </w:p>
        </w:tc>
        <w:tc>
          <w:tcPr>
            <w:tcW w:w="0" w:type="auto"/>
          </w:tcPr>
          <w:p w14:paraId="706A473B" w14:textId="77777777" w:rsidR="00113FE6" w:rsidRDefault="003C02DC">
            <w:pPr>
              <w:pStyle w:val="Compact"/>
              <w:jc w:val="right"/>
            </w:pPr>
            <w:r>
              <w:t>21.56</w:t>
            </w:r>
          </w:p>
        </w:tc>
        <w:tc>
          <w:tcPr>
            <w:tcW w:w="0" w:type="auto"/>
          </w:tcPr>
          <w:p w14:paraId="706A473C" w14:textId="77777777" w:rsidR="00113FE6" w:rsidRDefault="003C02DC">
            <w:pPr>
              <w:pStyle w:val="Compact"/>
              <w:jc w:val="right"/>
            </w:pPr>
            <w:r>
              <w:t>11.1</w:t>
            </w:r>
          </w:p>
        </w:tc>
      </w:tr>
      <w:tr w:rsidR="00113FE6" w14:paraId="706A4742" w14:textId="77777777">
        <w:tc>
          <w:tcPr>
            <w:tcW w:w="0" w:type="auto"/>
          </w:tcPr>
          <w:p w14:paraId="706A473E" w14:textId="77777777" w:rsidR="00113FE6" w:rsidRDefault="003C02DC">
            <w:pPr>
              <w:pStyle w:val="Compact"/>
              <w:jc w:val="right"/>
            </w:pPr>
            <w:r>
              <w:t>2015</w:t>
            </w:r>
          </w:p>
        </w:tc>
        <w:tc>
          <w:tcPr>
            <w:tcW w:w="0" w:type="auto"/>
          </w:tcPr>
          <w:p w14:paraId="706A473F" w14:textId="77777777" w:rsidR="00113FE6" w:rsidRDefault="003C02DC">
            <w:pPr>
              <w:pStyle w:val="Compact"/>
            </w:pPr>
            <w:r>
              <w:t>CHR_PCT_MENTAL_DISTRESS</w:t>
            </w:r>
          </w:p>
        </w:tc>
        <w:tc>
          <w:tcPr>
            <w:tcW w:w="0" w:type="auto"/>
          </w:tcPr>
          <w:p w14:paraId="706A4740" w14:textId="77777777" w:rsidR="00113FE6" w:rsidRDefault="003C02DC">
            <w:pPr>
              <w:pStyle w:val="Compact"/>
              <w:jc w:val="right"/>
            </w:pPr>
            <w:r>
              <w:t>14.37</w:t>
            </w:r>
          </w:p>
        </w:tc>
        <w:tc>
          <w:tcPr>
            <w:tcW w:w="0" w:type="auto"/>
          </w:tcPr>
          <w:p w14:paraId="706A4741" w14:textId="77777777" w:rsidR="00113FE6" w:rsidRDefault="003C02DC">
            <w:pPr>
              <w:pStyle w:val="Compact"/>
              <w:jc w:val="right"/>
            </w:pPr>
            <w:r>
              <w:t>11.1</w:t>
            </w:r>
          </w:p>
        </w:tc>
      </w:tr>
      <w:tr w:rsidR="00113FE6" w14:paraId="706A4747" w14:textId="77777777">
        <w:tc>
          <w:tcPr>
            <w:tcW w:w="0" w:type="auto"/>
          </w:tcPr>
          <w:p w14:paraId="706A4743" w14:textId="77777777" w:rsidR="00113FE6" w:rsidRDefault="003C02DC">
            <w:pPr>
              <w:pStyle w:val="Compact"/>
              <w:jc w:val="right"/>
            </w:pPr>
            <w:r>
              <w:t>2015</w:t>
            </w:r>
          </w:p>
        </w:tc>
        <w:tc>
          <w:tcPr>
            <w:tcW w:w="0" w:type="auto"/>
          </w:tcPr>
          <w:p w14:paraId="706A4744" w14:textId="77777777" w:rsidR="00113FE6" w:rsidRDefault="003C02DC">
            <w:pPr>
              <w:pStyle w:val="Compact"/>
            </w:pPr>
            <w:r>
              <w:t>CHR_PCT_PHYS_INACTIVITY</w:t>
            </w:r>
          </w:p>
        </w:tc>
        <w:tc>
          <w:tcPr>
            <w:tcW w:w="0" w:type="auto"/>
          </w:tcPr>
          <w:p w14:paraId="706A4745" w14:textId="77777777" w:rsidR="00113FE6" w:rsidRDefault="003C02DC">
            <w:pPr>
              <w:pStyle w:val="Compact"/>
              <w:jc w:val="right"/>
            </w:pPr>
            <w:r>
              <w:t>24.00</w:t>
            </w:r>
          </w:p>
        </w:tc>
        <w:tc>
          <w:tcPr>
            <w:tcW w:w="0" w:type="auto"/>
          </w:tcPr>
          <w:p w14:paraId="706A4746" w14:textId="77777777" w:rsidR="00113FE6" w:rsidRDefault="003C02DC">
            <w:pPr>
              <w:pStyle w:val="Compact"/>
              <w:jc w:val="right"/>
            </w:pPr>
            <w:r>
              <w:t>11.1</w:t>
            </w:r>
          </w:p>
        </w:tc>
      </w:tr>
      <w:tr w:rsidR="00113FE6" w14:paraId="706A474C" w14:textId="77777777">
        <w:tc>
          <w:tcPr>
            <w:tcW w:w="0" w:type="auto"/>
          </w:tcPr>
          <w:p w14:paraId="706A4748" w14:textId="77777777" w:rsidR="00113FE6" w:rsidRDefault="003C02DC">
            <w:pPr>
              <w:pStyle w:val="Compact"/>
              <w:jc w:val="right"/>
            </w:pPr>
            <w:r>
              <w:t>2015</w:t>
            </w:r>
          </w:p>
        </w:tc>
        <w:tc>
          <w:tcPr>
            <w:tcW w:w="0" w:type="auto"/>
          </w:tcPr>
          <w:p w14:paraId="706A4749" w14:textId="77777777" w:rsidR="00113FE6" w:rsidRDefault="003C02DC">
            <w:pPr>
              <w:pStyle w:val="Compact"/>
            </w:pPr>
            <w:r>
              <w:t>CHR_PCT_POOR_HEALTH</w:t>
            </w:r>
          </w:p>
        </w:tc>
        <w:tc>
          <w:tcPr>
            <w:tcW w:w="0" w:type="auto"/>
          </w:tcPr>
          <w:p w14:paraId="706A474A" w14:textId="77777777" w:rsidR="00113FE6" w:rsidRDefault="003C02DC">
            <w:pPr>
              <w:pStyle w:val="Compact"/>
              <w:jc w:val="right"/>
            </w:pPr>
            <w:r>
              <w:t>22.89</w:t>
            </w:r>
          </w:p>
        </w:tc>
        <w:tc>
          <w:tcPr>
            <w:tcW w:w="0" w:type="auto"/>
          </w:tcPr>
          <w:p w14:paraId="706A474B" w14:textId="77777777" w:rsidR="00113FE6" w:rsidRDefault="003C02DC">
            <w:pPr>
              <w:pStyle w:val="Compact"/>
              <w:jc w:val="right"/>
            </w:pPr>
            <w:r>
              <w:t>11.1</w:t>
            </w:r>
          </w:p>
        </w:tc>
      </w:tr>
      <w:tr w:rsidR="00113FE6" w14:paraId="706A4751" w14:textId="77777777">
        <w:tc>
          <w:tcPr>
            <w:tcW w:w="0" w:type="auto"/>
          </w:tcPr>
          <w:p w14:paraId="706A474D" w14:textId="77777777" w:rsidR="00113FE6" w:rsidRDefault="003C02DC">
            <w:pPr>
              <w:pStyle w:val="Compact"/>
              <w:jc w:val="right"/>
            </w:pPr>
            <w:r>
              <w:t>2015</w:t>
            </w:r>
          </w:p>
        </w:tc>
        <w:tc>
          <w:tcPr>
            <w:tcW w:w="0" w:type="auto"/>
          </w:tcPr>
          <w:p w14:paraId="706A474E" w14:textId="77777777" w:rsidR="00113FE6" w:rsidRDefault="003C02DC">
            <w:pPr>
              <w:pStyle w:val="Compact"/>
            </w:pPr>
            <w:r>
              <w:t>CHR_PCT_ADULT_OBESITY</w:t>
            </w:r>
          </w:p>
        </w:tc>
        <w:tc>
          <w:tcPr>
            <w:tcW w:w="0" w:type="auto"/>
          </w:tcPr>
          <w:p w14:paraId="706A474F" w14:textId="77777777" w:rsidR="00113FE6" w:rsidRDefault="003C02DC">
            <w:pPr>
              <w:pStyle w:val="Compact"/>
              <w:jc w:val="right"/>
            </w:pPr>
            <w:r>
              <w:t>30.70</w:t>
            </w:r>
          </w:p>
        </w:tc>
        <w:tc>
          <w:tcPr>
            <w:tcW w:w="0" w:type="auto"/>
          </w:tcPr>
          <w:p w14:paraId="706A4750" w14:textId="77777777" w:rsidR="00113FE6" w:rsidRDefault="003C02DC">
            <w:pPr>
              <w:pStyle w:val="Compact"/>
              <w:jc w:val="right"/>
            </w:pPr>
            <w:r>
              <w:t>11.1</w:t>
            </w:r>
          </w:p>
        </w:tc>
      </w:tr>
      <w:tr w:rsidR="00113FE6" w14:paraId="706A4756" w14:textId="77777777">
        <w:tc>
          <w:tcPr>
            <w:tcW w:w="0" w:type="auto"/>
          </w:tcPr>
          <w:p w14:paraId="706A4752" w14:textId="77777777" w:rsidR="00113FE6" w:rsidRDefault="003C02DC">
            <w:pPr>
              <w:pStyle w:val="Compact"/>
              <w:jc w:val="right"/>
            </w:pPr>
            <w:r>
              <w:t>2016</w:t>
            </w:r>
          </w:p>
        </w:tc>
        <w:tc>
          <w:tcPr>
            <w:tcW w:w="0" w:type="auto"/>
          </w:tcPr>
          <w:p w14:paraId="706A4753" w14:textId="77777777" w:rsidR="00113FE6" w:rsidRDefault="003C02DC">
            <w:pPr>
              <w:pStyle w:val="Compact"/>
            </w:pPr>
            <w:r>
              <w:t>ACS_PCT_PERSON_INC_BELOW99</w:t>
            </w:r>
          </w:p>
        </w:tc>
        <w:tc>
          <w:tcPr>
            <w:tcW w:w="0" w:type="auto"/>
          </w:tcPr>
          <w:p w14:paraId="706A4754" w14:textId="77777777" w:rsidR="00113FE6" w:rsidRDefault="003C02DC">
            <w:pPr>
              <w:pStyle w:val="Compact"/>
              <w:jc w:val="right"/>
            </w:pPr>
            <w:r>
              <w:t>26.21</w:t>
            </w:r>
          </w:p>
        </w:tc>
        <w:tc>
          <w:tcPr>
            <w:tcW w:w="0" w:type="auto"/>
          </w:tcPr>
          <w:p w14:paraId="706A4755" w14:textId="77777777" w:rsidR="00113FE6" w:rsidRDefault="003C02DC">
            <w:pPr>
              <w:pStyle w:val="Compact"/>
              <w:jc w:val="right"/>
            </w:pPr>
            <w:r>
              <w:t>11.0</w:t>
            </w:r>
          </w:p>
        </w:tc>
      </w:tr>
      <w:tr w:rsidR="00113FE6" w14:paraId="706A475B" w14:textId="77777777">
        <w:tc>
          <w:tcPr>
            <w:tcW w:w="0" w:type="auto"/>
          </w:tcPr>
          <w:p w14:paraId="706A4757" w14:textId="77777777" w:rsidR="00113FE6" w:rsidRDefault="003C02DC">
            <w:pPr>
              <w:pStyle w:val="Compact"/>
              <w:jc w:val="right"/>
            </w:pPr>
            <w:r>
              <w:t>2016</w:t>
            </w:r>
          </w:p>
        </w:tc>
        <w:tc>
          <w:tcPr>
            <w:tcW w:w="0" w:type="auto"/>
          </w:tcPr>
          <w:p w14:paraId="706A4758" w14:textId="77777777" w:rsidR="00113FE6" w:rsidRDefault="003C02DC">
            <w:pPr>
              <w:pStyle w:val="Compact"/>
            </w:pPr>
            <w:r>
              <w:t>CHR_PCT_FOOD</w:t>
            </w:r>
          </w:p>
        </w:tc>
        <w:tc>
          <w:tcPr>
            <w:tcW w:w="0" w:type="auto"/>
          </w:tcPr>
          <w:p w14:paraId="706A4759" w14:textId="77777777" w:rsidR="00113FE6" w:rsidRDefault="003C02DC">
            <w:pPr>
              <w:pStyle w:val="Compact"/>
              <w:jc w:val="right"/>
            </w:pPr>
            <w:r>
              <w:t>22.80</w:t>
            </w:r>
          </w:p>
        </w:tc>
        <w:tc>
          <w:tcPr>
            <w:tcW w:w="0" w:type="auto"/>
          </w:tcPr>
          <w:p w14:paraId="706A475A" w14:textId="77777777" w:rsidR="00113FE6" w:rsidRDefault="003C02DC">
            <w:pPr>
              <w:pStyle w:val="Compact"/>
              <w:jc w:val="right"/>
            </w:pPr>
            <w:r>
              <w:t>11.0</w:t>
            </w:r>
          </w:p>
        </w:tc>
      </w:tr>
      <w:tr w:rsidR="00113FE6" w14:paraId="706A4760" w14:textId="77777777">
        <w:tc>
          <w:tcPr>
            <w:tcW w:w="0" w:type="auto"/>
          </w:tcPr>
          <w:p w14:paraId="706A475C" w14:textId="77777777" w:rsidR="00113FE6" w:rsidRDefault="003C02DC">
            <w:pPr>
              <w:pStyle w:val="Compact"/>
              <w:jc w:val="right"/>
            </w:pPr>
            <w:r>
              <w:t>2016</w:t>
            </w:r>
          </w:p>
        </w:tc>
        <w:tc>
          <w:tcPr>
            <w:tcW w:w="0" w:type="auto"/>
          </w:tcPr>
          <w:p w14:paraId="706A475D" w14:textId="77777777" w:rsidR="00113FE6" w:rsidRDefault="003C02DC">
            <w:pPr>
              <w:pStyle w:val="Compact"/>
            </w:pPr>
            <w:r>
              <w:t>CHR_PCT_SMOKING</w:t>
            </w:r>
          </w:p>
        </w:tc>
        <w:tc>
          <w:tcPr>
            <w:tcW w:w="0" w:type="auto"/>
          </w:tcPr>
          <w:p w14:paraId="706A475E" w14:textId="77777777" w:rsidR="00113FE6" w:rsidRDefault="003C02DC">
            <w:pPr>
              <w:pStyle w:val="Compact"/>
              <w:jc w:val="right"/>
            </w:pPr>
            <w:r>
              <w:t>20.33</w:t>
            </w:r>
          </w:p>
        </w:tc>
        <w:tc>
          <w:tcPr>
            <w:tcW w:w="0" w:type="auto"/>
          </w:tcPr>
          <w:p w14:paraId="706A475F" w14:textId="77777777" w:rsidR="00113FE6" w:rsidRDefault="003C02DC">
            <w:pPr>
              <w:pStyle w:val="Compact"/>
              <w:jc w:val="right"/>
            </w:pPr>
            <w:r>
              <w:t>11.0</w:t>
            </w:r>
          </w:p>
        </w:tc>
      </w:tr>
      <w:tr w:rsidR="00113FE6" w14:paraId="706A4765" w14:textId="77777777">
        <w:tc>
          <w:tcPr>
            <w:tcW w:w="0" w:type="auto"/>
          </w:tcPr>
          <w:p w14:paraId="706A4761" w14:textId="77777777" w:rsidR="00113FE6" w:rsidRDefault="003C02DC">
            <w:pPr>
              <w:pStyle w:val="Compact"/>
              <w:jc w:val="right"/>
            </w:pPr>
            <w:r>
              <w:t>2016</w:t>
            </w:r>
          </w:p>
        </w:tc>
        <w:tc>
          <w:tcPr>
            <w:tcW w:w="0" w:type="auto"/>
          </w:tcPr>
          <w:p w14:paraId="706A4762" w14:textId="77777777" w:rsidR="00113FE6" w:rsidRDefault="003C02DC">
            <w:pPr>
              <w:pStyle w:val="Compact"/>
            </w:pPr>
            <w:r>
              <w:t>CHR_PCT_MENTAL_DISTRESS</w:t>
            </w:r>
          </w:p>
        </w:tc>
        <w:tc>
          <w:tcPr>
            <w:tcW w:w="0" w:type="auto"/>
          </w:tcPr>
          <w:p w14:paraId="706A4763" w14:textId="77777777" w:rsidR="00113FE6" w:rsidRDefault="003C02DC">
            <w:pPr>
              <w:pStyle w:val="Compact"/>
              <w:jc w:val="right"/>
            </w:pPr>
            <w:r>
              <w:t>13.03</w:t>
            </w:r>
          </w:p>
        </w:tc>
        <w:tc>
          <w:tcPr>
            <w:tcW w:w="0" w:type="auto"/>
          </w:tcPr>
          <w:p w14:paraId="706A4764" w14:textId="77777777" w:rsidR="00113FE6" w:rsidRDefault="003C02DC">
            <w:pPr>
              <w:pStyle w:val="Compact"/>
              <w:jc w:val="right"/>
            </w:pPr>
            <w:r>
              <w:t>11.0</w:t>
            </w:r>
          </w:p>
        </w:tc>
      </w:tr>
      <w:tr w:rsidR="00113FE6" w14:paraId="706A476A" w14:textId="77777777">
        <w:tc>
          <w:tcPr>
            <w:tcW w:w="0" w:type="auto"/>
          </w:tcPr>
          <w:p w14:paraId="706A4766" w14:textId="77777777" w:rsidR="00113FE6" w:rsidRDefault="003C02DC">
            <w:pPr>
              <w:pStyle w:val="Compact"/>
              <w:jc w:val="right"/>
            </w:pPr>
            <w:r>
              <w:t>2016</w:t>
            </w:r>
          </w:p>
        </w:tc>
        <w:tc>
          <w:tcPr>
            <w:tcW w:w="0" w:type="auto"/>
          </w:tcPr>
          <w:p w14:paraId="706A4767" w14:textId="77777777" w:rsidR="00113FE6" w:rsidRDefault="003C02DC">
            <w:pPr>
              <w:pStyle w:val="Compact"/>
            </w:pPr>
            <w:r>
              <w:t>CHR_PCT_PHYS_INACTIVITY</w:t>
            </w:r>
          </w:p>
        </w:tc>
        <w:tc>
          <w:tcPr>
            <w:tcW w:w="0" w:type="auto"/>
          </w:tcPr>
          <w:p w14:paraId="706A4768" w14:textId="77777777" w:rsidR="00113FE6" w:rsidRDefault="003C02DC">
            <w:pPr>
              <w:pStyle w:val="Compact"/>
              <w:jc w:val="right"/>
            </w:pPr>
            <w:r>
              <w:t>23.90</w:t>
            </w:r>
          </w:p>
        </w:tc>
        <w:tc>
          <w:tcPr>
            <w:tcW w:w="0" w:type="auto"/>
          </w:tcPr>
          <w:p w14:paraId="706A4769" w14:textId="77777777" w:rsidR="00113FE6" w:rsidRDefault="003C02DC">
            <w:pPr>
              <w:pStyle w:val="Compact"/>
              <w:jc w:val="right"/>
            </w:pPr>
            <w:r>
              <w:t>11.0</w:t>
            </w:r>
          </w:p>
        </w:tc>
      </w:tr>
      <w:tr w:rsidR="00113FE6" w14:paraId="706A476F" w14:textId="77777777">
        <w:tc>
          <w:tcPr>
            <w:tcW w:w="0" w:type="auto"/>
          </w:tcPr>
          <w:p w14:paraId="706A476B" w14:textId="77777777" w:rsidR="00113FE6" w:rsidRDefault="003C02DC">
            <w:pPr>
              <w:pStyle w:val="Compact"/>
              <w:jc w:val="right"/>
            </w:pPr>
            <w:r>
              <w:t>2016</w:t>
            </w:r>
          </w:p>
        </w:tc>
        <w:tc>
          <w:tcPr>
            <w:tcW w:w="0" w:type="auto"/>
          </w:tcPr>
          <w:p w14:paraId="706A476C" w14:textId="77777777" w:rsidR="00113FE6" w:rsidRDefault="003C02DC">
            <w:pPr>
              <w:pStyle w:val="Compact"/>
            </w:pPr>
            <w:r>
              <w:t>CHR_PCT_POOR_HEALTH</w:t>
            </w:r>
          </w:p>
        </w:tc>
        <w:tc>
          <w:tcPr>
            <w:tcW w:w="0" w:type="auto"/>
          </w:tcPr>
          <w:p w14:paraId="706A476D" w14:textId="77777777" w:rsidR="00113FE6" w:rsidRDefault="003C02DC">
            <w:pPr>
              <w:pStyle w:val="Compact"/>
              <w:jc w:val="right"/>
            </w:pPr>
            <w:r>
              <w:t>20.97</w:t>
            </w:r>
          </w:p>
        </w:tc>
        <w:tc>
          <w:tcPr>
            <w:tcW w:w="0" w:type="auto"/>
          </w:tcPr>
          <w:p w14:paraId="706A476E" w14:textId="77777777" w:rsidR="00113FE6" w:rsidRDefault="003C02DC">
            <w:pPr>
              <w:pStyle w:val="Compact"/>
              <w:jc w:val="right"/>
            </w:pPr>
            <w:r>
              <w:t>11.0</w:t>
            </w:r>
          </w:p>
        </w:tc>
      </w:tr>
      <w:tr w:rsidR="00113FE6" w14:paraId="706A4774" w14:textId="77777777">
        <w:tc>
          <w:tcPr>
            <w:tcW w:w="0" w:type="auto"/>
          </w:tcPr>
          <w:p w14:paraId="706A4770" w14:textId="77777777" w:rsidR="00113FE6" w:rsidRDefault="003C02DC">
            <w:pPr>
              <w:pStyle w:val="Compact"/>
              <w:jc w:val="right"/>
            </w:pPr>
            <w:r>
              <w:t>2016</w:t>
            </w:r>
          </w:p>
        </w:tc>
        <w:tc>
          <w:tcPr>
            <w:tcW w:w="0" w:type="auto"/>
          </w:tcPr>
          <w:p w14:paraId="706A4771" w14:textId="77777777" w:rsidR="00113FE6" w:rsidRDefault="003C02DC">
            <w:pPr>
              <w:pStyle w:val="Compact"/>
            </w:pPr>
            <w:r>
              <w:t>CHR_PCT_ADULT_OBESITY</w:t>
            </w:r>
          </w:p>
        </w:tc>
        <w:tc>
          <w:tcPr>
            <w:tcW w:w="0" w:type="auto"/>
          </w:tcPr>
          <w:p w14:paraId="706A4772" w14:textId="77777777" w:rsidR="00113FE6" w:rsidRDefault="003C02DC">
            <w:pPr>
              <w:pStyle w:val="Compact"/>
              <w:jc w:val="right"/>
            </w:pPr>
            <w:r>
              <w:t>29.60</w:t>
            </w:r>
          </w:p>
        </w:tc>
        <w:tc>
          <w:tcPr>
            <w:tcW w:w="0" w:type="auto"/>
          </w:tcPr>
          <w:p w14:paraId="706A4773" w14:textId="77777777" w:rsidR="00113FE6" w:rsidRDefault="003C02DC">
            <w:pPr>
              <w:pStyle w:val="Compact"/>
              <w:jc w:val="right"/>
            </w:pPr>
            <w:r>
              <w:t>11.0</w:t>
            </w:r>
          </w:p>
        </w:tc>
      </w:tr>
      <w:tr w:rsidR="00113FE6" w14:paraId="706A4779" w14:textId="77777777">
        <w:tc>
          <w:tcPr>
            <w:tcW w:w="0" w:type="auto"/>
          </w:tcPr>
          <w:p w14:paraId="706A4775" w14:textId="77777777" w:rsidR="00113FE6" w:rsidRDefault="003C02DC">
            <w:pPr>
              <w:pStyle w:val="Compact"/>
              <w:jc w:val="right"/>
            </w:pPr>
            <w:r>
              <w:t>2017</w:t>
            </w:r>
          </w:p>
        </w:tc>
        <w:tc>
          <w:tcPr>
            <w:tcW w:w="0" w:type="auto"/>
          </w:tcPr>
          <w:p w14:paraId="706A4776" w14:textId="77777777" w:rsidR="00113FE6" w:rsidRDefault="003C02DC">
            <w:pPr>
              <w:pStyle w:val="Compact"/>
            </w:pPr>
            <w:r>
              <w:t>ACS_PCT_PERSON_INC_BELOW99</w:t>
            </w:r>
          </w:p>
        </w:tc>
        <w:tc>
          <w:tcPr>
            <w:tcW w:w="0" w:type="auto"/>
          </w:tcPr>
          <w:p w14:paraId="706A4777" w14:textId="77777777" w:rsidR="00113FE6" w:rsidRDefault="003C02DC">
            <w:pPr>
              <w:pStyle w:val="Compact"/>
              <w:jc w:val="right"/>
            </w:pPr>
            <w:r>
              <w:t>25.36</w:t>
            </w:r>
          </w:p>
        </w:tc>
        <w:tc>
          <w:tcPr>
            <w:tcW w:w="0" w:type="auto"/>
          </w:tcPr>
          <w:p w14:paraId="706A4778" w14:textId="77777777" w:rsidR="00113FE6" w:rsidRDefault="003C02DC">
            <w:pPr>
              <w:pStyle w:val="Compact"/>
              <w:jc w:val="right"/>
            </w:pPr>
            <w:r>
              <w:t>10.7</w:t>
            </w:r>
          </w:p>
        </w:tc>
      </w:tr>
      <w:tr w:rsidR="00113FE6" w14:paraId="706A477E" w14:textId="77777777">
        <w:tc>
          <w:tcPr>
            <w:tcW w:w="0" w:type="auto"/>
          </w:tcPr>
          <w:p w14:paraId="706A477A" w14:textId="77777777" w:rsidR="00113FE6" w:rsidRDefault="003C02DC">
            <w:pPr>
              <w:pStyle w:val="Compact"/>
              <w:jc w:val="right"/>
            </w:pPr>
            <w:r>
              <w:t>2017</w:t>
            </w:r>
          </w:p>
        </w:tc>
        <w:tc>
          <w:tcPr>
            <w:tcW w:w="0" w:type="auto"/>
          </w:tcPr>
          <w:p w14:paraId="706A477B" w14:textId="77777777" w:rsidR="00113FE6" w:rsidRDefault="003C02DC">
            <w:pPr>
              <w:pStyle w:val="Compact"/>
            </w:pPr>
            <w:r>
              <w:t>CHR_PCT_FOOD</w:t>
            </w:r>
          </w:p>
        </w:tc>
        <w:tc>
          <w:tcPr>
            <w:tcW w:w="0" w:type="auto"/>
          </w:tcPr>
          <w:p w14:paraId="706A477C" w14:textId="77777777" w:rsidR="00113FE6" w:rsidRDefault="003C02DC">
            <w:pPr>
              <w:pStyle w:val="Compact"/>
              <w:jc w:val="right"/>
            </w:pPr>
            <w:r>
              <w:t>21.80</w:t>
            </w:r>
          </w:p>
        </w:tc>
        <w:tc>
          <w:tcPr>
            <w:tcW w:w="0" w:type="auto"/>
          </w:tcPr>
          <w:p w14:paraId="706A477D" w14:textId="77777777" w:rsidR="00113FE6" w:rsidRDefault="003C02DC">
            <w:pPr>
              <w:pStyle w:val="Compact"/>
              <w:jc w:val="right"/>
            </w:pPr>
            <w:r>
              <w:t>10.7</w:t>
            </w:r>
          </w:p>
        </w:tc>
      </w:tr>
      <w:tr w:rsidR="00113FE6" w14:paraId="706A4783" w14:textId="77777777">
        <w:tc>
          <w:tcPr>
            <w:tcW w:w="0" w:type="auto"/>
          </w:tcPr>
          <w:p w14:paraId="706A477F" w14:textId="77777777" w:rsidR="00113FE6" w:rsidRDefault="003C02DC">
            <w:pPr>
              <w:pStyle w:val="Compact"/>
              <w:jc w:val="right"/>
            </w:pPr>
            <w:r>
              <w:t>2017</w:t>
            </w:r>
          </w:p>
        </w:tc>
        <w:tc>
          <w:tcPr>
            <w:tcW w:w="0" w:type="auto"/>
          </w:tcPr>
          <w:p w14:paraId="706A4780" w14:textId="77777777" w:rsidR="00113FE6" w:rsidRDefault="003C02DC">
            <w:pPr>
              <w:pStyle w:val="Compact"/>
            </w:pPr>
            <w:r>
              <w:t>CHR_PCT_SMOKING</w:t>
            </w:r>
          </w:p>
        </w:tc>
        <w:tc>
          <w:tcPr>
            <w:tcW w:w="0" w:type="auto"/>
          </w:tcPr>
          <w:p w14:paraId="706A4781" w14:textId="77777777" w:rsidR="00113FE6" w:rsidRDefault="003C02DC">
            <w:pPr>
              <w:pStyle w:val="Compact"/>
              <w:jc w:val="right"/>
            </w:pPr>
            <w:r>
              <w:t>22.61</w:t>
            </w:r>
          </w:p>
        </w:tc>
        <w:tc>
          <w:tcPr>
            <w:tcW w:w="0" w:type="auto"/>
          </w:tcPr>
          <w:p w14:paraId="706A4782" w14:textId="77777777" w:rsidR="00113FE6" w:rsidRDefault="003C02DC">
            <w:pPr>
              <w:pStyle w:val="Compact"/>
              <w:jc w:val="right"/>
            </w:pPr>
            <w:r>
              <w:t>10.7</w:t>
            </w:r>
          </w:p>
        </w:tc>
      </w:tr>
      <w:tr w:rsidR="00113FE6" w14:paraId="706A4788" w14:textId="77777777">
        <w:tc>
          <w:tcPr>
            <w:tcW w:w="0" w:type="auto"/>
          </w:tcPr>
          <w:p w14:paraId="706A4784" w14:textId="77777777" w:rsidR="00113FE6" w:rsidRDefault="003C02DC">
            <w:pPr>
              <w:pStyle w:val="Compact"/>
              <w:jc w:val="right"/>
            </w:pPr>
            <w:r>
              <w:t>2017</w:t>
            </w:r>
          </w:p>
        </w:tc>
        <w:tc>
          <w:tcPr>
            <w:tcW w:w="0" w:type="auto"/>
          </w:tcPr>
          <w:p w14:paraId="706A4785" w14:textId="77777777" w:rsidR="00113FE6" w:rsidRDefault="003C02DC">
            <w:pPr>
              <w:pStyle w:val="Compact"/>
            </w:pPr>
            <w:r>
              <w:t>CHR_PCT_MENTAL_DISTRESS</w:t>
            </w:r>
          </w:p>
        </w:tc>
        <w:tc>
          <w:tcPr>
            <w:tcW w:w="0" w:type="auto"/>
          </w:tcPr>
          <w:p w14:paraId="706A4786" w14:textId="77777777" w:rsidR="00113FE6" w:rsidRDefault="003C02DC">
            <w:pPr>
              <w:pStyle w:val="Compact"/>
              <w:jc w:val="right"/>
            </w:pPr>
            <w:r>
              <w:t>15.65</w:t>
            </w:r>
          </w:p>
        </w:tc>
        <w:tc>
          <w:tcPr>
            <w:tcW w:w="0" w:type="auto"/>
          </w:tcPr>
          <w:p w14:paraId="706A4787" w14:textId="77777777" w:rsidR="00113FE6" w:rsidRDefault="003C02DC">
            <w:pPr>
              <w:pStyle w:val="Compact"/>
              <w:jc w:val="right"/>
            </w:pPr>
            <w:r>
              <w:t>10.7</w:t>
            </w:r>
          </w:p>
        </w:tc>
      </w:tr>
      <w:tr w:rsidR="00113FE6" w14:paraId="706A478D" w14:textId="77777777">
        <w:tc>
          <w:tcPr>
            <w:tcW w:w="0" w:type="auto"/>
          </w:tcPr>
          <w:p w14:paraId="706A4789" w14:textId="77777777" w:rsidR="00113FE6" w:rsidRDefault="003C02DC">
            <w:pPr>
              <w:pStyle w:val="Compact"/>
              <w:jc w:val="right"/>
            </w:pPr>
            <w:r>
              <w:t>2017</w:t>
            </w:r>
          </w:p>
        </w:tc>
        <w:tc>
          <w:tcPr>
            <w:tcW w:w="0" w:type="auto"/>
          </w:tcPr>
          <w:p w14:paraId="706A478A" w14:textId="77777777" w:rsidR="00113FE6" w:rsidRDefault="003C02DC">
            <w:pPr>
              <w:pStyle w:val="Compact"/>
            </w:pPr>
            <w:r>
              <w:t>CHR_PCT_PHYS_INACTIVITY</w:t>
            </w:r>
          </w:p>
        </w:tc>
        <w:tc>
          <w:tcPr>
            <w:tcW w:w="0" w:type="auto"/>
          </w:tcPr>
          <w:p w14:paraId="706A478B" w14:textId="77777777" w:rsidR="00113FE6" w:rsidRDefault="003C02DC">
            <w:pPr>
              <w:pStyle w:val="Compact"/>
              <w:jc w:val="right"/>
            </w:pPr>
            <w:r>
              <w:t>22.00</w:t>
            </w:r>
          </w:p>
        </w:tc>
        <w:tc>
          <w:tcPr>
            <w:tcW w:w="0" w:type="auto"/>
          </w:tcPr>
          <w:p w14:paraId="706A478C" w14:textId="77777777" w:rsidR="00113FE6" w:rsidRDefault="003C02DC">
            <w:pPr>
              <w:pStyle w:val="Compact"/>
              <w:jc w:val="right"/>
            </w:pPr>
            <w:r>
              <w:t>10.7</w:t>
            </w:r>
          </w:p>
        </w:tc>
      </w:tr>
      <w:tr w:rsidR="00113FE6" w14:paraId="706A4792" w14:textId="77777777">
        <w:tc>
          <w:tcPr>
            <w:tcW w:w="0" w:type="auto"/>
          </w:tcPr>
          <w:p w14:paraId="706A478E" w14:textId="77777777" w:rsidR="00113FE6" w:rsidRDefault="003C02DC">
            <w:pPr>
              <w:pStyle w:val="Compact"/>
              <w:jc w:val="right"/>
            </w:pPr>
            <w:r>
              <w:t>2017</w:t>
            </w:r>
          </w:p>
        </w:tc>
        <w:tc>
          <w:tcPr>
            <w:tcW w:w="0" w:type="auto"/>
          </w:tcPr>
          <w:p w14:paraId="706A478F" w14:textId="77777777" w:rsidR="00113FE6" w:rsidRDefault="003C02DC">
            <w:pPr>
              <w:pStyle w:val="Compact"/>
            </w:pPr>
            <w:r>
              <w:t>CHR_PCT_POOR_HEALTH</w:t>
            </w:r>
          </w:p>
        </w:tc>
        <w:tc>
          <w:tcPr>
            <w:tcW w:w="0" w:type="auto"/>
          </w:tcPr>
          <w:p w14:paraId="706A4790" w14:textId="77777777" w:rsidR="00113FE6" w:rsidRDefault="003C02DC">
            <w:pPr>
              <w:pStyle w:val="Compact"/>
              <w:jc w:val="right"/>
            </w:pPr>
            <w:r>
              <w:t>21.19</w:t>
            </w:r>
          </w:p>
        </w:tc>
        <w:tc>
          <w:tcPr>
            <w:tcW w:w="0" w:type="auto"/>
          </w:tcPr>
          <w:p w14:paraId="706A4791" w14:textId="77777777" w:rsidR="00113FE6" w:rsidRDefault="003C02DC">
            <w:pPr>
              <w:pStyle w:val="Compact"/>
              <w:jc w:val="right"/>
            </w:pPr>
            <w:r>
              <w:t>10.7</w:t>
            </w:r>
          </w:p>
        </w:tc>
      </w:tr>
      <w:tr w:rsidR="00113FE6" w14:paraId="706A4797" w14:textId="77777777">
        <w:tc>
          <w:tcPr>
            <w:tcW w:w="0" w:type="auto"/>
          </w:tcPr>
          <w:p w14:paraId="706A4793" w14:textId="77777777" w:rsidR="00113FE6" w:rsidRDefault="003C02DC">
            <w:pPr>
              <w:pStyle w:val="Compact"/>
              <w:jc w:val="right"/>
            </w:pPr>
            <w:r>
              <w:t>2017</w:t>
            </w:r>
          </w:p>
        </w:tc>
        <w:tc>
          <w:tcPr>
            <w:tcW w:w="0" w:type="auto"/>
          </w:tcPr>
          <w:p w14:paraId="706A4794" w14:textId="77777777" w:rsidR="00113FE6" w:rsidRDefault="003C02DC">
            <w:pPr>
              <w:pStyle w:val="Compact"/>
            </w:pPr>
            <w:r>
              <w:t>CHR_PCT_ADULT_OBESITY</w:t>
            </w:r>
          </w:p>
        </w:tc>
        <w:tc>
          <w:tcPr>
            <w:tcW w:w="0" w:type="auto"/>
          </w:tcPr>
          <w:p w14:paraId="706A4795" w14:textId="77777777" w:rsidR="00113FE6" w:rsidRDefault="003C02DC">
            <w:pPr>
              <w:pStyle w:val="Compact"/>
              <w:jc w:val="right"/>
            </w:pPr>
            <w:r>
              <w:t>30.70</w:t>
            </w:r>
          </w:p>
        </w:tc>
        <w:tc>
          <w:tcPr>
            <w:tcW w:w="0" w:type="auto"/>
          </w:tcPr>
          <w:p w14:paraId="706A4796" w14:textId="77777777" w:rsidR="00113FE6" w:rsidRDefault="003C02DC">
            <w:pPr>
              <w:pStyle w:val="Compact"/>
              <w:jc w:val="right"/>
            </w:pPr>
            <w:r>
              <w:t>10.7</w:t>
            </w:r>
          </w:p>
        </w:tc>
      </w:tr>
      <w:tr w:rsidR="00113FE6" w14:paraId="706A479C" w14:textId="77777777">
        <w:tc>
          <w:tcPr>
            <w:tcW w:w="0" w:type="auto"/>
          </w:tcPr>
          <w:p w14:paraId="706A4798" w14:textId="77777777" w:rsidR="00113FE6" w:rsidRDefault="003C02DC">
            <w:pPr>
              <w:pStyle w:val="Compact"/>
              <w:jc w:val="right"/>
            </w:pPr>
            <w:r>
              <w:t>2018</w:t>
            </w:r>
          </w:p>
        </w:tc>
        <w:tc>
          <w:tcPr>
            <w:tcW w:w="0" w:type="auto"/>
          </w:tcPr>
          <w:p w14:paraId="706A4799" w14:textId="77777777" w:rsidR="00113FE6" w:rsidRDefault="003C02DC">
            <w:pPr>
              <w:pStyle w:val="Compact"/>
            </w:pPr>
            <w:r>
              <w:t>ACS_PCT_PERSON_INC_BELOW99</w:t>
            </w:r>
          </w:p>
        </w:tc>
        <w:tc>
          <w:tcPr>
            <w:tcW w:w="0" w:type="auto"/>
          </w:tcPr>
          <w:p w14:paraId="706A479A" w14:textId="77777777" w:rsidR="00113FE6" w:rsidRDefault="003C02DC">
            <w:pPr>
              <w:pStyle w:val="Compact"/>
              <w:jc w:val="right"/>
            </w:pPr>
            <w:r>
              <w:t>24.58</w:t>
            </w:r>
          </w:p>
        </w:tc>
        <w:tc>
          <w:tcPr>
            <w:tcW w:w="0" w:type="auto"/>
          </w:tcPr>
          <w:p w14:paraId="706A479B" w14:textId="77777777" w:rsidR="00113FE6" w:rsidRDefault="003C02DC">
            <w:pPr>
              <w:pStyle w:val="Compact"/>
              <w:jc w:val="right"/>
            </w:pPr>
            <w:r>
              <w:t>10.6</w:t>
            </w:r>
          </w:p>
        </w:tc>
      </w:tr>
      <w:tr w:rsidR="00113FE6" w14:paraId="706A47A1" w14:textId="77777777">
        <w:tc>
          <w:tcPr>
            <w:tcW w:w="0" w:type="auto"/>
          </w:tcPr>
          <w:p w14:paraId="706A479D" w14:textId="77777777" w:rsidR="00113FE6" w:rsidRDefault="003C02DC">
            <w:pPr>
              <w:pStyle w:val="Compact"/>
              <w:jc w:val="right"/>
            </w:pPr>
            <w:r>
              <w:lastRenderedPageBreak/>
              <w:t>2018</w:t>
            </w:r>
          </w:p>
        </w:tc>
        <w:tc>
          <w:tcPr>
            <w:tcW w:w="0" w:type="auto"/>
          </w:tcPr>
          <w:p w14:paraId="706A479E" w14:textId="77777777" w:rsidR="00113FE6" w:rsidRDefault="003C02DC">
            <w:pPr>
              <w:pStyle w:val="Compact"/>
            </w:pPr>
            <w:r>
              <w:t>CHR_PCT_FOOD</w:t>
            </w:r>
          </w:p>
        </w:tc>
        <w:tc>
          <w:tcPr>
            <w:tcW w:w="0" w:type="auto"/>
          </w:tcPr>
          <w:p w14:paraId="706A479F" w14:textId="77777777" w:rsidR="00113FE6" w:rsidRDefault="003C02DC">
            <w:pPr>
              <w:pStyle w:val="Compact"/>
              <w:jc w:val="right"/>
            </w:pPr>
            <w:r>
              <w:t>18.00</w:t>
            </w:r>
          </w:p>
        </w:tc>
        <w:tc>
          <w:tcPr>
            <w:tcW w:w="0" w:type="auto"/>
          </w:tcPr>
          <w:p w14:paraId="706A47A0" w14:textId="77777777" w:rsidR="00113FE6" w:rsidRDefault="003C02DC">
            <w:pPr>
              <w:pStyle w:val="Compact"/>
              <w:jc w:val="right"/>
            </w:pPr>
            <w:r>
              <w:t>10.6</w:t>
            </w:r>
          </w:p>
        </w:tc>
      </w:tr>
      <w:tr w:rsidR="00113FE6" w14:paraId="706A47A6" w14:textId="77777777">
        <w:tc>
          <w:tcPr>
            <w:tcW w:w="0" w:type="auto"/>
          </w:tcPr>
          <w:p w14:paraId="706A47A2" w14:textId="77777777" w:rsidR="00113FE6" w:rsidRDefault="003C02DC">
            <w:pPr>
              <w:pStyle w:val="Compact"/>
              <w:jc w:val="right"/>
            </w:pPr>
            <w:r>
              <w:t>2018</w:t>
            </w:r>
          </w:p>
        </w:tc>
        <w:tc>
          <w:tcPr>
            <w:tcW w:w="0" w:type="auto"/>
          </w:tcPr>
          <w:p w14:paraId="706A47A3" w14:textId="77777777" w:rsidR="00113FE6" w:rsidRDefault="003C02DC">
            <w:pPr>
              <w:pStyle w:val="Compact"/>
            </w:pPr>
            <w:r>
              <w:t>CHR_PCT_SMOKING</w:t>
            </w:r>
          </w:p>
        </w:tc>
        <w:tc>
          <w:tcPr>
            <w:tcW w:w="0" w:type="auto"/>
          </w:tcPr>
          <w:p w14:paraId="706A47A4" w14:textId="77777777" w:rsidR="00113FE6" w:rsidRDefault="003C02DC">
            <w:pPr>
              <w:pStyle w:val="Compact"/>
              <w:jc w:val="right"/>
            </w:pPr>
            <w:r>
              <w:t>19.83</w:t>
            </w:r>
          </w:p>
        </w:tc>
        <w:tc>
          <w:tcPr>
            <w:tcW w:w="0" w:type="auto"/>
          </w:tcPr>
          <w:p w14:paraId="706A47A5" w14:textId="77777777" w:rsidR="00113FE6" w:rsidRDefault="003C02DC">
            <w:pPr>
              <w:pStyle w:val="Compact"/>
              <w:jc w:val="right"/>
            </w:pPr>
            <w:r>
              <w:t>10.6</w:t>
            </w:r>
          </w:p>
        </w:tc>
      </w:tr>
      <w:tr w:rsidR="00113FE6" w14:paraId="706A47AB" w14:textId="77777777">
        <w:tc>
          <w:tcPr>
            <w:tcW w:w="0" w:type="auto"/>
          </w:tcPr>
          <w:p w14:paraId="706A47A7" w14:textId="77777777" w:rsidR="00113FE6" w:rsidRDefault="003C02DC">
            <w:pPr>
              <w:pStyle w:val="Compact"/>
              <w:jc w:val="right"/>
            </w:pPr>
            <w:r>
              <w:t>2018</w:t>
            </w:r>
          </w:p>
        </w:tc>
        <w:tc>
          <w:tcPr>
            <w:tcW w:w="0" w:type="auto"/>
          </w:tcPr>
          <w:p w14:paraId="706A47A8" w14:textId="77777777" w:rsidR="00113FE6" w:rsidRDefault="003C02DC">
            <w:pPr>
              <w:pStyle w:val="Compact"/>
            </w:pPr>
            <w:r>
              <w:t>CHR_PCT_MENTAL_DISTRESS</w:t>
            </w:r>
          </w:p>
        </w:tc>
        <w:tc>
          <w:tcPr>
            <w:tcW w:w="0" w:type="auto"/>
          </w:tcPr>
          <w:p w14:paraId="706A47A9" w14:textId="77777777" w:rsidR="00113FE6" w:rsidRDefault="003C02DC">
            <w:pPr>
              <w:pStyle w:val="Compact"/>
              <w:jc w:val="right"/>
            </w:pPr>
            <w:r>
              <w:t>15.95</w:t>
            </w:r>
          </w:p>
        </w:tc>
        <w:tc>
          <w:tcPr>
            <w:tcW w:w="0" w:type="auto"/>
          </w:tcPr>
          <w:p w14:paraId="706A47AA" w14:textId="77777777" w:rsidR="00113FE6" w:rsidRDefault="003C02DC">
            <w:pPr>
              <w:pStyle w:val="Compact"/>
              <w:jc w:val="right"/>
            </w:pPr>
            <w:r>
              <w:t>10.6</w:t>
            </w:r>
          </w:p>
        </w:tc>
      </w:tr>
      <w:tr w:rsidR="00113FE6" w14:paraId="706A47B0" w14:textId="77777777">
        <w:tc>
          <w:tcPr>
            <w:tcW w:w="0" w:type="auto"/>
          </w:tcPr>
          <w:p w14:paraId="706A47AC" w14:textId="77777777" w:rsidR="00113FE6" w:rsidRDefault="003C02DC">
            <w:pPr>
              <w:pStyle w:val="Compact"/>
              <w:jc w:val="right"/>
            </w:pPr>
            <w:r>
              <w:t>2018</w:t>
            </w:r>
          </w:p>
        </w:tc>
        <w:tc>
          <w:tcPr>
            <w:tcW w:w="0" w:type="auto"/>
          </w:tcPr>
          <w:p w14:paraId="706A47AD" w14:textId="77777777" w:rsidR="00113FE6" w:rsidRDefault="003C02DC">
            <w:pPr>
              <w:pStyle w:val="Compact"/>
            </w:pPr>
            <w:r>
              <w:t>CHR_PCT_POOR_HEALTH</w:t>
            </w:r>
          </w:p>
        </w:tc>
        <w:tc>
          <w:tcPr>
            <w:tcW w:w="0" w:type="auto"/>
          </w:tcPr>
          <w:p w14:paraId="706A47AE" w14:textId="77777777" w:rsidR="00113FE6" w:rsidRDefault="003C02DC">
            <w:pPr>
              <w:pStyle w:val="Compact"/>
              <w:jc w:val="right"/>
            </w:pPr>
            <w:r>
              <w:t>22.46</w:t>
            </w:r>
          </w:p>
        </w:tc>
        <w:tc>
          <w:tcPr>
            <w:tcW w:w="0" w:type="auto"/>
          </w:tcPr>
          <w:p w14:paraId="706A47AF" w14:textId="77777777" w:rsidR="00113FE6" w:rsidRDefault="003C02DC">
            <w:pPr>
              <w:pStyle w:val="Compact"/>
              <w:jc w:val="right"/>
            </w:pPr>
            <w:r>
              <w:t>10.6</w:t>
            </w:r>
          </w:p>
        </w:tc>
      </w:tr>
    </w:tbl>
    <w:p w14:paraId="706A47B1" w14:textId="77777777" w:rsidR="00113FE6" w:rsidRDefault="003C02DC">
      <w:pPr>
        <w:pStyle w:val="Heading2"/>
      </w:pPr>
      <w:bookmarkStart w:id="8" w:name="data-visualization"/>
      <w:bookmarkEnd w:id="7"/>
      <w:r>
        <w:t>Data Visualization</w:t>
      </w:r>
    </w:p>
    <w:p w14:paraId="706A47B2" w14:textId="77777777" w:rsidR="00113FE6" w:rsidRDefault="003C02DC">
      <w:pPr>
        <w:pStyle w:val="FirstParagraph"/>
      </w:pPr>
      <w:r>
        <w:t>Present characteristics of sample and variables.</w:t>
      </w:r>
    </w:p>
    <w:p w14:paraId="706A47B3" w14:textId="77777777" w:rsidR="00113FE6" w:rsidRDefault="003C02DC">
      <w:pPr>
        <w:pStyle w:val="Heading3"/>
      </w:pPr>
      <w:bookmarkStart w:id="9" w:name="Xa6a23b5308a1c3a9e9cdbe995d58b91c0a6deea"/>
      <w:r>
        <w:t>Scatterplot of all Valid Data in the Sample:</w:t>
      </w:r>
    </w:p>
    <w:p w14:paraId="706A47B4" w14:textId="77777777" w:rsidR="00113FE6" w:rsidRDefault="003C02DC">
      <w:pPr>
        <w:pStyle w:val="FirstParagraph"/>
      </w:pPr>
      <w:r>
        <w:t xml:space="preserve">This scatterplot displays all valid data included in this analysis. </w:t>
      </w:r>
      <w:r>
        <w:rPr>
          <w:noProof/>
        </w:rPr>
        <w:drawing>
          <wp:inline distT="0" distB="0" distL="0" distR="0" wp14:anchorId="706A47DE" wp14:editId="706A47DF">
            <wp:extent cx="5334000" cy="3048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obertson-6290-Project_files/figure-docx/scatter-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14:paraId="706A47B5" w14:textId="77777777" w:rsidR="00113FE6" w:rsidRDefault="003C02DC">
      <w:pPr>
        <w:pStyle w:val="Heading3"/>
      </w:pPr>
      <w:bookmarkStart w:id="10" w:name="boxplot-of-all-variables"/>
      <w:bookmarkEnd w:id="9"/>
      <w:r>
        <w:t>Boxplot of all variables:</w:t>
      </w:r>
    </w:p>
    <w:p w14:paraId="706A47B6" w14:textId="77777777" w:rsidR="00113FE6" w:rsidRDefault="003C02DC">
      <w:pPr>
        <w:pStyle w:val="FirstParagraph"/>
      </w:pPr>
      <w:r>
        <w:t>The boxplots show the distribution of all valid values within each variable. The following variables have outliers as shown below:</w:t>
      </w:r>
    </w:p>
    <w:p w14:paraId="706A47B7" w14:textId="77777777" w:rsidR="00113FE6" w:rsidRDefault="003C02DC">
      <w:pPr>
        <w:numPr>
          <w:ilvl w:val="0"/>
          <w:numId w:val="5"/>
        </w:numPr>
      </w:pPr>
      <w:r>
        <w:t>CHR_PCT_FOOD</w:t>
      </w:r>
    </w:p>
    <w:p w14:paraId="706A47B8" w14:textId="77777777" w:rsidR="00113FE6" w:rsidRDefault="003C02DC">
      <w:pPr>
        <w:numPr>
          <w:ilvl w:val="0"/>
          <w:numId w:val="5"/>
        </w:numPr>
      </w:pPr>
      <w:r>
        <w:t>CHR_PCT_PHYS_INACTIVITY</w:t>
      </w:r>
    </w:p>
    <w:p w14:paraId="706A47B9" w14:textId="77777777" w:rsidR="00113FE6" w:rsidRDefault="003C02DC">
      <w:pPr>
        <w:numPr>
          <w:ilvl w:val="0"/>
          <w:numId w:val="5"/>
        </w:numPr>
      </w:pPr>
      <w:r>
        <w:t>CHR_PCT_ADULT_OBESITY</w:t>
      </w:r>
    </w:p>
    <w:p w14:paraId="706A47BA" w14:textId="77777777" w:rsidR="00113FE6" w:rsidRDefault="003C02DC">
      <w:pPr>
        <w:pStyle w:val="FirstParagraph"/>
      </w:pPr>
      <w:r>
        <w:rPr>
          <w:noProof/>
        </w:rPr>
        <w:lastRenderedPageBreak/>
        <w:drawing>
          <wp:inline distT="0" distB="0" distL="0" distR="0" wp14:anchorId="706A47E0" wp14:editId="706A47E1">
            <wp:extent cx="4620126" cy="462012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obertson-6290-Project_files/figure-docx/boxplotd-1.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706A47E2" wp14:editId="706A47E3">
            <wp:extent cx="5334000" cy="380999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obertson-6290-Project_files/figure-docx/boxsdoh-1.png"/>
                    <pic:cNvPicPr>
                      <a:picLocks noChangeAspect="1" noChangeArrowheads="1"/>
                    </pic:cNvPicPr>
                  </pic:nvPicPr>
                  <pic:blipFill>
                    <a:blip r:embed="rId9"/>
                    <a:stretch>
                      <a:fillRect/>
                    </a:stretch>
                  </pic:blipFill>
                  <pic:spPr bwMode="auto">
                    <a:xfrm>
                      <a:off x="0" y="0"/>
                      <a:ext cx="5334000" cy="3809999"/>
                    </a:xfrm>
                    <a:prstGeom prst="rect">
                      <a:avLst/>
                    </a:prstGeom>
                    <a:noFill/>
                    <a:ln w="9525">
                      <a:noFill/>
                      <a:headEnd/>
                      <a:tailEnd/>
                    </a:ln>
                  </pic:spPr>
                </pic:pic>
              </a:graphicData>
            </a:graphic>
          </wp:inline>
        </w:drawing>
      </w:r>
    </w:p>
    <w:p w14:paraId="706A47BB" w14:textId="77777777" w:rsidR="00113FE6" w:rsidRDefault="003C02DC">
      <w:pPr>
        <w:pStyle w:val="Heading3"/>
      </w:pPr>
      <w:bookmarkStart w:id="11" w:name="distribution-of-determinants-by-year"/>
      <w:bookmarkEnd w:id="10"/>
      <w:r>
        <w:t>Distribution of Determinants by Year:</w:t>
      </w:r>
    </w:p>
    <w:p w14:paraId="706A47BC" w14:textId="77777777" w:rsidR="00113FE6" w:rsidRDefault="003C02DC">
      <w:pPr>
        <w:pStyle w:val="FirstParagraph"/>
      </w:pPr>
      <w:r>
        <w:t>It is clear that these measures overlap and may affect one another. We can see that there is missing data for CHR_PCT_ADULT_OBESITY and CHR_PCT_PHYS_INACTIVITY in 2018 that has been excluded.</w:t>
      </w:r>
    </w:p>
    <w:p w14:paraId="706A47BD" w14:textId="77777777" w:rsidR="00113FE6" w:rsidRDefault="003C02DC">
      <w:pPr>
        <w:pStyle w:val="BodyText"/>
      </w:pPr>
      <w:r>
        <w:rPr>
          <w:noProof/>
        </w:rPr>
        <w:drawing>
          <wp:inline distT="0" distB="0" distL="0" distR="0" wp14:anchorId="706A47E4" wp14:editId="706A47E5">
            <wp:extent cx="5334000" cy="3048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obertson-6290-Project_files/figure-docx/SDoH%20Dist-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14:paraId="706A47BE" w14:textId="77777777" w:rsidR="00113FE6" w:rsidRDefault="003C02DC">
      <w:pPr>
        <w:pStyle w:val="Heading3"/>
      </w:pPr>
      <w:bookmarkStart w:id="12" w:name="X49eff0bd6bea2b1966089b879c524a71ed984e6"/>
      <w:bookmarkEnd w:id="11"/>
      <w:r>
        <w:lastRenderedPageBreak/>
        <w:t>Display Trends of Determinants and Diabetes Rate:</w:t>
      </w:r>
    </w:p>
    <w:p w14:paraId="706A47BF" w14:textId="77777777" w:rsidR="00113FE6" w:rsidRDefault="003C02DC">
      <w:pPr>
        <w:pStyle w:val="FirstParagraph"/>
      </w:pPr>
      <w:r>
        <w:t>There appears to be no clear linear trend, but some variables show near-linear trend-lines.</w:t>
      </w:r>
    </w:p>
    <w:p w14:paraId="706A47C0" w14:textId="77777777" w:rsidR="00113FE6" w:rsidRDefault="003C02DC">
      <w:pPr>
        <w:pStyle w:val="BodyText"/>
      </w:pPr>
      <w:r>
        <w:rPr>
          <w:noProof/>
        </w:rPr>
        <w:drawing>
          <wp:inline distT="0" distB="0" distL="0" distR="0" wp14:anchorId="706A47E6" wp14:editId="706A47E7">
            <wp:extent cx="5334000" cy="3048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obertson-6290-Project_files/figure-docx/trend-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706A47C1" w14:textId="77777777" w:rsidR="00113FE6" w:rsidRDefault="003C02DC">
      <w:pPr>
        <w:pStyle w:val="BodyText"/>
      </w:pPr>
      <w:r>
        <w:t>These summary plots above show that there could be an interesting relationship between:</w:t>
      </w:r>
    </w:p>
    <w:p w14:paraId="706A47C2" w14:textId="77777777" w:rsidR="00113FE6" w:rsidRDefault="003C02DC">
      <w:pPr>
        <w:numPr>
          <w:ilvl w:val="0"/>
          <w:numId w:val="6"/>
        </w:numPr>
      </w:pPr>
      <w:r>
        <w:t>Percent of People with a Poverty Ratio Below 1.00 and Age-Adjusted Diabetes Rate</w:t>
      </w:r>
    </w:p>
    <w:p w14:paraId="706A47C3" w14:textId="77777777" w:rsidR="00113FE6" w:rsidRDefault="003C02DC">
      <w:pPr>
        <w:numPr>
          <w:ilvl w:val="0"/>
          <w:numId w:val="6"/>
        </w:numPr>
      </w:pPr>
      <w:r>
        <w:t>Percent of People with Inadequate Food Access and Age-Adjusted Diabetes Rate</w:t>
      </w:r>
    </w:p>
    <w:p w14:paraId="706A47C4" w14:textId="77777777" w:rsidR="00113FE6" w:rsidRDefault="003C02DC">
      <w:pPr>
        <w:numPr>
          <w:ilvl w:val="0"/>
          <w:numId w:val="6"/>
        </w:numPr>
      </w:pPr>
      <w:r>
        <w:t>Percent of Physically Inactive Persons and Age-Adjusted Diabetes Rate</w:t>
      </w:r>
    </w:p>
    <w:p w14:paraId="706A47C5" w14:textId="77777777" w:rsidR="00113FE6" w:rsidRDefault="003C02DC">
      <w:pPr>
        <w:pStyle w:val="Heading3"/>
      </w:pPr>
      <w:bookmarkStart w:id="13" w:name="X03bae7a0c5feadd904d733066b9cbce2991596a"/>
      <w:bookmarkEnd w:id="12"/>
      <w:r>
        <w:t>Examining the relationships between variables of interest and Diabetes Rate:</w:t>
      </w:r>
    </w:p>
    <w:p w14:paraId="706A47C6" w14:textId="77777777" w:rsidR="00113FE6" w:rsidRDefault="003C02DC">
      <w:pPr>
        <w:pStyle w:val="Heading4"/>
      </w:pPr>
      <w:bookmarkStart w:id="14" w:name="poverty-ratio-below-1.00"/>
      <w:r>
        <w:t>Poverty Ratio Below 1.00</w:t>
      </w:r>
    </w:p>
    <w:p w14:paraId="706A47C7" w14:textId="77777777" w:rsidR="00113FE6" w:rsidRDefault="003C02DC">
      <w:pPr>
        <w:pStyle w:val="FirstParagraph"/>
      </w:pPr>
      <w:r>
        <w:t>In evaluating Percent of Persons with a Poverty Ratio Below 1.00 there are no outliers.</w:t>
      </w:r>
    </w:p>
    <w:p w14:paraId="706A47C8" w14:textId="77777777" w:rsidR="00113FE6" w:rsidRDefault="003C02DC">
      <w:pPr>
        <w:pStyle w:val="BodyText"/>
      </w:pPr>
      <w:r>
        <w:rPr>
          <w:noProof/>
        </w:rPr>
        <w:lastRenderedPageBreak/>
        <w:drawing>
          <wp:inline distT="0" distB="0" distL="0" distR="0" wp14:anchorId="706A47E8" wp14:editId="706A47E9">
            <wp:extent cx="3696101"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obertson-6290-Project_files/figure-docx/box%20PR-1.png"/>
                    <pic:cNvPicPr>
                      <a:picLocks noChangeAspect="1" noChangeArrowheads="1"/>
                    </pic:cNvPicPr>
                  </pic:nvPicPr>
                  <pic:blipFill>
                    <a:blip r:embed="rId12"/>
                    <a:stretch>
                      <a:fillRect/>
                    </a:stretch>
                  </pic:blipFill>
                  <pic:spPr bwMode="auto">
                    <a:xfrm>
                      <a:off x="0" y="0"/>
                      <a:ext cx="3696101" cy="3696101"/>
                    </a:xfrm>
                    <a:prstGeom prst="rect">
                      <a:avLst/>
                    </a:prstGeom>
                    <a:noFill/>
                    <a:ln w="9525">
                      <a:noFill/>
                      <a:headEnd/>
                      <a:tailEnd/>
                    </a:ln>
                  </pic:spPr>
                </pic:pic>
              </a:graphicData>
            </a:graphic>
          </wp:inline>
        </w:drawing>
      </w:r>
    </w:p>
    <w:p w14:paraId="706A47C9" w14:textId="77777777" w:rsidR="00113FE6" w:rsidRDefault="003C02DC">
      <w:pPr>
        <w:pStyle w:val="BodyText"/>
      </w:pPr>
      <w:r>
        <w:t>In plotting the cross of the variables, there appears to be a near-linear, positive relationship. There could be a correlation between CHR_PCT_D and ACS_PCT_PERSON_INC_BELOW99.</w:t>
      </w:r>
    </w:p>
    <w:p w14:paraId="706A47CA" w14:textId="77777777" w:rsidR="00113FE6" w:rsidRDefault="003C02DC">
      <w:pPr>
        <w:pStyle w:val="BodyText"/>
      </w:pPr>
      <w:r>
        <w:rPr>
          <w:noProof/>
        </w:rPr>
        <w:drawing>
          <wp:inline distT="0" distB="0" distL="0" distR="0" wp14:anchorId="706A47EA" wp14:editId="706A47EB">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obertson-6290-Project_files/figure-docx/comparePR-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06A47CB" w14:textId="77777777" w:rsidR="00113FE6" w:rsidRDefault="003C02DC">
      <w:pPr>
        <w:pStyle w:val="Heading4"/>
      </w:pPr>
      <w:bookmarkStart w:id="15" w:name="lack-of-food-access"/>
      <w:bookmarkEnd w:id="14"/>
      <w:r>
        <w:lastRenderedPageBreak/>
        <w:t>Lack of Food Access</w:t>
      </w:r>
    </w:p>
    <w:p w14:paraId="706A47CC" w14:textId="77777777" w:rsidR="00113FE6" w:rsidRDefault="003C02DC">
      <w:pPr>
        <w:pStyle w:val="FirstParagraph"/>
      </w:pPr>
      <w:r>
        <w:t>In evaluating Percent of Persons with Inadequate Food Access, there is an outlier at 18 Percent.</w:t>
      </w:r>
    </w:p>
    <w:p w14:paraId="706A47CD" w14:textId="77777777" w:rsidR="00113FE6" w:rsidRDefault="003C02DC">
      <w:pPr>
        <w:pStyle w:val="BodyText"/>
      </w:pPr>
      <w:r>
        <w:rPr>
          <w:noProof/>
        </w:rPr>
        <w:drawing>
          <wp:inline distT="0" distB="0" distL="0" distR="0" wp14:anchorId="706A47EC" wp14:editId="706A47ED">
            <wp:extent cx="3696101"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Robertson-6290-Project_files/figure-docx/box%20Food-1.png"/>
                    <pic:cNvPicPr>
                      <a:picLocks noChangeAspect="1" noChangeArrowheads="1"/>
                    </pic:cNvPicPr>
                  </pic:nvPicPr>
                  <pic:blipFill>
                    <a:blip r:embed="rId14"/>
                    <a:stretch>
                      <a:fillRect/>
                    </a:stretch>
                  </pic:blipFill>
                  <pic:spPr bwMode="auto">
                    <a:xfrm>
                      <a:off x="0" y="0"/>
                      <a:ext cx="3696101" cy="3696101"/>
                    </a:xfrm>
                    <a:prstGeom prst="rect">
                      <a:avLst/>
                    </a:prstGeom>
                    <a:noFill/>
                    <a:ln w="9525">
                      <a:noFill/>
                      <a:headEnd/>
                      <a:tailEnd/>
                    </a:ln>
                  </pic:spPr>
                </pic:pic>
              </a:graphicData>
            </a:graphic>
          </wp:inline>
        </w:drawing>
      </w:r>
    </w:p>
    <w:p w14:paraId="706A47CE" w14:textId="77777777" w:rsidR="00113FE6" w:rsidRDefault="003C02DC">
      <w:pPr>
        <w:pStyle w:val="BodyText"/>
      </w:pPr>
      <w:r>
        <w:t>In plotting the cross of the variables, there appears to be a near-linear, poisitve relationship when excluding the outlier. There could be a correlation between CHR_PCT_D and CHR_PCT_FOOD, but it is important to account for the outlier.</w:t>
      </w:r>
    </w:p>
    <w:p w14:paraId="706A47CF" w14:textId="77777777" w:rsidR="00113FE6" w:rsidRDefault="003C02DC">
      <w:pPr>
        <w:pStyle w:val="BodyText"/>
      </w:pPr>
      <w:r>
        <w:rPr>
          <w:noProof/>
        </w:rPr>
        <w:lastRenderedPageBreak/>
        <w:drawing>
          <wp:inline distT="0" distB="0" distL="0" distR="0" wp14:anchorId="706A47EE" wp14:editId="706A47EF">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Robertson-6290-Project_files/figure-docx/compare%20Food-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06A47D0" w14:textId="77777777" w:rsidR="00113FE6" w:rsidRDefault="003C02DC">
      <w:pPr>
        <w:pStyle w:val="Heading4"/>
      </w:pPr>
      <w:bookmarkStart w:id="16" w:name="physical-inactivity"/>
      <w:bookmarkEnd w:id="15"/>
      <w:r>
        <w:t>Physical Inactivity</w:t>
      </w:r>
    </w:p>
    <w:p w14:paraId="706A47D1" w14:textId="77777777" w:rsidR="00113FE6" w:rsidRDefault="003C02DC">
      <w:pPr>
        <w:pStyle w:val="FirstParagraph"/>
      </w:pPr>
      <w:r>
        <w:t>In evaluating Percent of Persons who are Physically Inactive, there is an outlier at 22 Percent.</w:t>
      </w:r>
    </w:p>
    <w:p w14:paraId="706A47D2" w14:textId="77777777" w:rsidR="00113FE6" w:rsidRDefault="003C02DC">
      <w:pPr>
        <w:pStyle w:val="BodyText"/>
      </w:pPr>
      <w:r>
        <w:rPr>
          <w:noProof/>
        </w:rPr>
        <w:lastRenderedPageBreak/>
        <w:drawing>
          <wp:inline distT="0" distB="0" distL="0" distR="0" wp14:anchorId="706A47F0" wp14:editId="706A47F1">
            <wp:extent cx="3696101"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Robertson-6290-Project_files/figure-docx/box%20Inactivity-1.png"/>
                    <pic:cNvPicPr>
                      <a:picLocks noChangeAspect="1" noChangeArrowheads="1"/>
                    </pic:cNvPicPr>
                  </pic:nvPicPr>
                  <pic:blipFill>
                    <a:blip r:embed="rId16"/>
                    <a:stretch>
                      <a:fillRect/>
                    </a:stretch>
                  </pic:blipFill>
                  <pic:spPr bwMode="auto">
                    <a:xfrm>
                      <a:off x="0" y="0"/>
                      <a:ext cx="3696101" cy="3696101"/>
                    </a:xfrm>
                    <a:prstGeom prst="rect">
                      <a:avLst/>
                    </a:prstGeom>
                    <a:noFill/>
                    <a:ln w="9525">
                      <a:noFill/>
                      <a:headEnd/>
                      <a:tailEnd/>
                    </a:ln>
                  </pic:spPr>
                </pic:pic>
              </a:graphicData>
            </a:graphic>
          </wp:inline>
        </w:drawing>
      </w:r>
    </w:p>
    <w:p w14:paraId="706A47D3" w14:textId="77777777" w:rsidR="00113FE6" w:rsidRDefault="003C02DC">
      <w:pPr>
        <w:pStyle w:val="BodyText"/>
      </w:pPr>
      <w:r>
        <w:t>In plotting the cross of the variables, there appears to be no clear linear relationship when excluding the outlier. When including the outlier, there is a near-linear association. There could be a weak correlation between CHR_PCT_D and CHR_PCT_PHYS_INACTIVITY, but it is important to account for the outlier.</w:t>
      </w:r>
    </w:p>
    <w:p w14:paraId="706A47D4" w14:textId="77777777" w:rsidR="00113FE6" w:rsidRDefault="003C02DC">
      <w:pPr>
        <w:pStyle w:val="BodyText"/>
      </w:pPr>
      <w:r>
        <w:rPr>
          <w:noProof/>
        </w:rPr>
        <w:lastRenderedPageBreak/>
        <w:drawing>
          <wp:inline distT="0" distB="0" distL="0" distR="0" wp14:anchorId="706A47F2" wp14:editId="706A47F3">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Robertson-6290-Project_files/figure-docx/compare%20Inactivity-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06A47D5" w14:textId="77777777" w:rsidR="00113FE6" w:rsidRDefault="003C02DC">
      <w:pPr>
        <w:pStyle w:val="Heading2"/>
      </w:pPr>
      <w:bookmarkStart w:id="17" w:name="conclusion"/>
      <w:bookmarkEnd w:id="16"/>
      <w:bookmarkEnd w:id="13"/>
      <w:bookmarkEnd w:id="8"/>
      <w:r>
        <w:t>Conclusion:</w:t>
      </w:r>
    </w:p>
    <w:p w14:paraId="706A47D6" w14:textId="77777777" w:rsidR="00113FE6" w:rsidRDefault="003C02DC">
      <w:pPr>
        <w:pStyle w:val="FirstParagraph"/>
      </w:pPr>
      <w:r>
        <w:t>Two Variables (Adult Obesity and Physical Inactivity) had missing data for the year 2018 and thus excluded from analysis. Three variables (Inadequate Food Access, Physical Inactivity, and Adult Obesity) had outliers. Physical Inactivy and Adult Obesity had fewer data points due to missing values which may affect it’s distribution and furthermore the outliers that it has.</w:t>
      </w:r>
    </w:p>
    <w:p w14:paraId="706A47D7" w14:textId="77777777" w:rsidR="00113FE6" w:rsidRDefault="003C02DC">
      <w:pPr>
        <w:pStyle w:val="BodyText"/>
      </w:pPr>
      <w:r>
        <w:t xml:space="preserve">The analysis of the selected SDoH and Outcome Variable shows that there is potential association between the individual determinants and further suggests that these Determinants could have an association with the outcome variable. Three Determinants were selected that stood out among all SDoH. These appeared to have a stronger potential near-linear correlation with Age-Adjusted Diabetes Rate. Further analysis would be needed to determine if any of these determinants could significantly predict Age-Adjusted </w:t>
      </w:r>
      <w:r>
        <w:t>Diabetes Rate. Outliers and confounding variables should be evaluated as well.</w:t>
      </w:r>
    </w:p>
    <w:p w14:paraId="706A47D8" w14:textId="77777777" w:rsidR="00113FE6" w:rsidRDefault="003C02DC">
      <w:pPr>
        <w:pStyle w:val="BodyText"/>
      </w:pPr>
      <w:r>
        <w:t xml:space="preserve">Overall, there appears to be a relationship between SDoH and Diabetes Rate in Orleans Parish during 2014-2018. There is an interesting relationship to explore between Physical Inactivity, Food Access, Poverty </w:t>
      </w:r>
      <w:proofErr w:type="gramStart"/>
      <w:r>
        <w:t>Ratio;</w:t>
      </w:r>
      <w:proofErr w:type="gramEnd"/>
      <w:r>
        <w:t xml:space="preserve"> and the health outcome of Diabetes.</w:t>
      </w:r>
    </w:p>
    <w:p w14:paraId="7206C77C" w14:textId="77777777" w:rsidR="003C02DC" w:rsidRDefault="003C02DC">
      <w:pPr>
        <w:pStyle w:val="BodyText"/>
      </w:pPr>
    </w:p>
    <w:p w14:paraId="50B8979E" w14:textId="77777777" w:rsidR="003C02DC" w:rsidRDefault="003C02DC">
      <w:pPr>
        <w:pStyle w:val="BodyText"/>
      </w:pPr>
    </w:p>
    <w:p w14:paraId="706A47D9" w14:textId="77777777" w:rsidR="00113FE6" w:rsidRDefault="003C02DC">
      <w:pPr>
        <w:pStyle w:val="Heading2"/>
      </w:pPr>
      <w:bookmarkStart w:id="18" w:name="references"/>
      <w:bookmarkEnd w:id="17"/>
      <w:r>
        <w:lastRenderedPageBreak/>
        <w:t>References</w:t>
      </w:r>
    </w:p>
    <w:p w14:paraId="706A47DA" w14:textId="77777777" w:rsidR="00113FE6" w:rsidRDefault="003C02DC">
      <w:pPr>
        <w:pStyle w:val="Heading3"/>
      </w:pPr>
      <w:bookmarkStart w:id="19" w:name="sdoh-data"/>
      <w:r>
        <w:t>SDoH Data</w:t>
      </w:r>
    </w:p>
    <w:p w14:paraId="706A47DB" w14:textId="77777777" w:rsidR="00113FE6" w:rsidRDefault="003C02DC">
      <w:pPr>
        <w:pStyle w:val="FirstParagraph"/>
      </w:pPr>
      <w:r>
        <w:t xml:space="preserve">Social Determinants of Health Database, </w:t>
      </w:r>
      <w:r>
        <w:rPr>
          <w:i/>
          <w:iCs/>
        </w:rPr>
        <w:t>Agency for Healthcare Research and Quality</w:t>
      </w:r>
      <w:r>
        <w:t xml:space="preserve">, 2014-2018, </w:t>
      </w:r>
      <w:hyperlink r:id="rId18">
        <w:r>
          <w:rPr>
            <w:rStyle w:val="Hyperlink"/>
          </w:rPr>
          <w:t>https://www.ahrq.gov/sdoh/data-analytics/sdoh-data.html</w:t>
        </w:r>
      </w:hyperlink>
    </w:p>
    <w:p w14:paraId="706A47DC" w14:textId="77777777" w:rsidR="00113FE6" w:rsidRDefault="003C02DC">
      <w:pPr>
        <w:pStyle w:val="Heading3"/>
      </w:pPr>
      <w:bookmarkStart w:id="20" w:name="diabetes-data"/>
      <w:bookmarkEnd w:id="19"/>
      <w:r>
        <w:t>Diabetes Data</w:t>
      </w:r>
    </w:p>
    <w:p w14:paraId="706A47DD" w14:textId="77777777" w:rsidR="00113FE6" w:rsidRDefault="003C02DC">
      <w:pPr>
        <w:pStyle w:val="FirstParagraph"/>
      </w:pPr>
      <w:r>
        <w:t xml:space="preserve">Health Data Explorer: Health Outcomes: Diabetes, </w:t>
      </w:r>
      <w:r>
        <w:rPr>
          <w:i/>
          <w:iCs/>
        </w:rPr>
        <w:t>Louisiana Department of Health</w:t>
      </w:r>
      <w:r>
        <w:t xml:space="preserve">, 2014-2018, </w:t>
      </w:r>
      <w:hyperlink r:id="rId19">
        <w:r>
          <w:rPr>
            <w:rStyle w:val="Hyperlink"/>
          </w:rPr>
          <w:t>https://healthdata.ldh.la.gov/</w:t>
        </w:r>
      </w:hyperlink>
    </w:p>
    <w:bookmarkEnd w:id="20"/>
    <w:bookmarkEnd w:id="18"/>
    <w:sectPr w:rsidR="00113F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A47F8" w14:textId="77777777" w:rsidR="003C02DC" w:rsidRDefault="003C02DC">
      <w:pPr>
        <w:spacing w:after="0"/>
      </w:pPr>
      <w:r>
        <w:separator/>
      </w:r>
    </w:p>
  </w:endnote>
  <w:endnote w:type="continuationSeparator" w:id="0">
    <w:p w14:paraId="706A47FA" w14:textId="77777777" w:rsidR="003C02DC" w:rsidRDefault="003C02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A47F4" w14:textId="77777777" w:rsidR="00113FE6" w:rsidRDefault="003C02DC">
      <w:r>
        <w:separator/>
      </w:r>
    </w:p>
  </w:footnote>
  <w:footnote w:type="continuationSeparator" w:id="0">
    <w:p w14:paraId="706A47F5" w14:textId="77777777" w:rsidR="00113FE6" w:rsidRDefault="003C0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5E69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8768B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7584792">
    <w:abstractNumId w:val="0"/>
  </w:num>
  <w:num w:numId="2" w16cid:durableId="2094818800">
    <w:abstractNumId w:val="1"/>
  </w:num>
  <w:num w:numId="3" w16cid:durableId="627126776">
    <w:abstractNumId w:val="1"/>
  </w:num>
  <w:num w:numId="4" w16cid:durableId="1457791339">
    <w:abstractNumId w:val="1"/>
  </w:num>
  <w:num w:numId="5" w16cid:durableId="1261715417">
    <w:abstractNumId w:val="1"/>
  </w:num>
  <w:num w:numId="6" w16cid:durableId="1658875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13FE6"/>
    <w:rsid w:val="00113FE6"/>
    <w:rsid w:val="003C02D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46F1"/>
  <w15:docId w15:val="{FAA10CE3-F979-40B3-9A72-91B9675F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hrq.gov/sdoh/data-analytics/sdoh-data.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healthdata.ldh.la.go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Determinants of Health Data Analysis</dc:title>
  <dc:creator>Audrey Robertson</dc:creator>
  <cp:keywords/>
  <cp:lastModifiedBy>Audrey Robertson</cp:lastModifiedBy>
  <cp:revision>2</cp:revision>
  <dcterms:created xsi:type="dcterms:W3CDTF">2023-12-15T21:38:00Z</dcterms:created>
  <dcterms:modified xsi:type="dcterms:W3CDTF">2023-12-15T21:39:00Z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