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40"/>
        <w:gridCol w:w="6300"/>
      </w:tblGrid>
      <w:tr>
        <w:trPr>
          <w:trHeight w:val="756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VIỆN KỸ THUẬT MẬT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KHOA ATTT</w:t>
            </w:r>
          </w:p>
        </w:tc>
        <w:tc>
          <w:tcPr>
            <w:tcW w:w="6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12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Ề THI KẾT TH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ÚC 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ỌC PHẦN </w:t>
            </w:r>
          </w:p>
          <w:p>
            <w:pPr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MÔN: Thu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ật to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án trong ATTT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l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àm bài thi: 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60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phút</w:t>
            </w:r>
          </w:p>
          <w:p>
            <w:pPr>
              <w:keepNext w:val="true"/>
              <w:spacing w:before="0" w:after="0" w:line="288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TH ÔN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THI KTHP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I. PHẦN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ẢN (4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Q-prime khi nó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Q-Prime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một số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với N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của N;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của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của: N+p+s-q-k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N=24,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{1,2,3,4,6,8,12, 24}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p=1+2+3+4+6+8+12+24=60 và s=8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{2,3}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q=2+3=5 và k=2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ó: N+p+s-q-k = 24+60+8-5-2=85;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0AD47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 B] với A, B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F-number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ằng tổng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nó.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F-number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emirp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emirp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Т-prime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 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thay bằng k với k lẻ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ếp, sao cho tổng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(với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sao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ệu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(n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thay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ổng hiệu thỏa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ãn tính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ất kh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ác 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ba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số, biết rằng nếu viết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 tự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một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một số tự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là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ém nhau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ị.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bằng N, với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một mảng sinh ngẫu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có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N, với 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sao cho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với A,B,C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18.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p= 2147483647,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biểu diễn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ừ, mỗi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w=8 bit.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viết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của hai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ớn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a và b  [0, ,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ầu hiển thị kết quả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mạng mảng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19.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x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ằm trong khoảng [n,m] sao cho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biểu thức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Với A,B,C, n,m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(n&lt;m).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20.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(A,B) nằm trong khoảng (M,N)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số chung lớn nhất của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B có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D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ớc. Với M,N,D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(0&lt;M,N, D &lt; 1000).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nếu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từ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 X (ngoại trừ X)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trong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[A,B]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0&lt;N&lt;10000,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ặt:</w:t>
        <w:br/>
        <w:t xml:space="preserve">F ( N ) = N nếu 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 ( N ) = 0 nếu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ợp số </w:t>
        <w:br/>
        <w:t xml:space="preserve">Cho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mọi cặp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 ,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trong khoảng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[ L , R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tổng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 ( i ) * F ( j 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với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 &gt; i.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23.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Vi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ết lại ch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đưa A, B v</w:t>
      </w:r>
      <w:r>
        <w:rPr>
          <w:rFonts w:ascii="Calibri Light" w:hAnsi="Calibri Light" w:cs="Calibri Light" w:eastAsia="Calibri Light"/>
          <w:color w:val="FF0000"/>
          <w:spacing w:val="0"/>
          <w:position w:val="0"/>
          <w:sz w:val="26"/>
          <w:shd w:fill="auto" w:val="clear"/>
        </w:rPr>
        <w:t xml:space="preserve">ào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màn hình YES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tổng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trong khoảng [A, B]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lại. Với A,B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hai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S1, S2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chứa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ợng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nằm trong khoảng [a,b] sao cho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hai số x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 thuộc S1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S2.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ó, a,b là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ụ: với a=10, b =15, in ra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 vì trong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ảng [10,15] chỉ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2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11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13,</w:t>
        <w:br/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13 = 2^2 + 3^2=4+9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25. Ch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ình?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kiện: 1&lt;=N&lt;=10000.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số 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ân tích thành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 của 3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ông?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thì 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ụ: N=10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 10=2+3+5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trả về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và in ra 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2,3,5.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26.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khi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ồng thời vừa chia hết cho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chia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ó.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S-num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 cho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(N &lt; 10000).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ẦN II. PHẦN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ÂNG CAO (6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ểm)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27.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in ra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trong [a,b]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ều kiện 0&lt;a,b&lt;1000,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2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 học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toán mô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mã và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hệ mật RSA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numPr>
          <w:ilvl w:val="0"/>
          <w:numId w:val="7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p, q (trong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ó 100 &lt; p, q &lt; 500)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n = p.q; (n) = (p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 (q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1)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ọn e (1&lt;e&lt; (n))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ùng nhau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ới (n) (gcd(e, (n)) = 1)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tính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 = 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(n)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Tính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ản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 m, với m = SBD + 123,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 = 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  <w:vertAlign w:val="superscript"/>
        </w:rPr>
        <w:t xml:space="preserve">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Giải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 thông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ệp,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 =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  <w:vertAlign w:val="superscript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mod n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34.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Fermat.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số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cho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quả kiểm tra sai.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35.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 tra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Miller-Rabin in ra kết luận về 1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kết luận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ứng sau thuật to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36.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Boyer-Moore, in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 của bảng.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37.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âu S1 trong xâu S2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Knutt-Morris-Patt.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thì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Boyer-Moore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xem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tiến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ét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39.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tìm 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40.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A nhập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 số (i,j) trong mảng A sao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ớc chung lớn nhất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úng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41.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a,k,n,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từ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(0&lt;a,k&lt;n&lt;1000),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 xem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thuật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án bình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nhân có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ặp)?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ra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0&lt;p,q&lt;1000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a&lt;100 thoả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Câu 43.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 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phím (0&lt;N&lt;1000). Hãy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sinh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p&lt;100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tìm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a&lt;N sao cho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  <w:vertAlign w:val="superscript"/>
        </w:rPr>
        <w:t xml:space="preserve">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mod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