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0AFF5">
      <w:pPr>
        <w:spacing w:before="1000" w:after="120"/>
        <w:jc w:val="center"/>
      </w:pPr>
      <w:r>
        <w:rPr>
          <w:rFonts w:ascii="微软雅黑" w:hAnsi="微软雅黑" w:eastAsia="微软雅黑" w:cs="微软雅黑"/>
          <w:b/>
          <w:bCs/>
          <w:color w:val="2E5AAC"/>
          <w:sz w:val="48"/>
          <w:szCs w:val="48"/>
        </w:rPr>
        <w:t>云速易连 · AI 能力建设</w:t>
      </w:r>
    </w:p>
    <w:p w14:paraId="3C1EB0F4">
      <w:pPr>
        <w:spacing w:after="300"/>
        <w:jc w:val="center"/>
      </w:pPr>
      <w:r>
        <w:rPr>
          <w:rFonts w:ascii="微软雅黑" w:hAnsi="微软雅黑" w:eastAsia="微软雅黑" w:cs="微软雅黑"/>
          <w:color w:val="404040"/>
          <w:sz w:val="34"/>
          <w:szCs w:val="34"/>
        </w:rPr>
        <w:t>员工 AI 需求汇总与培训重点建议</w:t>
      </w:r>
    </w:p>
    <w:p w14:paraId="64451AAF">
      <w:pPr>
        <w:spacing w:after="80"/>
        <w:jc w:val="center"/>
      </w:pPr>
      <w:r>
        <w:rPr>
          <w:rFonts w:ascii="微软雅黑" w:hAnsi="微软雅黑" w:eastAsia="微软雅黑" w:cs="微软雅黑"/>
          <w:color w:val="595959"/>
          <w:sz w:val="24"/>
          <w:szCs w:val="24"/>
        </w:rPr>
        <w:t>—— 供培训师备课使用 ——</w:t>
      </w:r>
    </w:p>
    <w:p w14:paraId="0D46F321">
      <w:pPr>
        <w:spacing w:after="80"/>
        <w:jc w:val="center"/>
      </w:pPr>
      <w:r>
        <w:rPr>
          <w:rFonts w:ascii="微软雅黑" w:hAnsi="微软雅黑" w:eastAsia="微软雅黑" w:cs="微软雅黑"/>
          <w:color w:val="595959"/>
          <w:sz w:val="20"/>
          <w:szCs w:val="20"/>
        </w:rPr>
        <w:t>数据来源:18 份《AI 场景期望》员工反馈    |    2026 年 6 月</w:t>
      </w:r>
    </w:p>
    <w:p w14:paraId="1FB1E275">
      <w:pPr>
        <w:pBdr>
          <w:top w:val="single" w:color="2E5AAC" w:sz="4" w:space="6"/>
        </w:pBdr>
        <w:spacing w:before="240" w:after="120"/>
        <w:jc w:val="center"/>
      </w:pP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核心结论:团队已普遍跨过“能用 AI”的门槛,处于单点提效阶段;当前最迫切的不是工具教学,而是让 AI“懂我们的业务与平台、可被信任、能沉淀”,并把单点能力贯通成端到端交付流程。</w:t>
      </w:r>
    </w:p>
    <w:p w14:paraId="2D45CF12">
      <w:pPr>
        <w:pageBreakBefore/>
      </w:pPr>
    </w:p>
    <w:p w14:paraId="355CB498">
      <w:pPr>
        <w:pStyle w:val="2"/>
      </w:pPr>
      <w:r>
        <w:rPr>
          <w:rFonts w:ascii="微软雅黑" w:hAnsi="微软雅黑" w:eastAsia="微软雅黑" w:cs="微软雅黑"/>
          <w:b/>
          <w:bCs/>
        </w:rPr>
        <w:t>一、整体概览</w:t>
      </w:r>
    </w:p>
    <w:p w14:paraId="60FC10E5">
      <w:pPr>
        <w:spacing w:after="120" w:line="300" w:lineRule="auto"/>
      </w:pPr>
      <w:r>
        <w:rPr>
          <w:rFonts w:ascii="微软雅黑" w:hAnsi="微软雅黑" w:eastAsia="微软雅黑" w:cs="微软雅黑"/>
        </w:rPr>
        <w:t>本次共收集 18 名员工的 AI 场景期望反馈,覆盖需求 / 产品 / 项目管理、前端、后端、流程开发 / 实施、运维等核心交付角色。整体呈现三个特征:</w:t>
      </w:r>
    </w:p>
    <w:p w14:paraId="507587E1">
      <w:pPr>
        <w:pStyle w:val="16"/>
        <w:numPr>
          <w:ilvl w:val="0"/>
          <w:numId w:val="1"/>
        </w:numPr>
        <w:spacing w:after="80" w:line="290" w:lineRule="auto"/>
      </w:pPr>
      <w:r>
        <w:rPr>
          <w:rFonts w:ascii="微软雅黑" w:hAnsi="微软雅黑" w:eastAsia="微软雅黑" w:cs="微软雅黑"/>
          <w:b/>
          <w:bCs/>
        </w:rPr>
        <w:t>普遍已上手:</w:t>
      </w:r>
      <w:r>
        <w:rPr>
          <w:rFonts w:ascii="微软雅黑" w:hAnsi="微软雅黑" w:eastAsia="微软雅黑" w:cs="微软雅黑"/>
        </w:rPr>
        <w:t>Claude Code、Trae(solo)、内网私有化模型(GLM-5.1、Kimi-K2.6、豆包、智谱、Qwen/DeepSeek)等已成为日常工具,多数人已用 AI 完成 PRD 初稿、代码框架、测试用例、运维排查等实际工作。</w:t>
      </w:r>
    </w:p>
    <w:p w14:paraId="117A65AC">
      <w:pPr>
        <w:pStyle w:val="16"/>
        <w:numPr>
          <w:ilvl w:val="0"/>
          <w:numId w:val="1"/>
        </w:numPr>
        <w:spacing w:after="80" w:line="290" w:lineRule="auto"/>
      </w:pPr>
      <w:r>
        <w:rPr>
          <w:rFonts w:ascii="微软雅黑" w:hAnsi="微软雅黑" w:eastAsia="微软雅黑" w:cs="微软雅黑"/>
          <w:b/>
          <w:bCs/>
        </w:rPr>
        <w:t>瓶颈高度集中:</w:t>
      </w:r>
      <w:r>
        <w:rPr>
          <w:rFonts w:ascii="微软雅黑" w:hAnsi="微软雅黑" w:eastAsia="微软雅黑" w:cs="微软雅黑"/>
        </w:rPr>
        <w:t>痛点不再是“不会用”,而是“用了不放心、不贴合、记不住”——AI 不懂蓝凌 MK / 低代码平台规范、幻觉与过度自信、跨会话失忆、输出需大量人工返工。</w:t>
      </w:r>
    </w:p>
    <w:p w14:paraId="38D8C1FB">
      <w:pPr>
        <w:pStyle w:val="16"/>
        <w:numPr>
          <w:ilvl w:val="0"/>
          <w:numId w:val="1"/>
        </w:numPr>
        <w:spacing w:after="80" w:line="290" w:lineRule="auto"/>
      </w:pPr>
      <w:r>
        <w:rPr>
          <w:rFonts w:ascii="微软雅黑" w:hAnsi="微软雅黑" w:eastAsia="微软雅黑" w:cs="微软雅黑"/>
          <w:b/>
          <w:bCs/>
        </w:rPr>
        <w:t>诉求趋于一致:</w:t>
      </w:r>
      <w:r>
        <w:rPr>
          <w:rFonts w:ascii="微软雅黑" w:hAnsi="微软雅黑" w:eastAsia="微软雅黑" w:cs="微软雅黑"/>
        </w:rPr>
        <w:t>无论角色,大家都在指向同一条主线——把 AI 从“通用助手”改造成“懂云速业务、守规范、能积累”的交付伙伴,并打通需求→设计→开发→测试→运维的完整链路。</w:t>
      </w:r>
    </w:p>
    <w:p w14:paraId="613A0FEE">
      <w:pPr>
        <w:spacing w:after="80"/>
      </w:pPr>
    </w:p>
    <w:p w14:paraId="446625AD">
      <w:pPr>
        <w:pStyle w:val="3"/>
      </w:pPr>
      <w:r>
        <w:rPr>
          <w:rFonts w:ascii="微软雅黑" w:hAnsi="微软雅黑" w:eastAsia="微软雅黑" w:cs="微软雅黑"/>
          <w:b/>
          <w:bCs/>
        </w:rPr>
        <w:t>1.1 参训人员角色分布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900"/>
        <w:gridCol w:w="5726"/>
      </w:tblGrid>
      <w:tr w14:paraId="1BA4E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728072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职能分组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AE69E2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人数</w:t>
            </w:r>
          </w:p>
        </w:tc>
        <w:tc>
          <w:tcPr>
            <w:tcW w:w="5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210AE3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成员</w:t>
            </w:r>
          </w:p>
        </w:tc>
      </w:tr>
      <w:tr w14:paraId="0C0AA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F94521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需求 / 产品 / 项目管理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ADD60F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5</w:t>
            </w:r>
          </w:p>
        </w:tc>
        <w:tc>
          <w:tcPr>
            <w:tcW w:w="5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ADA579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柴隆桥(交付)、古世文、李雨峰、王绍军、张立强</w:t>
            </w:r>
          </w:p>
        </w:tc>
      </w:tr>
      <w:tr w14:paraId="52376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CD7181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前端开发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15F8D1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3</w:t>
            </w:r>
          </w:p>
        </w:tc>
        <w:tc>
          <w:tcPr>
            <w:tcW w:w="5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E649A">
            <w:pPr>
              <w:spacing w:after="0" w:line="26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胡委、刘放林、王跃</w:t>
            </w:r>
            <w:r>
              <w:rPr>
                <w:rFonts w:hint="eastAsia" w:cs="微软雅黑"/>
                <w:b w:val="0"/>
                <w:bCs w:val="0"/>
                <w:color w:val="262626"/>
                <w:sz w:val="19"/>
                <w:szCs w:val="19"/>
                <w:lang w:eastAsia="zh-CN"/>
              </w:rPr>
              <w:t>、</w:t>
            </w:r>
            <w:r>
              <w:rPr>
                <w:rFonts w:hint="eastAsia" w:cs="微软雅黑"/>
                <w:b w:val="0"/>
                <w:bCs w:val="0"/>
                <w:color w:val="262626"/>
                <w:sz w:val="19"/>
                <w:szCs w:val="19"/>
                <w:lang w:val="en-US" w:eastAsia="zh-CN"/>
              </w:rPr>
              <w:t>廖轶飞</w:t>
            </w:r>
          </w:p>
        </w:tc>
      </w:tr>
      <w:tr w14:paraId="1D247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A108C7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后端开发 / 架构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6BA728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5</w:t>
            </w:r>
          </w:p>
        </w:tc>
        <w:tc>
          <w:tcPr>
            <w:tcW w:w="5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4D5E7D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刘建国、刘建能、杨涛、魏燎、郑志强</w:t>
            </w:r>
          </w:p>
        </w:tc>
      </w:tr>
      <w:tr w14:paraId="78F62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C6EA52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流程开发 / 实施工程师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B596A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4</w:t>
            </w:r>
          </w:p>
        </w:tc>
        <w:tc>
          <w:tcPr>
            <w:tcW w:w="5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13FA32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陈艾妮、梁国耀、颜丹丹、郑漫君</w:t>
            </w:r>
          </w:p>
        </w:tc>
      </w:tr>
      <w:tr w14:paraId="75932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093F82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运维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BBA562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1</w:t>
            </w:r>
          </w:p>
        </w:tc>
        <w:tc>
          <w:tcPr>
            <w:tcW w:w="5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3D4351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李宗彬</w:t>
            </w:r>
          </w:p>
        </w:tc>
      </w:tr>
    </w:tbl>
    <w:p w14:paraId="13432996">
      <w:pPr>
        <w:spacing w:after="80"/>
      </w:pPr>
    </w:p>
    <w:p w14:paraId="3A862358">
      <w:pPr>
        <w:pStyle w:val="2"/>
      </w:pPr>
      <w:r>
        <w:rPr>
          <w:rFonts w:ascii="微软雅黑" w:hAnsi="微软雅黑" w:eastAsia="微软雅黑" w:cs="微软雅黑"/>
          <w:b/>
          <w:bCs/>
        </w:rPr>
        <w:t>二、迫切需求热力图(按优先级排序)</w:t>
      </w:r>
    </w:p>
    <w:p w14:paraId="7EB28F33">
      <w:pPr>
        <w:spacing w:after="120" w:line="300" w:lineRule="auto"/>
      </w:pPr>
      <w:r>
        <w:rPr>
          <w:rFonts w:ascii="微软雅黑" w:hAnsi="微软雅黑" w:eastAsia="微软雅黑" w:cs="微软雅黑"/>
        </w:rPr>
        <w:t>将 18 份反馈中的诉求与痛点归并后,收敛为八大需求主题。下表按“提及广度 + 业务影响”排序,作为培训重点的取舍依据: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0"/>
        <w:gridCol w:w="3400"/>
        <w:gridCol w:w="1100"/>
        <w:gridCol w:w="4006"/>
      </w:tblGrid>
      <w:tr w14:paraId="57E76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4ADA98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序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EAC357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需求主题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AFDD41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提及人数</w:t>
            </w:r>
          </w:p>
        </w:tc>
        <w:tc>
          <w:tcPr>
            <w:tcW w:w="400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E8BFA5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为何迫切(企业视角)</w:t>
            </w:r>
          </w:p>
        </w:tc>
      </w:tr>
      <w:tr w14:paraId="5CAC6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776A78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1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5355D2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平台知识工程:让 AI 真正“懂”蓝凌 MK / 低代码平台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B2CFB8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约 9 人</w:t>
            </w:r>
          </w:p>
        </w:tc>
        <w:tc>
          <w:tcPr>
            <w:tcW w:w="400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CB2F63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这是其余一切的地基。AI 不懂平台规范、公共方法、脚本语法与环境约束,导致脚本、技术方案、测试用例全部“看似对、跑不通”</w:t>
            </w:r>
          </w:p>
        </w:tc>
      </w:tr>
      <w:tr w14:paraId="71320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EE6EDA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2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5C8C62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需求 → PRD → 质检 标准化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9CF754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约 9 人</w:t>
            </w:r>
          </w:p>
        </w:tc>
        <w:tc>
          <w:tcPr>
            <w:tcW w:w="400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6A5642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公司高频交付物。从零散沟通到规范 PRD、再到“AI 当质检员”查逻辑漏洞,直接决定返工率与评审效率</w:t>
            </w:r>
          </w:p>
        </w:tc>
      </w:tr>
      <w:tr w14:paraId="49F32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12EAA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3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C551EB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平台贴合的测试用例 + E2E 自动化测试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D0031C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约 8 人</w:t>
            </w:r>
          </w:p>
        </w:tc>
        <w:tc>
          <w:tcPr>
            <w:tcW w:w="400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4207ED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用例质量不稳定、E2E 只能单页面,无法验证完整流程、权限 / SSO 场景,测试提效卡在“最后一公里”</w:t>
            </w:r>
          </w:p>
        </w:tc>
      </w:tr>
      <w:tr w14:paraId="3C0D4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66B604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4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E5BB84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代码可信治理:防幻觉、守约束、能自检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C768CF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约 7 人</w:t>
            </w:r>
          </w:p>
        </w:tc>
        <w:tc>
          <w:tcPr>
            <w:tcW w:w="400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ED7203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“过度自信、自欺欺人、改无关代码”是当前最大信任障碍,直接关系交付质量与维护风险</w:t>
            </w:r>
          </w:p>
        </w:tc>
      </w:tr>
      <w:tr w14:paraId="509D1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BD2EAA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5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182F98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知识沉淀与上下文工程:记忆、Skill、接口 / 组件复用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3677A6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约 7 人</w:t>
            </w:r>
          </w:p>
        </w:tc>
        <w:tc>
          <w:tcPr>
            <w:tcW w:w="400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4DB550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跨会话失忆、Skill 越堆越多命中率反降、已有接口被重复造轮子——知识无法积累就无法规模化</w:t>
            </w:r>
          </w:p>
        </w:tc>
      </w:tr>
      <w:tr w14:paraId="69126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23C01B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6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56EC37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多模态与 UI 高还原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E8AE9A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约 6 人</w:t>
            </w:r>
          </w:p>
        </w:tc>
        <w:tc>
          <w:tcPr>
            <w:tcW w:w="400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DB8F1E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原型 / 切图 → 结构化文档 / 代码、UI 稿高还原,是前端与流程开发的提效关键</w:t>
            </w:r>
          </w:p>
        </w:tc>
      </w:tr>
      <w:tr w14:paraId="12B17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1D05C3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7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B791A8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工具链打通与端到端流程贯通(含多智能体协作)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177696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约 5 人</w:t>
            </w:r>
          </w:p>
        </w:tc>
        <w:tc>
          <w:tcPr>
            <w:tcW w:w="400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69DF2A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钉钉 / Swagger / 数据库对接、Party 多角色自主协作、跨环节 AI 串联——决定能否从“单点”走向“流水线”</w:t>
            </w:r>
          </w:p>
        </w:tc>
      </w:tr>
      <w:tr w14:paraId="4E8C4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E4E0CF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8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16156D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运维 AI:日志 / 告警分析、异常定位、文档沉淀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1D0D02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约 5 人</w:t>
            </w:r>
          </w:p>
        </w:tc>
        <w:tc>
          <w:tcPr>
            <w:tcW w:w="400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7DA33C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流程上线后的异常定位与运维手册沉淀,关系交付后的口碑与人力占用</w:t>
            </w:r>
          </w:p>
        </w:tc>
      </w:tr>
    </w:tbl>
    <w:p w14:paraId="030B4993">
      <w:pPr>
        <w:spacing w:after="80"/>
      </w:pPr>
    </w:p>
    <w:p w14:paraId="3EF665F1">
      <w:pPr>
        <w:pStyle w:val="2"/>
      </w:pPr>
      <w:r>
        <w:rPr>
          <w:rFonts w:ascii="微软雅黑" w:hAnsi="微软雅黑" w:eastAsia="微软雅黑" w:cs="微软雅黑"/>
          <w:b/>
          <w:bCs/>
        </w:rPr>
        <w:t>三、八大需求主题详解(培训落点)</w:t>
      </w:r>
    </w:p>
    <w:p w14:paraId="0AB40EAA">
      <w:pPr>
        <w:pStyle w:val="4"/>
      </w:pPr>
      <w:r>
        <w:rPr>
          <w:rFonts w:ascii="微软雅黑" w:hAnsi="微软雅黑" w:eastAsia="微软雅黑" w:cs="微软雅黑"/>
          <w:b/>
          <w:bCs/>
        </w:rPr>
        <w:t>主题 1 ｜ 平台知识工程:让 AI 真正“懂”蓝凌 MK / 低代码平台</w:t>
      </w:r>
    </w:p>
    <w:p w14:paraId="60922CE2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核心诉求:</w:t>
      </w:r>
      <w:r>
        <w:rPr>
          <w:rFonts w:ascii="微软雅黑" w:hAnsi="微软雅黑" w:eastAsia="微软雅黑" w:cs="微软雅黑"/>
        </w:rPr>
        <w:t xml:space="preserve"> AI 能理解平台开发规范、公共方法与接口(MK / 金科平台)、脚本语法与运行环境约束,生成的表单 / 流程脚本、技术方案、配置说明可直接落地,无需反复手改。</w:t>
      </w:r>
    </w:p>
    <w:p w14:paraId="24E233CE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代表反馈:</w:t>
      </w:r>
      <w:r>
        <w:rPr>
          <w:rFonts w:ascii="微软雅黑" w:hAnsi="微软雅黑" w:eastAsia="微软雅黑" w:cs="微软雅黑"/>
        </w:rPr>
        <w:t xml:space="preserve"> 魏燎(理解平台规范与公共方法)、陈艾妮(脚本含平台不支持语法)、颜丹丹 / 郑漫君(AI 不熟平台致方案模糊、复用性低)、刘建国(蓝凌框架内的 RAG/Agent/MCP 适配模板)、张立强(JS 脚本复制到平台即报错)。</w:t>
      </w:r>
    </w:p>
    <w:p w14:paraId="76B16452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培训落点:</w:t>
      </w:r>
      <w:r>
        <w:rPr>
          <w:rFonts w:ascii="微软雅黑" w:hAnsi="微软雅黑" w:eastAsia="微软雅黑" w:cs="微软雅黑"/>
        </w:rPr>
        <w:t xml:space="preserve"> 如何为平台构建“私有知识底座”——平台规范 / 公共方法 / 接口 / 脚本范例的 RAG 与 Skill 化封装;给出一套“蓝凌 MK 专用开发模板 / Skill”的搭建方法与示例。</w:t>
      </w:r>
    </w:p>
    <w:p w14:paraId="45FAEE3C">
      <w:pPr>
        <w:pStyle w:val="4"/>
      </w:pPr>
      <w:r>
        <w:rPr>
          <w:rFonts w:ascii="微软雅黑" w:hAnsi="微软雅黑" w:eastAsia="微软雅黑" w:cs="微软雅黑"/>
          <w:b/>
          <w:bCs/>
        </w:rPr>
        <w:t>主题 2 ｜ 需求 → PRD → 质检 标准化</w:t>
      </w:r>
    </w:p>
    <w:p w14:paraId="2D7A45F9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核心诉求:</w:t>
      </w:r>
      <w:r>
        <w:rPr>
          <w:rFonts w:ascii="微软雅黑" w:hAnsi="微软雅黑" w:eastAsia="微软雅黑" w:cs="微软雅黑"/>
        </w:rPr>
        <w:t xml:space="preserve"> 把会议纪要 / 沟通记录 / 用户反馈直接整理成需求清单;一句话需求生成结构完整的规范 PRD(背景、目标、功能、业务规则、交互、异常、数据校验、非功能);并让 AI 充当“质检员”,主动查矛盾、漏洞、模糊点与异常场景缺失。</w:t>
      </w:r>
    </w:p>
    <w:p w14:paraId="6AA74BDB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代表反馈:</w:t>
      </w:r>
      <w:r>
        <w:rPr>
          <w:rFonts w:ascii="微软雅黑" w:hAnsi="微软雅黑" w:eastAsia="微软雅黑" w:cs="微软雅黑"/>
        </w:rPr>
        <w:t xml:space="preserve"> 张立强(需求清单 + 规范 PRD + 质检员)、李雨峰(PRD 生成与可测试性评审)、王绍军(一句话→PRD / 技术概设)、刘放林(自动识别需求文档模糊 / 矛盾 / 遗漏)、柴隆桥(会议记录→标准化需求)、胡委(写需求文档太耗时)。</w:t>
      </w:r>
    </w:p>
    <w:p w14:paraId="3879B780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培训落点:</w:t>
      </w:r>
      <w:r>
        <w:rPr>
          <w:rFonts w:ascii="微软雅黑" w:hAnsi="微软雅黑" w:eastAsia="微软雅黑" w:cs="微软雅黑"/>
        </w:rPr>
        <w:t xml:space="preserve"> 标准 PRD 模板 + 提示词 / 上下文组织方法;“需求质检”工作流(让 AI 逆向找漏洞);需求变更影响分析的做法。可直接关联公司已沉淀的 PRD 实践。</w:t>
      </w:r>
    </w:p>
    <w:p w14:paraId="757C4C75">
      <w:pPr>
        <w:pStyle w:val="4"/>
      </w:pPr>
      <w:r>
        <w:rPr>
          <w:rFonts w:ascii="微软雅黑" w:hAnsi="微软雅黑" w:eastAsia="微软雅黑" w:cs="微软雅黑"/>
          <w:b/>
          <w:bCs/>
        </w:rPr>
        <w:t>主题 3 ｜ 平台贴合的测试用例 + E2E 自动化测试</w:t>
      </w:r>
    </w:p>
    <w:p w14:paraId="7C3AF2FC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核心诉求:</w:t>
      </w:r>
      <w:r>
        <w:rPr>
          <w:rFonts w:ascii="微软雅黑" w:hAnsi="微软雅黑" w:eastAsia="微软雅黑" w:cs="微软雅黑"/>
        </w:rPr>
        <w:t xml:space="preserve"> 基于需求 / 技术方案生成覆盖功能、边界、异常、流程交叉的高质量用例,且贴合平台真实场景;E2E 能深入功能联动验证完整流程(含权限 / SSO / 复杂交互),失败用例自动转缺陷。</w:t>
      </w:r>
    </w:p>
    <w:p w14:paraId="508DA844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代表反馈:</w:t>
      </w:r>
      <w:r>
        <w:rPr>
          <w:rFonts w:ascii="微软雅黑" w:hAnsi="微软雅黑" w:eastAsia="微软雅黑" w:cs="微软雅黑"/>
        </w:rPr>
        <w:t xml:space="preserve"> 李雨峰(用例质量不稳定、需全人工审核)、魏燎 / 王绍军(playwright/e2e 只能单页面、卡在权限 SSO)、颜丹丹(技术方案模糊致用例贴合度低)、梁国耀(全套流程 / 接口用例)。</w:t>
      </w:r>
    </w:p>
    <w:p w14:paraId="12A7EED1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培训落点:</w:t>
      </w:r>
      <w:r>
        <w:rPr>
          <w:rFonts w:ascii="微软雅黑" w:hAnsi="微软雅黑" w:eastAsia="微软雅黑" w:cs="微软雅黑"/>
        </w:rPr>
        <w:t xml:space="preserve"> 用例生成的提示工程与“评审 AI 自评”双层机制;E2E 自动化在权限 / SSO / 多步流程下的可行路径与工具选型边界。</w:t>
      </w:r>
    </w:p>
    <w:p w14:paraId="1873D32B">
      <w:pPr>
        <w:pStyle w:val="4"/>
      </w:pPr>
      <w:r>
        <w:rPr>
          <w:rFonts w:ascii="微软雅黑" w:hAnsi="微软雅黑" w:eastAsia="微软雅黑" w:cs="微软雅黑"/>
          <w:b/>
          <w:bCs/>
        </w:rPr>
        <w:t>主题 4 ｜ 代码可信治理:防幻觉、守约束、能自检</w:t>
      </w:r>
    </w:p>
    <w:p w14:paraId="2F51F57B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核心诉求:</w:t>
      </w:r>
      <w:r>
        <w:rPr>
          <w:rFonts w:ascii="微软雅黑" w:hAnsi="微软雅黑" w:eastAsia="微软雅黑" w:cs="微软雅黑"/>
        </w:rPr>
        <w:t xml:space="preserve"> AI 严格遵守约束文件(CLAUDE.md / 规范),不自作主张改无关代码、不删实现、不输出 TODO 伪代码却谎称完成;具备可靠的自检与“说真话”机制,减少人工逐行验证负担。</w:t>
      </w:r>
    </w:p>
    <w:p w14:paraId="4DFA2C9F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代表反馈:</w:t>
      </w:r>
      <w:r>
        <w:rPr>
          <w:rFonts w:ascii="微软雅黑" w:hAnsi="微软雅黑" w:eastAsia="微软雅黑" w:cs="微软雅黑"/>
        </w:rPr>
        <w:t xml:space="preserve"> 刘建能(自删代码、过度自信、必须给示例)、魏燎(编译不过却说成功、import 错乱、伪代码不补全)、杨涛(不按 CLAUDE.md、代码冗余、实体类字段对不上)、刘建国(检测不到自己 bug)、王跃(调用不存在的 API)、胡委(自作聪明)。</w:t>
      </w:r>
    </w:p>
    <w:p w14:paraId="6E1FE5B8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培训落点:</w:t>
      </w:r>
      <w:r>
        <w:rPr>
          <w:rFonts w:ascii="微软雅黑" w:hAnsi="微软雅黑" w:eastAsia="微软雅黑" w:cs="微软雅黑"/>
        </w:rPr>
        <w:t xml:space="preserve"> 约束文件 / 规范的正确写法与生效机制;“小步交付 + 强制自检 + 测试驱动”的协作纪律;如何识别并压制幻觉与“自欺欺人”。</w:t>
      </w:r>
    </w:p>
    <w:p w14:paraId="224430DC">
      <w:pPr>
        <w:pStyle w:val="4"/>
      </w:pPr>
      <w:r>
        <w:rPr>
          <w:rFonts w:ascii="微软雅黑" w:hAnsi="微软雅黑" w:eastAsia="微软雅黑" w:cs="微软雅黑"/>
          <w:b/>
          <w:bCs/>
        </w:rPr>
        <w:t>主题 5 ｜ 知识沉淀与上下文工程:记忆、Skill、接口 / 组件复用</w:t>
      </w:r>
    </w:p>
    <w:p w14:paraId="00CED9CD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核心诉求:</w:t>
      </w:r>
      <w:r>
        <w:rPr>
          <w:rFonts w:ascii="微软雅黑" w:hAnsi="微软雅黑" w:eastAsia="微软雅黑" w:cs="微软雅黑"/>
        </w:rPr>
        <w:t xml:space="preserve"> 跨会话记住既往约定与知识(如 a 库用 MyBatis、b 库用 JPA);Skill 体系可管理、命中率高而非越堆越乱;让 AI 知道已有接口 / 组件 / 工具函数并优先复用,而非重复造轮子。</w:t>
      </w:r>
    </w:p>
    <w:p w14:paraId="75D5BA83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代表反馈:</w:t>
      </w:r>
      <w:r>
        <w:rPr>
          <w:rFonts w:ascii="微软雅黑" w:hAnsi="微软雅黑" w:eastAsia="微软雅黑" w:cs="微软雅黑"/>
        </w:rPr>
        <w:t xml:space="preserve"> 郑志强(按需长期记忆、Skill 命中率、已有接口复用)、魏燎(新会话记忆、memory.md 非长久之计)、刘放林(记忆与 Skill 冗余、代码规范 / 组件库上下文传递)、胡委(多轮失忆)、刘建国(上下文长度不足)。</w:t>
      </w:r>
    </w:p>
    <w:p w14:paraId="63F6F58C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培训落点:</w:t>
      </w:r>
      <w:r>
        <w:rPr>
          <w:rFonts w:ascii="微软雅黑" w:hAnsi="微软雅黑" w:eastAsia="微软雅黑" w:cs="微软雅黑"/>
        </w:rPr>
        <w:t xml:space="preserve"> 记忆与上下文的分层策略(项目记忆 / Skill / RAG 各司其职);Skill 的命名、分组与按需召回;代码库索引让 AI 复用已有资产的做法。</w:t>
      </w:r>
    </w:p>
    <w:p w14:paraId="01E07A9F">
      <w:pPr>
        <w:pStyle w:val="4"/>
      </w:pPr>
      <w:r>
        <w:rPr>
          <w:rFonts w:ascii="微软雅黑" w:hAnsi="微软雅黑" w:eastAsia="微软雅黑" w:cs="微软雅黑"/>
          <w:b/>
          <w:bCs/>
        </w:rPr>
        <w:t>主题 6 ｜ 多模态与 UI 高还原</w:t>
      </w:r>
    </w:p>
    <w:p w14:paraId="186DED5B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核心诉求:</w:t>
      </w:r>
      <w:r>
        <w:rPr>
          <w:rFonts w:ascii="微软雅黑" w:hAnsi="微软雅黑" w:eastAsia="微软雅黑" w:cs="微软雅黑"/>
        </w:rPr>
        <w:t xml:space="preserve"> 原型 / 切图直接还原为结构化文字 / md 或高保真前端代码;基于需求稿 + UI 稿 + 标品组件完成大部分样式与交互;重构祖传代码、抽取通用 Hook 而不动业务逻辑。</w:t>
      </w:r>
    </w:p>
    <w:p w14:paraId="5C2F01DA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代表反馈:</w:t>
      </w:r>
      <w:r>
        <w:rPr>
          <w:rFonts w:ascii="微软雅黑" w:hAnsi="微软雅黑" w:eastAsia="微软雅黑" w:cs="微软雅黑"/>
        </w:rPr>
        <w:t xml:space="preserve"> 杨涛(多模态解图→结构化 md)、胡委(需求 + UI + 组件→开发)、刘放林(UI 高还原)、王跃(重构抽 Hook、对接 Swagger 生成 TS 类型)、古世文(基于现有页面样式出效果)。</w:t>
      </w:r>
    </w:p>
    <w:p w14:paraId="2B59769D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培训落点:</w:t>
      </w:r>
      <w:r>
        <w:rPr>
          <w:rFonts w:ascii="微软雅黑" w:hAnsi="微软雅黑" w:eastAsia="微软雅黑" w:cs="微软雅黑"/>
        </w:rPr>
        <w:t xml:space="preserve"> 多模态输入的提示与拆解技巧;UI 还原的组件约束与设计令牌传递;安全重构(锁业务逻辑)的工作法。</w:t>
      </w:r>
    </w:p>
    <w:p w14:paraId="1651868F">
      <w:pPr>
        <w:pStyle w:val="4"/>
      </w:pPr>
      <w:r>
        <w:rPr>
          <w:rFonts w:ascii="微软雅黑" w:hAnsi="微软雅黑" w:eastAsia="微软雅黑" w:cs="微软雅黑"/>
          <w:b/>
          <w:bCs/>
        </w:rPr>
        <w:t>主题 7 ｜ 工具链打通与端到端流程贯通(含多智能体协作)</w:t>
      </w:r>
    </w:p>
    <w:p w14:paraId="4FC60AC4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核心诉求:</w:t>
      </w:r>
      <w:r>
        <w:rPr>
          <w:rFonts w:ascii="微软雅黑" w:hAnsi="微软雅黑" w:eastAsia="微软雅黑" w:cs="微软雅黑"/>
        </w:rPr>
        <w:t xml:space="preserve"> AI 对接钉钉在线文件 / 群知识库、内网 Swagger、数据库做分析与生成;Party / 多角色模式下产品、架构、开发能自主发散互相质询,人只做信息补充;把各环节 AI 串成贯通的交付流水线。</w:t>
      </w:r>
    </w:p>
    <w:p w14:paraId="04C34E7D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代表反馈:</w:t>
      </w:r>
      <w:r>
        <w:rPr>
          <w:rFonts w:ascii="微软雅黑" w:hAnsi="微软雅黑" w:eastAsia="微软雅黑" w:cs="微软雅黑"/>
        </w:rPr>
        <w:t xml:space="preserve"> 王绍军(PM 如何串联各环节 AI、企业 AI 策略未贯通)、古世文(打通钉钉取数分析)、杨涛(Party 多角色自主发散)、王跃(对接 Swagger)、李雨峰(融入现有工作流)。</w:t>
      </w:r>
    </w:p>
    <w:p w14:paraId="2334A166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培训落点:</w:t>
      </w:r>
      <w:r>
        <w:rPr>
          <w:rFonts w:ascii="微软雅黑" w:hAnsi="微软雅黑" w:eastAsia="微软雅黑" w:cs="微软雅黑"/>
        </w:rPr>
        <w:t xml:space="preserve"> MCP / 连接器对接企业数据源的思路;多智能体协作(Party 模式)的编排方法;端到端流程编排与企业级 AI 使用策略蓝图。</w:t>
      </w:r>
    </w:p>
    <w:p w14:paraId="6B699C5A">
      <w:pPr>
        <w:pStyle w:val="4"/>
      </w:pPr>
      <w:r>
        <w:rPr>
          <w:rFonts w:ascii="微软雅黑" w:hAnsi="微软雅黑" w:eastAsia="微软雅黑" w:cs="微软雅黑"/>
          <w:b/>
          <w:bCs/>
        </w:rPr>
        <w:t>主题 8 ｜ 运维 AI:日志 / 告警分析、异常定位、文档沉淀</w:t>
      </w:r>
    </w:p>
    <w:p w14:paraId="0219DE4B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核心诉求:</w:t>
      </w:r>
      <w:r>
        <w:rPr>
          <w:rFonts w:ascii="微软雅黑" w:hAnsi="微软雅黑" w:eastAsia="微软雅黑" w:cs="微软雅黑"/>
        </w:rPr>
        <w:t xml:space="preserve"> 结合平台特性分析日志 / 指标 / 告警,快速定位流程异常根因并给方案;一键解析报错日志;自动沉淀“常见问题处理手册”便于同事协同;快速解读不熟悉的低代码应用配置以便接手运维。</w:t>
      </w:r>
    </w:p>
    <w:p w14:paraId="0EDDD422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代表反馈:</w:t>
      </w:r>
      <w:r>
        <w:rPr>
          <w:rFonts w:ascii="微软雅黑" w:hAnsi="微软雅黑" w:eastAsia="微软雅黑" w:cs="微软雅黑"/>
        </w:rPr>
        <w:t xml:space="preserve"> 李宗彬(日志 / 指标定位问题 + 方案)、郑漫君(运维归总解析、流程异常定位、处理手册)、陈艾妮(报错日志一键解析)、古世文(运维 / 告警看板)、张立强(上线后问题快速定位)。</w:t>
      </w:r>
    </w:p>
    <w:p w14:paraId="75D056F6">
      <w:pPr>
        <w:spacing w:after="60" w:line="290" w:lineRule="auto"/>
      </w:pPr>
      <w:r>
        <w:rPr>
          <w:rFonts w:ascii="微软雅黑" w:hAnsi="微软雅黑" w:eastAsia="微软雅黑" w:cs="微软雅黑"/>
          <w:b/>
          <w:bCs/>
          <w:color w:val="2E5AAC"/>
        </w:rPr>
        <w:t>培训落点:</w:t>
      </w:r>
      <w:r>
        <w:rPr>
          <w:rFonts w:ascii="微软雅黑" w:hAnsi="微软雅黑" w:eastAsia="微软雅黑" w:cs="微软雅黑"/>
        </w:rPr>
        <w:t xml:space="preserve"> 日志 / 告警的结构化分析提示法;结合平台知识底座做异常定位;运维知识沉淀为可复用手册 / Skill。</w:t>
      </w:r>
    </w:p>
    <w:p w14:paraId="2D85108B">
      <w:pPr>
        <w:spacing w:after="80"/>
      </w:pPr>
    </w:p>
    <w:p w14:paraId="71D9859A">
      <w:pPr>
        <w:pStyle w:val="2"/>
      </w:pPr>
      <w:r>
        <w:rPr>
          <w:rFonts w:ascii="微软雅黑" w:hAnsi="微软雅黑" w:eastAsia="微软雅黑" w:cs="微软雅黑"/>
          <w:b/>
          <w:bCs/>
        </w:rPr>
        <w:t>四、跨主题的共性根因(企业级洞察)</w:t>
      </w:r>
    </w:p>
    <w:p w14:paraId="011480BD">
      <w:pPr>
        <w:spacing w:after="120" w:line="300" w:lineRule="auto"/>
      </w:pPr>
      <w:r>
        <w:rPr>
          <w:rFonts w:ascii="微软雅黑" w:hAnsi="微软雅黑" w:eastAsia="微软雅黑" w:cs="微软雅黑"/>
        </w:rPr>
        <w:t>八大主题背后,可归结为四条企业级根因。它们决定了培训不能停留在“工具操作”,而应推动公司的 AI 工程化建设:</w:t>
      </w:r>
    </w:p>
    <w:p w14:paraId="1D7920F3">
      <w:pPr>
        <w:pStyle w:val="16"/>
        <w:numPr>
          <w:ilvl w:val="0"/>
          <w:numId w:val="1"/>
        </w:numPr>
        <w:spacing w:after="80" w:line="290" w:lineRule="auto"/>
      </w:pPr>
      <w:r>
        <w:rPr>
          <w:rFonts w:ascii="微软雅黑" w:hAnsi="微软雅黑" w:eastAsia="微软雅黑" w:cs="微软雅黑"/>
          <w:b/>
          <w:bCs/>
        </w:rPr>
        <w:t>根因一 · 缺乏企业私有上下文。</w:t>
      </w:r>
      <w:r>
        <w:rPr>
          <w:rFonts w:ascii="微软雅黑" w:hAnsi="微软雅黑" w:eastAsia="微软雅黑" w:cs="微软雅黑"/>
        </w:rPr>
        <w:t>AI 不掌握我们的平台规范、公共方法、历史文档与既有代码资产,因此“通用能力强、落地能力弱”。知识工程(RAG + Skill + 模板)是地基,优先级最高。</w:t>
      </w:r>
    </w:p>
    <w:p w14:paraId="321B2EEC">
      <w:pPr>
        <w:pStyle w:val="16"/>
        <w:numPr>
          <w:ilvl w:val="0"/>
          <w:numId w:val="1"/>
        </w:numPr>
        <w:spacing w:after="80" w:line="290" w:lineRule="auto"/>
      </w:pPr>
      <w:r>
        <w:rPr>
          <w:rFonts w:ascii="微软雅黑" w:hAnsi="微软雅黑" w:eastAsia="微软雅黑" w:cs="微软雅黑"/>
          <w:b/>
          <w:bCs/>
        </w:rPr>
        <w:t>根因二 · 人机协作缺乏统一规范与治理。</w:t>
      </w:r>
      <w:r>
        <w:rPr>
          <w:rFonts w:ascii="微软雅黑" w:hAnsi="微软雅黑" w:eastAsia="微软雅黑" w:cs="微软雅黑"/>
        </w:rPr>
        <w:t>约束文件怎么写才生效、Skill 如何管理、输出如何验证,各人各法,导致幻觉与返工。需要一套全公司统一的协作纪律与质量门禁。</w:t>
      </w:r>
    </w:p>
    <w:p w14:paraId="450C85C0">
      <w:pPr>
        <w:pStyle w:val="16"/>
        <w:numPr>
          <w:ilvl w:val="0"/>
          <w:numId w:val="1"/>
        </w:numPr>
        <w:spacing w:after="80" w:line="290" w:lineRule="auto"/>
      </w:pPr>
      <w:r>
        <w:rPr>
          <w:rFonts w:ascii="微软雅黑" w:hAnsi="微软雅黑" w:eastAsia="微软雅黑" w:cs="微软雅黑"/>
          <w:b/>
          <w:bCs/>
        </w:rPr>
        <w:t>根因三 · 内网模型基建制约落地。</w:t>
      </w:r>
      <w:r>
        <w:rPr>
          <w:rFonts w:ascii="微软雅黑" w:hAnsi="微软雅黑" w:eastAsia="微软雅黑" w:cs="微软雅黑"/>
        </w:rPr>
        <w:t>内网模型稳定性差、超时、上下文受限、能力弱(王跃、刘建国、刘建能、杨涛均提及),与“在家用 Opus/Codex 体验好”形成强烈反差。这是培训之外需同步推进的基础设施议题。</w:t>
      </w:r>
    </w:p>
    <w:p w14:paraId="37CF2ABA">
      <w:pPr>
        <w:pStyle w:val="16"/>
        <w:numPr>
          <w:ilvl w:val="0"/>
          <w:numId w:val="1"/>
        </w:numPr>
        <w:spacing w:after="80" w:line="290" w:lineRule="auto"/>
      </w:pPr>
      <w:r>
        <w:rPr>
          <w:rFonts w:ascii="微软雅黑" w:hAnsi="微软雅黑" w:eastAsia="微软雅黑" w:cs="微软雅黑"/>
          <w:b/>
          <w:bCs/>
        </w:rPr>
        <w:t>根因四 · 单点提效已成,端到端贯通未通。</w:t>
      </w:r>
      <w:r>
        <w:rPr>
          <w:rFonts w:ascii="微软雅黑" w:hAnsi="微软雅黑" w:eastAsia="微软雅黑" w:cs="微软雅黑"/>
        </w:rPr>
        <w:t>大家在各自环节都拿到了收益,但需求→设计→开发→测试→运维之间断点明显、彼此脱节。下一阶段价值在于流程贯通与跨角色协同。</w:t>
      </w:r>
    </w:p>
    <w:p w14:paraId="4C6D716E">
      <w:pPr>
        <w:spacing w:after="80"/>
      </w:pPr>
    </w:p>
    <w:p w14:paraId="04CED85D">
      <w:pPr>
        <w:pStyle w:val="2"/>
      </w:pPr>
      <w:r>
        <w:rPr>
          <w:rFonts w:ascii="微软雅黑" w:hAnsi="微软雅黑" w:eastAsia="微软雅黑" w:cs="微软雅黑"/>
          <w:b/>
          <w:bCs/>
        </w:rPr>
        <w:t>五、给培训师的备课建议</w:t>
      </w:r>
    </w:p>
    <w:p w14:paraId="3321E270">
      <w:pPr>
        <w:spacing w:after="120" w:line="300" w:lineRule="auto"/>
      </w:pPr>
      <w:r>
        <w:rPr>
          <w:rFonts w:ascii="微软雅黑" w:hAnsi="微软雅黑" w:eastAsia="微软雅黑" w:cs="微软雅黑"/>
        </w:rPr>
        <w:t>建议采用“通用基础课 + 分角色专题 + 企业贯通课”三层结构,把上述主题与根因落到具体模块:</w:t>
      </w:r>
    </w:p>
    <w:p w14:paraId="12B393A1">
      <w:pPr>
        <w:pStyle w:val="3"/>
      </w:pPr>
      <w:r>
        <w:rPr>
          <w:rFonts w:ascii="微软雅黑" w:hAnsi="微软雅黑" w:eastAsia="微软雅黑" w:cs="微软雅黑"/>
          <w:b/>
          <w:bCs/>
        </w:rPr>
        <w:t>5.1 全员通用基础课(对应根因一、二)</w:t>
      </w:r>
    </w:p>
    <w:p w14:paraId="1BE5D184">
      <w:pPr>
        <w:pStyle w:val="16"/>
        <w:numPr>
          <w:ilvl w:val="0"/>
          <w:numId w:val="1"/>
        </w:numPr>
        <w:spacing w:after="80" w:line="290" w:lineRule="auto"/>
      </w:pPr>
      <w:r>
        <w:rPr>
          <w:rFonts w:ascii="微软雅黑" w:hAnsi="微软雅黑" w:eastAsia="微软雅黑" w:cs="微软雅黑"/>
        </w:rPr>
        <w:t>上下文工程与提示组织:如何把业务、平台与约束“喂”给 AI,一次说清、减少返工(直击张立强、刘放林“不会调教 AI”的困惑)。</w:t>
      </w:r>
    </w:p>
    <w:p w14:paraId="586BF83B">
      <w:pPr>
        <w:pStyle w:val="16"/>
        <w:numPr>
          <w:ilvl w:val="0"/>
          <w:numId w:val="1"/>
        </w:numPr>
        <w:spacing w:after="80" w:line="290" w:lineRule="auto"/>
      </w:pPr>
      <w:r>
        <w:rPr>
          <w:rFonts w:ascii="微软雅黑" w:hAnsi="微软雅黑" w:eastAsia="微软雅黑" w:cs="微软雅黑"/>
        </w:rPr>
        <w:t>约束与记忆机制:CLAUDE.md / 规范文件的正确写法与生效边界;记忆、Skill、RAG 三者的分工与按需召回(对应郑志强、魏燎、刘放林)。</w:t>
      </w:r>
    </w:p>
    <w:p w14:paraId="1A0605A7">
      <w:pPr>
        <w:pStyle w:val="16"/>
        <w:numPr>
          <w:ilvl w:val="0"/>
          <w:numId w:val="1"/>
        </w:numPr>
        <w:spacing w:after="80" w:line="290" w:lineRule="auto"/>
      </w:pPr>
      <w:r>
        <w:rPr>
          <w:rFonts w:ascii="微软雅黑" w:hAnsi="微软雅黑" w:eastAsia="微软雅黑" w:cs="微软雅黑"/>
        </w:rPr>
        <w:t>可信协作纪律:小步交付、强制自检、测试驱动、人工验证门禁——把“防幻觉”变成可执行的流程(对应主题 4)。</w:t>
      </w:r>
    </w:p>
    <w:p w14:paraId="2BF71178">
      <w:pPr>
        <w:pStyle w:val="3"/>
      </w:pPr>
      <w:r>
        <w:rPr>
          <w:rFonts w:ascii="微软雅黑" w:hAnsi="微软雅黑" w:eastAsia="微软雅黑" w:cs="微软雅黑"/>
          <w:b/>
          <w:bCs/>
        </w:rPr>
        <w:t>5.2 分角色专题课(对应主题 1—8 与具体岗位)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1C777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A5A313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角色专题</w:t>
            </w:r>
          </w:p>
        </w:tc>
        <w:tc>
          <w:tcPr>
            <w:tcW w:w="68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D8307D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重点模块(映射需求主题)</w:t>
            </w:r>
          </w:p>
        </w:tc>
      </w:tr>
      <w:tr w14:paraId="48DED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88B843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需求 / 产品 / 项目管理</w:t>
            </w:r>
          </w:p>
        </w:tc>
        <w:tc>
          <w:tcPr>
            <w:tcW w:w="68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7E57DB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会议纪要→需求清单→规范 PRD;AI 质检员查漏;需求变更影响分析;项目周报 / 风险跟踪提效(主题 2、7)</w:t>
            </w:r>
          </w:p>
        </w:tc>
      </w:tr>
      <w:tr w14:paraId="61783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BC23E9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前端开发</w:t>
            </w:r>
          </w:p>
        </w:tc>
        <w:tc>
          <w:tcPr>
            <w:tcW w:w="68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B38375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UI 稿高还原与组件约束;多模态切图还原;安全重构抽取 Hook;对接 Swagger 生成类型(主题 6、4)</w:t>
            </w:r>
          </w:p>
        </w:tc>
      </w:tr>
      <w:tr w14:paraId="66083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62B951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后端开发 / 架构</w:t>
            </w:r>
          </w:p>
        </w:tc>
        <w:tc>
          <w:tcPr>
            <w:tcW w:w="68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54E37B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平台公共方法 / 接口的上下文供给;实体类 / 字段严格对齐与防冗余;大工程的 Story 解耦与防幻觉;接口复用而非重写(主题 1、4、5)</w:t>
            </w:r>
          </w:p>
        </w:tc>
      </w:tr>
      <w:tr w14:paraId="1A7DA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A2A43A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流程开发 / 实施</w:t>
            </w:r>
          </w:p>
        </w:tc>
        <w:tc>
          <w:tcPr>
            <w:tcW w:w="68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2F6EEB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蓝凌 MK 专用脚本 / 表单 Skill 与模板;平台贴合的技术方案与测试用例;低代码配置快速解读(主题 1、3)</w:t>
            </w:r>
          </w:p>
        </w:tc>
      </w:tr>
      <w:tr w14:paraId="3D570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6D0F4C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测试</w:t>
            </w:r>
          </w:p>
        </w:tc>
        <w:tc>
          <w:tcPr>
            <w:tcW w:w="68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802687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高质量用例生成 + 用例自评双层机制;E2E 在权限 / SSO / 多步流程下的落地路径(主题 3)</w:t>
            </w:r>
          </w:p>
        </w:tc>
      </w:tr>
      <w:tr w14:paraId="44939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767531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运维</w:t>
            </w:r>
          </w:p>
        </w:tc>
        <w:tc>
          <w:tcPr>
            <w:tcW w:w="68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1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E206B0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62626"/>
                <w:sz w:val="19"/>
                <w:szCs w:val="19"/>
              </w:rPr>
              <w:t>日志 / 告警结构化分析与异常定位;运维手册自动沉淀(主题 8)</w:t>
            </w:r>
          </w:p>
        </w:tc>
      </w:tr>
    </w:tbl>
    <w:p w14:paraId="25AE075B">
      <w:pPr>
        <w:spacing w:after="80"/>
      </w:pPr>
    </w:p>
    <w:p w14:paraId="421011ED">
      <w:pPr>
        <w:pStyle w:val="3"/>
      </w:pPr>
      <w:r>
        <w:rPr>
          <w:rFonts w:ascii="微软雅黑" w:hAnsi="微软雅黑" w:eastAsia="微软雅黑" w:cs="微软雅黑"/>
          <w:b/>
          <w:bCs/>
        </w:rPr>
        <w:t>5.3 企业贯通课(对应根因四、主题 7)</w:t>
      </w:r>
    </w:p>
    <w:p w14:paraId="7D75334E">
      <w:pPr>
        <w:pStyle w:val="16"/>
        <w:numPr>
          <w:ilvl w:val="0"/>
          <w:numId w:val="1"/>
        </w:numPr>
        <w:spacing w:after="80" w:line="290" w:lineRule="auto"/>
      </w:pPr>
      <w:r>
        <w:rPr>
          <w:rFonts w:ascii="微软雅黑" w:hAnsi="微软雅黑" w:eastAsia="微软雅黑" w:cs="微软雅黑"/>
        </w:rPr>
        <w:t>端到端交付流水线:以一个真实流程项目为例,演示需求→PRD→平台开发→测试→运维的 AI 串联,补齐环节间断点。</w:t>
      </w:r>
    </w:p>
    <w:p w14:paraId="2BC9F7E0">
      <w:pPr>
        <w:pStyle w:val="16"/>
        <w:numPr>
          <w:ilvl w:val="0"/>
          <w:numId w:val="1"/>
        </w:numPr>
        <w:spacing w:after="80" w:line="290" w:lineRule="auto"/>
      </w:pPr>
      <w:r>
        <w:rPr>
          <w:rFonts w:ascii="微软雅黑" w:hAnsi="微软雅黑" w:eastAsia="微软雅黑" w:cs="微软雅黑"/>
        </w:rPr>
        <w:t>多智能体 / Party 协作:产品、架构、开发角色自主发散与互相质询的编排方法,人作为信息补充者(直击杨涛诉求,亦契合公司多角色共创方向)。</w:t>
      </w:r>
    </w:p>
    <w:p w14:paraId="624D0AB7">
      <w:pPr>
        <w:pStyle w:val="16"/>
        <w:numPr>
          <w:ilvl w:val="0"/>
          <w:numId w:val="1"/>
        </w:numPr>
        <w:spacing w:after="80" w:line="290" w:lineRule="auto"/>
      </w:pPr>
      <w:r>
        <w:rPr>
          <w:rFonts w:ascii="微软雅黑" w:hAnsi="微软雅黑" w:eastAsia="微软雅黑" w:cs="微软雅黑"/>
        </w:rPr>
        <w:t>企业数据对接:MCP / 连接器接入钉钉、Swagger、数据库等内部数据源的思路与边界(对应古世文、王绍军、王跃)。</w:t>
      </w:r>
    </w:p>
    <w:p w14:paraId="1872A00C">
      <w:pPr>
        <w:spacing w:after="80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BDC7E77"/>
    <w:rsid w:val="50683E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262626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2E5AAC" w:sz="6" w:space="4"/>
      </w:pBdr>
      <w:spacing w:before="320" w:after="160"/>
      <w:outlineLvl w:val="0"/>
    </w:pPr>
    <w:rPr>
      <w:rFonts w:ascii="微软雅黑" w:hAnsi="微软雅黑" w:eastAsia="微软雅黑" w:cs="微软雅黑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20" w:after="120"/>
      <w:outlineLvl w:val="1"/>
    </w:pPr>
    <w:rPr>
      <w:rFonts w:ascii="微软雅黑" w:hAnsi="微软雅黑" w:eastAsia="微软雅黑" w:cs="微软雅黑"/>
      <w:b/>
      <w:bCs/>
      <w:color w:val="2E5AAC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90"/>
      <w:outlineLvl w:val="2"/>
    </w:pPr>
    <w:rPr>
      <w:rFonts w:ascii="微软雅黑" w:hAnsi="微软雅黑" w:eastAsia="微软雅黑" w:cs="微软雅黑"/>
      <w:b/>
      <w:bCs/>
      <w:color w:val="404040"/>
      <w:sz w:val="23"/>
      <w:szCs w:val="23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262626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262626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color w:val="262626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262626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4681</Words>
  <Characters>5132</Characters>
  <TotalTime>5</TotalTime>
  <ScaleCrop>false</ScaleCrop>
  <LinksUpToDate>false</LinksUpToDate>
  <CharactersWithSpaces>5593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2026-06-03T07:53:00Z</dcterms:created>
  <dc:creator>Un-named</dc:creator>
  <cp:lastModifiedBy>shaojun</cp:lastModifiedBy>
  <dcterms:modified xsi:type="dcterms:W3CDTF">2026-06-03T09:20:02Z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eyJoZGlkIjoiMjFhMTE0NzE0NmNhNTNlMGZiZWY4YTA1N2Q1YjAxYjUiLCJ1c2VySWQiOiI1MjQ4NjUyNDkifQ==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F838ABEE60D74D75B531B35D7190EA16_12</vt:lpwstr>
  </property>
</Properties>
</file>