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401300" w14:textId="4690316B" w:rsidR="003A7131" w:rsidRDefault="003A7131" w:rsidP="003A7131">
      <w:pPr>
        <w:rPr>
          <w:b/>
          <w:bCs/>
        </w:rPr>
      </w:pPr>
      <w:r w:rsidRPr="00D8407F">
        <w:rPr>
          <w:noProof/>
        </w:rPr>
        <w:drawing>
          <wp:inline distT="0" distB="0" distL="0" distR="0" wp14:anchorId="6907D034" wp14:editId="298E4DE9">
            <wp:extent cx="6645910" cy="1689735"/>
            <wp:effectExtent l="0" t="0" r="2540" b="571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645910" cy="1689735"/>
                    </a:xfrm>
                    <a:prstGeom prst="rect">
                      <a:avLst/>
                    </a:prstGeom>
                    <a:noFill/>
                    <a:ln>
                      <a:noFill/>
                    </a:ln>
                  </pic:spPr>
                </pic:pic>
              </a:graphicData>
            </a:graphic>
          </wp:inline>
        </w:drawing>
      </w:r>
    </w:p>
    <w:p w14:paraId="2808D121" w14:textId="44F9DDD6" w:rsidR="003A7131" w:rsidRPr="003A7131" w:rsidRDefault="003A7131" w:rsidP="003A7131">
      <w:pPr>
        <w:jc w:val="both"/>
        <w:rPr>
          <w:rFonts w:asciiTheme="minorHAnsi" w:hAnsiTheme="minorHAnsi" w:cstheme="minorHAnsi"/>
        </w:rPr>
      </w:pPr>
      <w:r w:rsidRPr="003A7131">
        <w:rPr>
          <w:rFonts w:asciiTheme="minorHAnsi" w:hAnsiTheme="minorHAnsi" w:cstheme="minorHAnsi"/>
        </w:rPr>
        <w:t>R</w:t>
      </w:r>
      <w:r w:rsidRPr="003A7131">
        <w:rPr>
          <w:rFonts w:ascii="Cambria Math" w:hAnsi="Cambria Math" w:cs="Cambria Math"/>
          <w:color w:val="3B3F44"/>
          <w:sz w:val="24"/>
          <w:szCs w:val="24"/>
        </w:rPr>
        <w:t>∴</w:t>
      </w:r>
      <w:r w:rsidRPr="003A7131">
        <w:rPr>
          <w:rFonts w:asciiTheme="minorHAnsi" w:hAnsiTheme="minorHAnsi" w:cstheme="minorHAnsi"/>
        </w:rPr>
        <w:t>L</w:t>
      </w:r>
      <w:r w:rsidRPr="003A7131">
        <w:rPr>
          <w:rFonts w:ascii="Cambria Math" w:hAnsi="Cambria Math" w:cs="Cambria Math"/>
          <w:color w:val="3B3F44"/>
          <w:sz w:val="24"/>
          <w:szCs w:val="24"/>
        </w:rPr>
        <w:t>∴</w:t>
      </w:r>
      <w:r w:rsidRPr="003A7131">
        <w:rPr>
          <w:rFonts w:asciiTheme="minorHAnsi" w:hAnsiTheme="minorHAnsi" w:cstheme="minorHAnsi"/>
        </w:rPr>
        <w:t xml:space="preserve"> </w:t>
      </w:r>
      <w:r w:rsidRPr="003A7131">
        <w:rPr>
          <w:rFonts w:asciiTheme="minorHAnsi" w:hAnsiTheme="minorHAnsi" w:cstheme="minorHAnsi"/>
        </w:rPr>
        <w:tab/>
      </w:r>
      <w:r w:rsidRPr="003A7131">
        <w:rPr>
          <w:rFonts w:asciiTheme="minorHAnsi" w:hAnsiTheme="minorHAnsi" w:cstheme="minorHAnsi"/>
        </w:rPr>
        <w:tab/>
      </w:r>
      <w:r w:rsidR="003A6620">
        <w:rPr>
          <w:rFonts w:asciiTheme="minorHAnsi" w:hAnsiTheme="minorHAnsi" w:cstheme="minorHAnsi"/>
          <w:b/>
          <w:bCs/>
        </w:rPr>
        <w:t>Socrate - Raison et Progrès</w:t>
      </w:r>
      <w:r w:rsidRPr="003A7131">
        <w:rPr>
          <w:rFonts w:asciiTheme="minorHAnsi" w:hAnsiTheme="minorHAnsi" w:cstheme="minorHAnsi"/>
        </w:rPr>
        <w:t xml:space="preserve"> </w:t>
      </w:r>
      <w:r w:rsidRPr="003A7131">
        <w:rPr>
          <w:rFonts w:asciiTheme="minorHAnsi" w:hAnsiTheme="minorHAnsi" w:cstheme="minorHAnsi"/>
        </w:rPr>
        <w:tab/>
      </w:r>
      <w:r w:rsidR="003A6620">
        <w:rPr>
          <w:rFonts w:asciiTheme="minorHAnsi" w:hAnsiTheme="minorHAnsi" w:cstheme="minorHAnsi"/>
        </w:rPr>
        <w:tab/>
      </w:r>
      <w:r w:rsidRPr="003A7131">
        <w:rPr>
          <w:rFonts w:asciiTheme="minorHAnsi" w:hAnsiTheme="minorHAnsi" w:cstheme="minorHAnsi"/>
        </w:rPr>
        <w:tab/>
        <w:t>Or</w:t>
      </w:r>
      <w:r w:rsidRPr="003A7131">
        <w:rPr>
          <w:rFonts w:ascii="Cambria Math" w:hAnsi="Cambria Math" w:cs="Cambria Math"/>
          <w:color w:val="3B3F44"/>
          <w:sz w:val="24"/>
          <w:szCs w:val="24"/>
        </w:rPr>
        <w:t>∴</w:t>
      </w:r>
      <w:r w:rsidRPr="003A7131">
        <w:rPr>
          <w:rFonts w:asciiTheme="minorHAnsi" w:hAnsiTheme="minorHAnsi" w:cstheme="minorHAnsi"/>
        </w:rPr>
        <w:t xml:space="preserve"> de </w:t>
      </w:r>
      <w:r w:rsidRPr="003A7131">
        <w:rPr>
          <w:rFonts w:asciiTheme="minorHAnsi" w:hAnsiTheme="minorHAnsi" w:cstheme="minorHAnsi"/>
          <w:b/>
          <w:bCs/>
        </w:rPr>
        <w:t>Pont-à-Mousson</w:t>
      </w:r>
    </w:p>
    <w:p w14:paraId="4DAAE460" w14:textId="764E03DF" w:rsidR="00E115D6" w:rsidRPr="003A7131" w:rsidRDefault="00E115D6" w:rsidP="00E115D6">
      <w:pPr>
        <w:jc w:val="both"/>
        <w:rPr>
          <w:rFonts w:asciiTheme="minorHAnsi" w:hAnsiTheme="minorHAnsi" w:cstheme="minorHAnsi"/>
        </w:rPr>
      </w:pPr>
      <w:r w:rsidRPr="003A7131">
        <w:rPr>
          <w:rFonts w:asciiTheme="minorHAnsi" w:hAnsiTheme="minorHAnsi" w:cstheme="minorHAnsi"/>
        </w:rPr>
        <w:t>Nom du prof</w:t>
      </w:r>
      <w:r w:rsidRPr="003A7131">
        <w:rPr>
          <w:rFonts w:ascii="Cambria Math" w:hAnsi="Cambria Math" w:cs="Cambria Math"/>
          <w:color w:val="3B3F44"/>
          <w:sz w:val="24"/>
          <w:szCs w:val="24"/>
        </w:rPr>
        <w:t>∴</w:t>
      </w:r>
      <w:r w:rsidRPr="003A7131">
        <w:rPr>
          <w:rFonts w:asciiTheme="minorHAnsi" w:hAnsiTheme="minorHAnsi" w:cstheme="minorHAnsi"/>
        </w:rPr>
        <w:t xml:space="preserve"> : </w:t>
      </w:r>
      <w:r>
        <w:rPr>
          <w:rFonts w:asciiTheme="minorHAnsi" w:hAnsiTheme="minorHAnsi" w:cstheme="minorHAnsi"/>
        </w:rPr>
        <w:t xml:space="preserve"> Christine </w:t>
      </w:r>
      <w:proofErr w:type="gramStart"/>
      <w:r>
        <w:rPr>
          <w:rFonts w:asciiTheme="minorHAnsi" w:hAnsiTheme="minorHAnsi" w:cstheme="minorHAnsi"/>
        </w:rPr>
        <w:t xml:space="preserve">LEROY </w:t>
      </w:r>
      <w:r w:rsidR="00C90491">
        <w:rPr>
          <w:rFonts w:asciiTheme="minorHAnsi" w:hAnsiTheme="minorHAnsi" w:cstheme="minorHAnsi"/>
        </w:rPr>
        <w:t xml:space="preserve"> née</w:t>
      </w:r>
      <w:proofErr w:type="gramEnd"/>
      <w:r w:rsidR="00C90491">
        <w:rPr>
          <w:rFonts w:asciiTheme="minorHAnsi" w:hAnsiTheme="minorHAnsi" w:cstheme="minorHAnsi"/>
        </w:rPr>
        <w:t xml:space="preserve"> le 6 février 1975</w:t>
      </w:r>
    </w:p>
    <w:p w14:paraId="30080554" w14:textId="77777777" w:rsidR="00E115D6" w:rsidRDefault="00E115D6" w:rsidP="00E115D6">
      <w:pPr>
        <w:jc w:val="both"/>
        <w:rPr>
          <w:rFonts w:asciiTheme="minorHAnsi" w:hAnsiTheme="minorHAnsi" w:cstheme="minorHAnsi"/>
          <w:b/>
          <w:bCs/>
        </w:rPr>
      </w:pPr>
      <w:r w:rsidRPr="003A7131">
        <w:rPr>
          <w:rFonts w:asciiTheme="minorHAnsi" w:hAnsiTheme="minorHAnsi" w:cstheme="minorHAnsi"/>
        </w:rPr>
        <w:t>Adresse :</w:t>
      </w:r>
      <w:r w:rsidRPr="003A7131">
        <w:rPr>
          <w:rFonts w:asciiTheme="minorHAnsi" w:hAnsiTheme="minorHAnsi" w:cstheme="minorHAnsi"/>
        </w:rPr>
        <w:tab/>
      </w:r>
      <w:r>
        <w:rPr>
          <w:rFonts w:asciiTheme="minorHAnsi" w:hAnsiTheme="minorHAnsi" w:cstheme="minorHAnsi"/>
        </w:rPr>
        <w:t>36 Avenue Général Patton 54700 PONT à MOUSSON</w:t>
      </w:r>
      <w:r>
        <w:rPr>
          <w:rFonts w:asciiTheme="minorHAnsi" w:hAnsiTheme="minorHAnsi" w:cstheme="minorHAnsi"/>
          <w:b/>
          <w:bCs/>
        </w:rPr>
        <w:tab/>
      </w:r>
    </w:p>
    <w:p w14:paraId="3EC121CF" w14:textId="77777777" w:rsidR="00E115D6" w:rsidRPr="003A7131" w:rsidRDefault="00E115D6" w:rsidP="00E115D6">
      <w:pPr>
        <w:jc w:val="both"/>
        <w:rPr>
          <w:rFonts w:asciiTheme="minorHAnsi" w:hAnsiTheme="minorHAnsi" w:cstheme="minorHAnsi"/>
        </w:rPr>
      </w:pPr>
      <w:r w:rsidRPr="003A7131">
        <w:rPr>
          <w:rFonts w:asciiTheme="minorHAnsi" w:hAnsiTheme="minorHAnsi" w:cstheme="minorHAnsi"/>
        </w:rPr>
        <w:t>Téléphone :</w:t>
      </w:r>
      <w:r>
        <w:rPr>
          <w:rFonts w:asciiTheme="minorHAnsi" w:hAnsiTheme="minorHAnsi" w:cstheme="minorHAnsi"/>
        </w:rPr>
        <w:t>07.77.83.42.00 /christine.leroy54@gmail.com</w:t>
      </w:r>
    </w:p>
    <w:p w14:paraId="6490C347" w14:textId="78E10E0B" w:rsidR="003A7131" w:rsidRPr="00904AF8" w:rsidRDefault="003A7131" w:rsidP="003A7131">
      <w:pPr>
        <w:ind w:left="4956" w:firstLine="708"/>
        <w:rPr>
          <w:rFonts w:asciiTheme="minorHAnsi" w:hAnsiTheme="minorHAnsi" w:cstheme="minorHAnsi"/>
        </w:rPr>
      </w:pPr>
      <w:r w:rsidRPr="00904AF8">
        <w:rPr>
          <w:rFonts w:asciiTheme="minorHAnsi" w:hAnsiTheme="minorHAnsi" w:cstheme="minorHAnsi"/>
        </w:rPr>
        <w:t>Or</w:t>
      </w:r>
      <w:r w:rsidRPr="00904AF8">
        <w:rPr>
          <w:rFonts w:ascii="Cambria Math" w:hAnsi="Cambria Math" w:cs="Cambria Math"/>
          <w:color w:val="3B3F44"/>
          <w:sz w:val="24"/>
          <w:szCs w:val="24"/>
        </w:rPr>
        <w:t>∴</w:t>
      </w:r>
      <w:r w:rsidRPr="00904AF8">
        <w:rPr>
          <w:rFonts w:asciiTheme="minorHAnsi" w:hAnsiTheme="minorHAnsi" w:cstheme="minorHAnsi"/>
        </w:rPr>
        <w:t xml:space="preserve"> de </w:t>
      </w:r>
      <w:r w:rsidRPr="00904AF8">
        <w:rPr>
          <w:rFonts w:asciiTheme="minorHAnsi" w:hAnsiTheme="minorHAnsi" w:cstheme="minorHAnsi"/>
          <w:b/>
          <w:bCs/>
        </w:rPr>
        <w:t>Pont-à-Mousson</w:t>
      </w:r>
      <w:r w:rsidRPr="00904AF8">
        <w:rPr>
          <w:rFonts w:asciiTheme="minorHAnsi" w:hAnsiTheme="minorHAnsi" w:cstheme="minorHAnsi"/>
        </w:rPr>
        <w:t xml:space="preserve">, le </w:t>
      </w:r>
    </w:p>
    <w:p w14:paraId="483919BA" w14:textId="77777777" w:rsidR="00904AF8" w:rsidRPr="00904AF8" w:rsidRDefault="00904AF8" w:rsidP="00904AF8">
      <w:pPr>
        <w:spacing w:after="0" w:line="240" w:lineRule="auto"/>
        <w:jc w:val="center"/>
        <w:rPr>
          <w:rFonts w:asciiTheme="minorHAnsi" w:hAnsiTheme="minorHAnsi" w:cstheme="minorHAnsi"/>
          <w:b/>
          <w:bCs/>
          <w:sz w:val="36"/>
          <w:szCs w:val="36"/>
        </w:rPr>
      </w:pPr>
      <w:r w:rsidRPr="00904AF8">
        <w:rPr>
          <w:rFonts w:asciiTheme="minorHAnsi" w:hAnsiTheme="minorHAnsi" w:cstheme="minorHAnsi"/>
          <w:b/>
          <w:bCs/>
          <w:sz w:val="36"/>
          <w:szCs w:val="36"/>
        </w:rPr>
        <w:t>ENQUÊTE N°3</w:t>
      </w:r>
    </w:p>
    <w:p w14:paraId="519CBD06" w14:textId="77777777" w:rsidR="00904AF8" w:rsidRPr="00904AF8" w:rsidRDefault="00904AF8" w:rsidP="00904AF8">
      <w:pPr>
        <w:jc w:val="center"/>
        <w:rPr>
          <w:rFonts w:asciiTheme="minorHAnsi" w:hAnsiTheme="minorHAnsi" w:cstheme="minorHAnsi"/>
          <w:b/>
          <w:bCs/>
        </w:rPr>
      </w:pPr>
      <w:r w:rsidRPr="00904AF8">
        <w:rPr>
          <w:rFonts w:asciiTheme="minorHAnsi" w:hAnsiTheme="minorHAnsi" w:cstheme="minorHAnsi"/>
          <w:b/>
          <w:bCs/>
        </w:rPr>
        <w:t>Concernant les opinions philosophiques du candidat</w:t>
      </w:r>
    </w:p>
    <w:p w14:paraId="050C81D3" w14:textId="77777777" w:rsidR="00904AF8" w:rsidRDefault="00904AF8" w:rsidP="00904AF8">
      <w:pPr>
        <w:ind w:left="851" w:right="968"/>
        <w:jc w:val="both"/>
        <w:rPr>
          <w:rFonts w:asciiTheme="minorHAnsi" w:hAnsiTheme="minorHAnsi" w:cstheme="minorHAnsi"/>
          <w:b/>
          <w:bCs/>
          <w:sz w:val="20"/>
          <w:szCs w:val="20"/>
        </w:rPr>
      </w:pPr>
      <w:r w:rsidRPr="00904AF8">
        <w:rPr>
          <w:rFonts w:asciiTheme="minorHAnsi" w:hAnsiTheme="minorHAnsi" w:cstheme="minorHAnsi"/>
          <w:b/>
          <w:bCs/>
          <w:sz w:val="20"/>
          <w:szCs w:val="20"/>
        </w:rPr>
        <w:t>(L’enquêteur s’intéressera plus particulièrement aux convictions métaphysiques et morales du profane : existence de Dieu, immortalité de l’âme, valeur de la religion, droits et devoirs de l’homme, etc.)</w:t>
      </w:r>
    </w:p>
    <w:p w14:paraId="2CE8AC84" w14:textId="746EF0F3" w:rsidR="00C90491" w:rsidRPr="00C90491" w:rsidRDefault="00C90491" w:rsidP="00C90491">
      <w:pPr>
        <w:ind w:right="968"/>
        <w:jc w:val="both"/>
        <w:rPr>
          <w:rFonts w:asciiTheme="minorHAnsi" w:hAnsiTheme="minorHAnsi" w:cstheme="minorHAnsi"/>
        </w:rPr>
      </w:pPr>
      <w:r w:rsidRPr="00C90491">
        <w:rPr>
          <w:rFonts w:asciiTheme="minorHAnsi" w:hAnsiTheme="minorHAnsi" w:cstheme="minorHAnsi"/>
        </w:rPr>
        <w:t>L’entretien s’est déroulé au domicile du candidat : non. Si non, préciser : RDV sur Metz, pas de disponibilité commune et enfants au domicile qui ne sont pas encore informés de sa démarche</w:t>
      </w:r>
    </w:p>
    <w:p w14:paraId="752F1074" w14:textId="77777777" w:rsidR="00C90491" w:rsidRPr="00C90491" w:rsidRDefault="00C90491" w:rsidP="00C90491">
      <w:pPr>
        <w:ind w:right="968"/>
        <w:jc w:val="both"/>
        <w:rPr>
          <w:rFonts w:asciiTheme="minorHAnsi" w:hAnsiTheme="minorHAnsi" w:cstheme="minorHAnsi"/>
        </w:rPr>
      </w:pPr>
      <w:r w:rsidRPr="00C90491">
        <w:rPr>
          <w:rFonts w:asciiTheme="minorHAnsi" w:hAnsiTheme="minorHAnsi" w:cstheme="minorHAnsi"/>
        </w:rPr>
        <w:t xml:space="preserve">J’ai rencontré Mme Christine LEROY un soir de semaine, </w:t>
      </w:r>
      <w:proofErr w:type="gramStart"/>
      <w:r w:rsidRPr="00C90491">
        <w:rPr>
          <w:rFonts w:asciiTheme="minorHAnsi" w:hAnsiTheme="minorHAnsi" w:cstheme="minorHAnsi"/>
        </w:rPr>
        <w:t>sur</w:t>
      </w:r>
      <w:proofErr w:type="gramEnd"/>
      <w:r w:rsidRPr="00C90491">
        <w:rPr>
          <w:rFonts w:asciiTheme="minorHAnsi" w:hAnsiTheme="minorHAnsi" w:cstheme="minorHAnsi"/>
        </w:rPr>
        <w:t xml:space="preserve"> Metz, dans un endroit neutre, à la fois pour des raisons d’agenda, mais également, elle me le dira plus tard dans la conversation, parce que ses enfants (17 et 21 ans) vivent à son domicile et ne sont pas encore informés de sa démarche. </w:t>
      </w:r>
    </w:p>
    <w:p w14:paraId="29971D71" w14:textId="77777777" w:rsidR="00C90491" w:rsidRPr="00C90491" w:rsidRDefault="00C90491" w:rsidP="00C90491">
      <w:pPr>
        <w:ind w:right="968"/>
        <w:jc w:val="both"/>
        <w:rPr>
          <w:rFonts w:asciiTheme="minorHAnsi" w:hAnsiTheme="minorHAnsi" w:cstheme="minorHAnsi"/>
        </w:rPr>
      </w:pPr>
      <w:r w:rsidRPr="00C90491">
        <w:rPr>
          <w:rFonts w:asciiTheme="minorHAnsi" w:hAnsiTheme="minorHAnsi" w:cstheme="minorHAnsi"/>
        </w:rPr>
        <w:t xml:space="preserve">Notre entretien a duré un peu plus d’une heure et </w:t>
      </w:r>
      <w:proofErr w:type="gramStart"/>
      <w:r w:rsidRPr="00C90491">
        <w:rPr>
          <w:rFonts w:asciiTheme="minorHAnsi" w:hAnsiTheme="minorHAnsi" w:cstheme="minorHAnsi"/>
        </w:rPr>
        <w:t>demi</w:t>
      </w:r>
      <w:proofErr w:type="gramEnd"/>
      <w:r w:rsidRPr="00C90491">
        <w:rPr>
          <w:rFonts w:asciiTheme="minorHAnsi" w:hAnsiTheme="minorHAnsi" w:cstheme="minorHAnsi"/>
        </w:rPr>
        <w:t xml:space="preserve">. </w:t>
      </w:r>
    </w:p>
    <w:p w14:paraId="25512FB9" w14:textId="77777777" w:rsidR="00C90491" w:rsidRPr="00C90491" w:rsidRDefault="00C90491" w:rsidP="00C90491">
      <w:pPr>
        <w:ind w:right="968"/>
        <w:jc w:val="both"/>
        <w:rPr>
          <w:rFonts w:asciiTheme="minorHAnsi" w:hAnsiTheme="minorHAnsi" w:cstheme="minorHAnsi"/>
        </w:rPr>
      </w:pPr>
      <w:r w:rsidRPr="00C90491">
        <w:rPr>
          <w:rFonts w:asciiTheme="minorHAnsi" w:hAnsiTheme="minorHAnsi" w:cstheme="minorHAnsi"/>
        </w:rPr>
        <w:t xml:space="preserve">S’agissant de la religion, le catholicisme était plutôt important dans sa vie jusqu’à la mort de ses parents. Elle reste encore croyante, mais un peu fâché, et donc exceptionnellement pratiquante, à l’occasion d’événements ou de manifestations pour des proches. Il lui arrive malgré tout, de temps en temps, de s’adresser directement à dieu, sans cérémonial particulier. La religion n’a pas structuré sa cellule familiale, ses propres enfants ne sont pas baptisés, car pour elle c’est un choix personnel de choisir ses croyances, et c’était à ses enfants de décider de croire ou non, et de choisir leur religion le cas échéant. D’une manière plus générale, elle considère que la religion est un sujet sensible, car souvent associé aux guerres, aux conflits… Alors que finalement, quelle que soit la religion il n’y a qu’un seul dieu, que l’on nomme juste différemment. D’ailleurs, dans son travail, elle rencontre de nombreuses pratiques religieuses parmi les salariés qu’elle encadre, avec de fortes similitudes de pratique et de pensée finalement, et pour lesquelles elle nourrit de l’intérêt et de la curiosité, car la religion structure souvent la vie de ses salariés alors qu’autour d’elle, dans sa sphère personnelle, il y a surtout beaucoup d’athée, et ce n’est pas </w:t>
      </w:r>
      <w:proofErr w:type="spellStart"/>
      <w:r w:rsidRPr="00C90491">
        <w:rPr>
          <w:rFonts w:asciiTheme="minorHAnsi" w:hAnsiTheme="minorHAnsi" w:cstheme="minorHAnsi"/>
        </w:rPr>
        <w:t>quelquechose</w:t>
      </w:r>
      <w:proofErr w:type="spellEnd"/>
      <w:r w:rsidRPr="00C90491">
        <w:rPr>
          <w:rFonts w:asciiTheme="minorHAnsi" w:hAnsiTheme="minorHAnsi" w:cstheme="minorHAnsi"/>
        </w:rPr>
        <w:t xml:space="preserve"> qui structure la vie de ses proches et de ses relations personnelles. </w:t>
      </w:r>
    </w:p>
    <w:p w14:paraId="36A0A479" w14:textId="77777777" w:rsidR="00C90491" w:rsidRPr="00C90491" w:rsidRDefault="00C90491" w:rsidP="00C90491">
      <w:pPr>
        <w:ind w:right="968"/>
        <w:jc w:val="both"/>
        <w:rPr>
          <w:rFonts w:asciiTheme="minorHAnsi" w:hAnsiTheme="minorHAnsi" w:cstheme="minorHAnsi"/>
        </w:rPr>
      </w:pPr>
      <w:r w:rsidRPr="00C90491">
        <w:rPr>
          <w:rFonts w:asciiTheme="minorHAnsi" w:hAnsiTheme="minorHAnsi" w:cstheme="minorHAnsi"/>
        </w:rPr>
        <w:t xml:space="preserve">Elle se dit attaché à la laïcité, qui n’empêche pas la pratique de la religion, et également très ouverte sur les différences, notamment culturelle, elle-même ayant </w:t>
      </w:r>
      <w:proofErr w:type="gramStart"/>
      <w:r w:rsidRPr="00C90491">
        <w:rPr>
          <w:rFonts w:asciiTheme="minorHAnsi" w:hAnsiTheme="minorHAnsi" w:cstheme="minorHAnsi"/>
        </w:rPr>
        <w:t>des origines luxembourgeoise</w:t>
      </w:r>
      <w:proofErr w:type="gramEnd"/>
      <w:r w:rsidRPr="00C90491">
        <w:rPr>
          <w:rFonts w:asciiTheme="minorHAnsi" w:hAnsiTheme="minorHAnsi" w:cstheme="minorHAnsi"/>
        </w:rPr>
        <w:t>, polonaise et allemande.</w:t>
      </w:r>
    </w:p>
    <w:p w14:paraId="4BD28EBF" w14:textId="77777777" w:rsidR="00C90491" w:rsidRPr="00C90491" w:rsidRDefault="00C90491" w:rsidP="00C90491">
      <w:pPr>
        <w:ind w:right="968"/>
        <w:jc w:val="both"/>
        <w:rPr>
          <w:rFonts w:asciiTheme="minorHAnsi" w:hAnsiTheme="minorHAnsi" w:cstheme="minorHAnsi"/>
        </w:rPr>
      </w:pPr>
      <w:r w:rsidRPr="00C90491">
        <w:rPr>
          <w:rFonts w:asciiTheme="minorHAnsi" w:hAnsiTheme="minorHAnsi" w:cstheme="minorHAnsi"/>
        </w:rPr>
        <w:t xml:space="preserve">La principale qualité que devrait développer l’humanité serait pour elle la tolérance. Il est nécessaire et d’être à l’écoute des autres, et de communiquer le plus possible. Pour elle il faut aimer les autres, l’être humain et ne pas se verrouiller. Dans sa commune, Pont-à-Mousson, elle trouve normal de connaître ses voisins, de leur adresser la parole, de leur sourire. </w:t>
      </w:r>
    </w:p>
    <w:p w14:paraId="67BB1897" w14:textId="77777777" w:rsidR="00C90491" w:rsidRPr="00C90491" w:rsidRDefault="00C90491" w:rsidP="00C90491">
      <w:pPr>
        <w:ind w:right="968"/>
        <w:jc w:val="both"/>
        <w:rPr>
          <w:rFonts w:asciiTheme="minorHAnsi" w:hAnsiTheme="minorHAnsi" w:cstheme="minorHAnsi"/>
        </w:rPr>
      </w:pPr>
      <w:r w:rsidRPr="00C90491">
        <w:rPr>
          <w:rFonts w:asciiTheme="minorHAnsi" w:hAnsiTheme="minorHAnsi" w:cstheme="minorHAnsi"/>
        </w:rPr>
        <w:lastRenderedPageBreak/>
        <w:t xml:space="preserve">Elle est fortement concernée par le droit des femmes, qui sont finalement assez récents et ont besoin encore de se développer, et encore plus </w:t>
      </w:r>
      <w:proofErr w:type="spellStart"/>
      <w:r w:rsidRPr="00C90491">
        <w:rPr>
          <w:rFonts w:asciiTheme="minorHAnsi" w:hAnsiTheme="minorHAnsi" w:cstheme="minorHAnsi"/>
        </w:rPr>
        <w:t>quant</w:t>
      </w:r>
      <w:proofErr w:type="spellEnd"/>
      <w:r w:rsidRPr="00C90491">
        <w:rPr>
          <w:rFonts w:asciiTheme="minorHAnsi" w:hAnsiTheme="minorHAnsi" w:cstheme="minorHAnsi"/>
        </w:rPr>
        <w:t xml:space="preserve"> elle pose son regard sur la vie de sa fille qui va avoir 18 ans. Elle se dit également très sensible à la condition animale et au respect des animaux. Elle reconnait en conclusion de cet échange une importance évidente à la notion de bienveillance, au pardon, et m’indique à titre personnel ne pas savoir être rancunière. Même si pardonner ce n’est pas oublier. Elle attache également une importance notable à la franchise. Chacun </w:t>
      </w:r>
      <w:proofErr w:type="spellStart"/>
      <w:r w:rsidRPr="00C90491">
        <w:rPr>
          <w:rFonts w:asciiTheme="minorHAnsi" w:hAnsiTheme="minorHAnsi" w:cstheme="minorHAnsi"/>
        </w:rPr>
        <w:t>à</w:t>
      </w:r>
      <w:proofErr w:type="spellEnd"/>
      <w:r w:rsidRPr="00C90491">
        <w:rPr>
          <w:rFonts w:asciiTheme="minorHAnsi" w:hAnsiTheme="minorHAnsi" w:cstheme="minorHAnsi"/>
        </w:rPr>
        <w:t xml:space="preserve"> le droit à l’erreur, mais il faut toujours exprimer et dire les choses pour que chacun progresse. </w:t>
      </w:r>
    </w:p>
    <w:p w14:paraId="0FAB4594" w14:textId="77777777" w:rsidR="00C90491" w:rsidRPr="00C90491" w:rsidRDefault="00C90491" w:rsidP="00C90491">
      <w:pPr>
        <w:ind w:right="968"/>
        <w:jc w:val="both"/>
        <w:rPr>
          <w:rFonts w:asciiTheme="minorHAnsi" w:hAnsiTheme="minorHAnsi" w:cstheme="minorHAnsi"/>
        </w:rPr>
      </w:pPr>
      <w:r w:rsidRPr="00C90491">
        <w:rPr>
          <w:rFonts w:asciiTheme="minorHAnsi" w:hAnsiTheme="minorHAnsi" w:cstheme="minorHAnsi"/>
        </w:rPr>
        <w:t xml:space="preserve">Mme LEROY ne se dit pas fortement attachée à la tradition. Les traditions peuvent être changées, évoluer. Elle prend l’exemple des feux d’artifices pour illustrer ce propos. Les feux d’artifice peuvent aujourd’hui être mauvais pour l’environnement et la vie animale, et on les remplace parfois par des jeux de lumières. Ainsi, toute tradition peut évoluer tout en portant une attention particulière aux bases de cette tradition. </w:t>
      </w:r>
    </w:p>
    <w:p w14:paraId="389907BF" w14:textId="77777777" w:rsidR="00C90491" w:rsidRPr="00C90491" w:rsidRDefault="00C90491" w:rsidP="00C90491">
      <w:pPr>
        <w:ind w:right="968"/>
        <w:jc w:val="both"/>
        <w:rPr>
          <w:rFonts w:asciiTheme="minorHAnsi" w:hAnsiTheme="minorHAnsi" w:cstheme="minorHAnsi"/>
        </w:rPr>
      </w:pPr>
      <w:r w:rsidRPr="00C90491">
        <w:rPr>
          <w:rFonts w:asciiTheme="minorHAnsi" w:hAnsiTheme="minorHAnsi" w:cstheme="minorHAnsi"/>
        </w:rPr>
        <w:t xml:space="preserve">S’agissant des symboles, elle les voit comme des repères dans nos vies, et des repères qui peuvent aussi être symbolisés par des personnes de la famille. </w:t>
      </w:r>
    </w:p>
    <w:p w14:paraId="32125102" w14:textId="5AB04907" w:rsidR="00C90491" w:rsidRPr="00C90491" w:rsidRDefault="00C90491" w:rsidP="00C90491">
      <w:pPr>
        <w:ind w:right="968"/>
        <w:jc w:val="both"/>
        <w:rPr>
          <w:rFonts w:asciiTheme="minorHAnsi" w:hAnsiTheme="minorHAnsi" w:cstheme="minorHAnsi"/>
        </w:rPr>
      </w:pPr>
      <w:r w:rsidRPr="00C90491">
        <w:rPr>
          <w:rFonts w:asciiTheme="minorHAnsi" w:hAnsiTheme="minorHAnsi" w:cstheme="minorHAnsi"/>
        </w:rPr>
        <w:t xml:space="preserve">Dans un autre registre, elle m’indique au cours de notre échange avoir eu des expériences ésotériques surprenantes par le passé, et avoir trouvé cela inquiétant. Dans ce même registre, elle me dit s’être fait tirer les cartes encore récemment. D’ailleurs, chiffres, cartes, runes… elle y croit malgré tout et pense qu’il peut y avoir du vrai, même si son intérêt relève plus de la curiosité. Elle m’affirme par ailleurs croire en la réincarnation des âmes et dans la valeur de certaines pratiques ésotériques et croire au karma. A ce propos, elle me prend à parti et me demande si je peux affirmer qu’il ne m’est jamais arrivé d’avoir des sensations de déjà vu, déjà vécu en arrivant dans des lieux pourtant inconnus. Sensation qu’elle me dit rencontrer fréquemment. </w:t>
      </w:r>
    </w:p>
    <w:p w14:paraId="03BA7839" w14:textId="77777777" w:rsidR="00C90491" w:rsidRPr="00C90491" w:rsidRDefault="00C90491" w:rsidP="00C90491">
      <w:pPr>
        <w:ind w:right="968"/>
        <w:jc w:val="both"/>
        <w:rPr>
          <w:rFonts w:asciiTheme="minorHAnsi" w:hAnsiTheme="minorHAnsi" w:cstheme="minorHAnsi"/>
        </w:rPr>
      </w:pPr>
      <w:r w:rsidRPr="00C90491">
        <w:rPr>
          <w:rFonts w:asciiTheme="minorHAnsi" w:hAnsiTheme="minorHAnsi" w:cstheme="minorHAnsi"/>
        </w:rPr>
        <w:t xml:space="preserve">S’agissant du droit à la vie / à la mort, elle me dit que c’est un sujet qui l’intéresse beaucoup. La perte d’un proche elle sait ce que c’est, et pour elle, on devrait avoir la possibilité de choisir sa mort, de décider de partir avec dignité. </w:t>
      </w:r>
    </w:p>
    <w:p w14:paraId="360E7CA1" w14:textId="37EE7A5E" w:rsidR="00C90491" w:rsidRPr="00C90491" w:rsidRDefault="00C90491" w:rsidP="00C90491">
      <w:pPr>
        <w:ind w:right="968"/>
        <w:jc w:val="both"/>
        <w:rPr>
          <w:rFonts w:asciiTheme="minorHAnsi" w:hAnsiTheme="minorHAnsi" w:cstheme="minorHAnsi"/>
        </w:rPr>
      </w:pPr>
      <w:r w:rsidRPr="00C90491">
        <w:rPr>
          <w:rFonts w:asciiTheme="minorHAnsi" w:hAnsiTheme="minorHAnsi" w:cstheme="minorHAnsi"/>
        </w:rPr>
        <w:t xml:space="preserve">Elle est pour le don d’organes, pour l’héritage, – on construit pour laisser </w:t>
      </w:r>
      <w:proofErr w:type="spellStart"/>
      <w:r w:rsidRPr="00C90491">
        <w:rPr>
          <w:rFonts w:asciiTheme="minorHAnsi" w:hAnsiTheme="minorHAnsi" w:cstheme="minorHAnsi"/>
        </w:rPr>
        <w:t>quelquechose</w:t>
      </w:r>
      <w:proofErr w:type="spellEnd"/>
      <w:r w:rsidRPr="00C90491">
        <w:rPr>
          <w:rFonts w:asciiTheme="minorHAnsi" w:hAnsiTheme="minorHAnsi" w:cstheme="minorHAnsi"/>
        </w:rPr>
        <w:t xml:space="preserve"> – même si ce qui compte le plus dans la transmission sont sans doute les souvenirs ou des objets symboliques (elle a encore avec elle le chapelet de sa grand-mère). Ainsi il y a plus d’intérêt à transmettre ce qui nous représente plutôt que du matériel. Elle est d’ailleurs très attachée à la notion de famille, me dit être fière de ses enfants, avec qui elle a su conserver de très belles relations malgré la séparation d’avec leur père. Il est primordial pour elle d’assurer son rôle de parent. D’être bienveillant, serviable, de respecter la famille et de transmettre cet attachement familial, ce respect de la famille. </w:t>
      </w:r>
    </w:p>
    <w:p w14:paraId="1C530D65" w14:textId="52D94668" w:rsidR="00C90491" w:rsidRPr="00C90491" w:rsidRDefault="00C90491" w:rsidP="00C90491">
      <w:pPr>
        <w:ind w:right="968"/>
        <w:jc w:val="both"/>
        <w:rPr>
          <w:rFonts w:asciiTheme="minorHAnsi" w:hAnsiTheme="minorHAnsi" w:cstheme="minorHAnsi"/>
        </w:rPr>
      </w:pPr>
      <w:r w:rsidRPr="00C90491">
        <w:rPr>
          <w:rFonts w:asciiTheme="minorHAnsi" w:hAnsiTheme="minorHAnsi" w:cstheme="minorHAnsi"/>
        </w:rPr>
        <w:t xml:space="preserve">A la fin de notre entretien, nous abordons sa connaissance de la FM. Elle me dit avoir été parrainée. Que son intérêt porte sur la possibilité d’aborder avec nous des sujets que l’on n’aborde pas facilement avec ses cercles de connaissance, comme justement la religion ou le droit de partir dans la dignité. Pour s’assurer de son choix elle a acheté récemment la FM pour les nuls. Cela a conforté son choix. Elle me dit également, à l’aube de ses 50 ans, avoir besoin de réflexion, de profondeur, et qu’elle souhaite aussi pouvoir laisser une trace de « bonnes » valeurs. </w:t>
      </w:r>
    </w:p>
    <w:p w14:paraId="48F5A55F" w14:textId="3935A965" w:rsidR="00904AF8" w:rsidRPr="00C90491" w:rsidRDefault="00C90491" w:rsidP="00C90491">
      <w:pPr>
        <w:ind w:right="968"/>
        <w:jc w:val="both"/>
        <w:rPr>
          <w:rFonts w:asciiTheme="minorHAnsi" w:hAnsiTheme="minorHAnsi" w:cstheme="minorHAnsi"/>
        </w:rPr>
      </w:pPr>
      <w:r w:rsidRPr="00C90491">
        <w:rPr>
          <w:rFonts w:asciiTheme="minorHAnsi" w:hAnsiTheme="minorHAnsi" w:cstheme="minorHAnsi"/>
        </w:rPr>
        <w:t>En conclusion de cet échange, je dirai avoir rencontré une personne sensible, généreuse, curieuse, ouverte sur les autres, en recherche, et même si nos échanges ont été peu conceptuels et souvent pratiques, ses questionnements sont réels et d’une grande sincérité.  Lors du sonnage de pierre je mettrai une boule blanche.</w:t>
      </w:r>
    </w:p>
    <w:sectPr w:rsidR="00904AF8" w:rsidRPr="00C90491" w:rsidSect="0029500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97D"/>
    <w:rsid w:val="0004481A"/>
    <w:rsid w:val="000B453D"/>
    <w:rsid w:val="000B7C8D"/>
    <w:rsid w:val="001F7EDE"/>
    <w:rsid w:val="00274553"/>
    <w:rsid w:val="00295006"/>
    <w:rsid w:val="003A6620"/>
    <w:rsid w:val="003A7131"/>
    <w:rsid w:val="00415765"/>
    <w:rsid w:val="0049408C"/>
    <w:rsid w:val="00643719"/>
    <w:rsid w:val="00650D06"/>
    <w:rsid w:val="00770245"/>
    <w:rsid w:val="007C3C62"/>
    <w:rsid w:val="00871945"/>
    <w:rsid w:val="00904AF8"/>
    <w:rsid w:val="00950C1D"/>
    <w:rsid w:val="009E590B"/>
    <w:rsid w:val="009F6583"/>
    <w:rsid w:val="00A567F4"/>
    <w:rsid w:val="00AC4A3E"/>
    <w:rsid w:val="00AE3F80"/>
    <w:rsid w:val="00C66E41"/>
    <w:rsid w:val="00C90491"/>
    <w:rsid w:val="00CC097D"/>
    <w:rsid w:val="00CF2E24"/>
    <w:rsid w:val="00D07EE8"/>
    <w:rsid w:val="00D40DB6"/>
    <w:rsid w:val="00E115D6"/>
    <w:rsid w:val="00E53A13"/>
    <w:rsid w:val="00EC287D"/>
    <w:rsid w:val="00F52C0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CA982"/>
  <w15:chartTrackingRefBased/>
  <w15:docId w15:val="{D67616B2-C7BD-44D0-BC25-3878A64A89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Calibr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semiHidden/>
    <w:unhideWhenUsed/>
    <w:rsid w:val="00EC287D"/>
    <w:rPr>
      <w:color w:val="0563C1"/>
      <w:u w:val="single"/>
    </w:rPr>
  </w:style>
  <w:style w:type="paragraph" w:customStyle="1" w:styleId="xmsonormal">
    <w:name w:val="x_msonormal"/>
    <w:basedOn w:val="Normal"/>
    <w:rsid w:val="00EC287D"/>
    <w:pPr>
      <w:spacing w:after="0" w:line="240" w:lineRule="auto"/>
    </w:pPr>
    <w:rPr>
      <w:rFonts w:ascii="Calibri" w:hAnsi="Calibri"/>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1512564">
      <w:bodyDiv w:val="1"/>
      <w:marLeft w:val="0"/>
      <w:marRight w:val="0"/>
      <w:marTop w:val="0"/>
      <w:marBottom w:val="0"/>
      <w:divBdr>
        <w:top w:val="none" w:sz="0" w:space="0" w:color="auto"/>
        <w:left w:val="none" w:sz="0" w:space="0" w:color="auto"/>
        <w:bottom w:val="none" w:sz="0" w:space="0" w:color="auto"/>
        <w:right w:val="none" w:sz="0" w:space="0" w:color="auto"/>
      </w:divBdr>
    </w:div>
    <w:div w:id="1566069805">
      <w:bodyDiv w:val="1"/>
      <w:marLeft w:val="0"/>
      <w:marRight w:val="0"/>
      <w:marTop w:val="0"/>
      <w:marBottom w:val="0"/>
      <w:divBdr>
        <w:top w:val="none" w:sz="0" w:space="0" w:color="auto"/>
        <w:left w:val="none" w:sz="0" w:space="0" w:color="auto"/>
        <w:bottom w:val="none" w:sz="0" w:space="0" w:color="auto"/>
        <w:right w:val="none" w:sz="0" w:space="0" w:color="auto"/>
      </w:divBdr>
    </w:div>
    <w:div w:id="1794908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em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1062</Words>
  <Characters>5841</Characters>
  <Application>Microsoft Office Word</Application>
  <DocSecurity>0</DocSecurity>
  <Lines>48</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Alain FAIVRE</dc:creator>
  <cp:keywords/>
  <dc:description/>
  <cp:lastModifiedBy>Francois Auer</cp:lastModifiedBy>
  <cp:revision>2</cp:revision>
  <dcterms:created xsi:type="dcterms:W3CDTF">2024-01-16T06:48:00Z</dcterms:created>
  <dcterms:modified xsi:type="dcterms:W3CDTF">2024-01-16T06:48:00Z</dcterms:modified>
</cp:coreProperties>
</file>