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3" w:name="orte"/>
    <w:p>
      <w:pPr>
        <w:pStyle w:val="Heading1"/>
      </w:pPr>
      <w:r>
        <w:t xml:space="preserve">Orte</w:t>
      </w:r>
    </w:p>
    <w:bookmarkStart w:id="132"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1" w:name="der-plan-der-bande"/>
    <w:p>
      <w:pPr>
        <w:pStyle w:val="Heading3"/>
      </w:pPr>
      <w:r>
        <w:t xml:space="preserve">Der Plan der Bande</w:t>
      </w:r>
    </w:p>
    <w:p>
      <w:pPr>
        <w:pStyle w:val="FirstParagraph"/>
      </w:pPr>
      <w:r>
        <w:t xml:space="preserve">Falls die „Rote Bande" es schaffen sollte Magromagor zu übernehmen (siehe unter „Neue Völker: Rotlinge") würde sie tatsächlich mit dem Scheich Magromagor regieren. Sie würden sich um die Wirtschaft und die Menschen kümmern. Sie würden Kriminelle bekämpfen, wie sie es auch jetzt schon tun, aber dies alles nun mal mit dem Scheich.</w:t>
      </w:r>
    </w:p>
    <w:bookmarkEnd w:id="131"/>
    <w:bookmarkEnd w:id="132"/>
    <w:bookmarkEnd w:id="133"/>
    <w:bookmarkStart w:id="137" w:name="nscs-und-monster"/>
    <w:p>
      <w:pPr>
        <w:pStyle w:val="Heading1"/>
      </w:pPr>
      <w:r>
        <w:t xml:space="preserve">NSC’s und Monster</w:t>
      </w:r>
    </w:p>
    <w:bookmarkStart w:id="136" w:name="kobold-1"/>
    <w:p>
      <w:pPr>
        <w:pStyle w:val="Heading2"/>
      </w:pPr>
      <w:r>
        <w:t xml:space="preserve">Kobold</w:t>
      </w:r>
    </w:p>
    <w:bookmarkStart w:id="13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4"/>
    <w:bookmarkStart w:id="135" w:name="beschreibung-2"/>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5"/>
    <w:bookmarkEnd w:id="136"/>
    <w:bookmarkEnd w:id="137"/>
    <w:bookmarkStart w:id="153" w:name="neue-nscs-und-monster"/>
    <w:p>
      <w:pPr>
        <w:pStyle w:val="Heading1"/>
      </w:pPr>
      <w:r>
        <w:t xml:space="preserve">Neue NSC’s und Monster</w:t>
      </w:r>
    </w:p>
    <w:bookmarkStart w:id="139" w:name="nscs"/>
    <w:p>
      <w:pPr>
        <w:pStyle w:val="Heading2"/>
      </w:pPr>
      <w:r>
        <w:t xml:space="preserve">NSC’s</w:t>
      </w:r>
    </w:p>
    <w:bookmarkStart w:id="13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38"/>
    <w:bookmarkEnd w:id="139"/>
    <w:bookmarkStart w:id="143" w:name="die-10-braunbärbrüder"/>
    <w:p>
      <w:pPr>
        <w:pStyle w:val="Heading2"/>
      </w:pPr>
      <w:r>
        <w:t xml:space="preserve">Die 10 Braunbärbrüder</w:t>
      </w:r>
    </w:p>
    <w:bookmarkStart w:id="14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0"/>
    <w:bookmarkStart w:id="14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1"/>
    <w:bookmarkStart w:id="14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2"/>
    <w:bookmarkEnd w:id="143"/>
    <w:bookmarkStart w:id="146" w:name="onky-und-krollz"/>
    <w:p>
      <w:pPr>
        <w:pStyle w:val="Heading2"/>
      </w:pPr>
      <w:r>
        <w:t xml:space="preserve">Onky und Krollz</w:t>
      </w:r>
    </w:p>
    <w:bookmarkStart w:id="14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44"/>
    <w:bookmarkStart w:id="14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45"/>
    <w:bookmarkEnd w:id="146"/>
    <w:bookmarkStart w:id="148" w:name="erle"/>
    <w:p>
      <w:pPr>
        <w:pStyle w:val="Heading2"/>
      </w:pPr>
      <w:r>
        <w:t xml:space="preserve">Erle</w:t>
      </w:r>
    </w:p>
    <w:bookmarkStart w:id="147" w:name="beschreibung-3"/>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7"/>
    <w:bookmarkEnd w:id="148"/>
    <w:bookmarkStart w:id="150" w:name="graars"/>
    <w:p>
      <w:pPr>
        <w:pStyle w:val="Heading2"/>
      </w:pPr>
      <w:r>
        <w:t xml:space="preserve">Graars</w:t>
      </w:r>
    </w:p>
    <w:bookmarkStart w:id="149" w:name="beschreibung-4"/>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49"/>
    <w:bookmarkEnd w:id="150"/>
    <w:bookmarkStart w:id="152" w:name="endra"/>
    <w:p>
      <w:pPr>
        <w:pStyle w:val="Heading2"/>
      </w:pPr>
      <w:r>
        <w:t xml:space="preserve">Endra</w:t>
      </w:r>
    </w:p>
    <w:bookmarkStart w:id="151" w:name="beschreibung-5"/>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1"/>
    <w:bookmarkEnd w:id="152"/>
    <w:bookmarkEnd w:id="153"/>
    <w:bookmarkStart w:id="189" w:name="der-kampf"/>
    <w:p>
      <w:pPr>
        <w:pStyle w:val="Heading1"/>
      </w:pPr>
      <w:r>
        <w:t xml:space="preserve">Der Kampf</w:t>
      </w:r>
    </w:p>
    <w:bookmarkStart w:id="162" w:name="kampfsystem-für-große-gruppen"/>
    <w:p>
      <w:pPr>
        <w:pStyle w:val="Heading2"/>
      </w:pPr>
      <w:r>
        <w:t xml:space="preserve">Kampfsystem für große Gruppen</w:t>
      </w:r>
    </w:p>
    <w:bookmarkStart w:id="15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54"/>
    <w:bookmarkStart w:id="15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55"/>
    <w:bookmarkStart w:id="15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6"/>
    <w:bookmarkStart w:id="15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7"/>
    <w:bookmarkStart w:id="15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8"/>
    <w:bookmarkStart w:id="15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59"/>
    <w:bookmarkStart w:id="16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0"/>
    <w:bookmarkStart w:id="16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1"/>
    <w:bookmarkEnd w:id="162"/>
    <w:bookmarkStart w:id="179" w:name="einheiten-trions"/>
    <w:p>
      <w:pPr>
        <w:pStyle w:val="Heading2"/>
      </w:pPr>
      <w:r>
        <w:t xml:space="preserve">Einheiten Trions</w:t>
      </w:r>
    </w:p>
    <w:bookmarkStart w:id="163"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63"/>
    <w:bookmarkStart w:id="164"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w:t>
      </w:r>
    </w:p>
    <w:p>
      <w:pPr>
        <w:pStyle w:val="BodyText"/>
      </w:pPr>
      <w:r>
        <w:t xml:space="preserve">Trionarii sind einfache Soldaten.</w:t>
      </w:r>
    </w:p>
    <w:bookmarkEnd w:id="164"/>
    <w:bookmarkStart w:id="165"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w:t>
      </w:r>
    </w:p>
    <w:p>
      <w:pPr>
        <w:pStyle w:val="BodyText"/>
      </w:pPr>
      <w:r>
        <w:t xml:space="preserve">Trioniborii sind einfache Bogenschützen.</w:t>
      </w:r>
    </w:p>
    <w:bookmarkEnd w:id="165"/>
    <w:bookmarkStart w:id="166"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66"/>
    <w:bookmarkStart w:id="167"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w:t>
      </w:r>
    </w:p>
    <w:p>
      <w:pPr>
        <w:pStyle w:val="BodyText"/>
      </w:pPr>
      <w:r>
        <w:t xml:space="preserve">Armbrustschützen.</w:t>
      </w:r>
    </w:p>
    <w:bookmarkEnd w:id="167"/>
    <w:bookmarkStart w:id="168"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w:t>
      </w:r>
    </w:p>
    <w:p>
      <w:pPr>
        <w:pStyle w:val="BodyText"/>
      </w:pPr>
      <w:r>
        <w:t xml:space="preserve">Langbogenschützen.</w:t>
      </w:r>
    </w:p>
    <w:bookmarkEnd w:id="168"/>
    <w:bookmarkStart w:id="169"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w:t>
      </w:r>
    </w:p>
    <w:p>
      <w:pPr>
        <w:pStyle w:val="BodyText"/>
      </w:pPr>
      <w:r>
        <w:t xml:space="preserve">Ritter.</w:t>
      </w:r>
    </w:p>
    <w:bookmarkEnd w:id="169"/>
    <w:bookmarkStart w:id="170"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w:t>
      </w:r>
    </w:p>
    <w:p>
      <w:pPr>
        <w:pStyle w:val="BodyText"/>
      </w:pPr>
      <w:r>
        <w:t xml:space="preserve">Berittene Ritter.</w:t>
      </w:r>
    </w:p>
    <w:bookmarkEnd w:id="170"/>
    <w:bookmarkStart w:id="171"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w:t>
      </w:r>
    </w:p>
    <w:p>
      <w:pPr>
        <w:pStyle w:val="BodyText"/>
      </w:pPr>
      <w:r>
        <w:t xml:space="preserve">Speerkrieger, welche nötigenfalls auch mit dem Schwert kämpfen.</w:t>
      </w:r>
    </w:p>
    <w:bookmarkEnd w:id="171"/>
    <w:bookmarkStart w:id="172"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w:t>
      </w:r>
    </w:p>
    <w:p>
      <w:pPr>
        <w:pStyle w:val="BodyText"/>
      </w:pPr>
      <w:r>
        <w:t xml:space="preserve">Nahkämpfer, welche vor dem aufeinandertreffen mit dem Feind ihre Wurfspeere werfen.</w:t>
      </w:r>
    </w:p>
    <w:bookmarkEnd w:id="172"/>
    <w:bookmarkStart w:id="173"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w:t>
      </w:r>
    </w:p>
    <w:p>
      <w:pPr>
        <w:pStyle w:val="BodyText"/>
      </w:pPr>
      <w:r>
        <w:t xml:space="preserve">Sie sind berittene Wachen Izma‘s dem ll.</w:t>
      </w:r>
    </w:p>
    <w:bookmarkEnd w:id="173"/>
    <w:bookmarkStart w:id="174"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w:t>
      </w:r>
    </w:p>
    <w:p>
      <w:pPr>
        <w:pStyle w:val="BodyText"/>
      </w:pPr>
      <w:r>
        <w:t xml:space="preserve">Sie sind berittene Wachen Izma‘s dem ll.</w:t>
      </w:r>
    </w:p>
    <w:bookmarkEnd w:id="174"/>
    <w:bookmarkStart w:id="175"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w:t>
      </w:r>
    </w:p>
    <w:p>
      <w:pPr>
        <w:pStyle w:val="BodyText"/>
      </w:pPr>
      <w:r>
        <w:t xml:space="preserve">Nahkämpfer.</w:t>
      </w:r>
    </w:p>
    <w:bookmarkEnd w:id="175"/>
    <w:bookmarkStart w:id="176"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w:t>
      </w:r>
    </w:p>
    <w:p>
      <w:pPr>
        <w:pStyle w:val="BodyText"/>
      </w:pPr>
      <w:r>
        <w:t xml:space="preserve">Nahkämpfer.</w:t>
      </w:r>
    </w:p>
    <w:bookmarkEnd w:id="176"/>
    <w:bookmarkStart w:id="177"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w:t>
      </w:r>
    </w:p>
    <w:p>
      <w:pPr>
        <w:pStyle w:val="BodyText"/>
      </w:pPr>
      <w:r>
        <w:t xml:space="preserve">Klein und schnell. Gut für Hinterhalte.</w:t>
      </w:r>
    </w:p>
    <w:bookmarkEnd w:id="177"/>
    <w:bookmarkStart w:id="178"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zu Triongionii</w:t>
      </w:r>
    </w:p>
    <w:p>
      <w:pPr>
        <w:pStyle w:val="BodyText"/>
      </w:pPr>
      <w:r>
        <w:t xml:space="preserve">Klein und sehr schnell. Perfekt für Hinterhalte.</w:t>
      </w:r>
    </w:p>
    <w:bookmarkEnd w:id="178"/>
    <w:bookmarkEnd w:id="179"/>
    <w:bookmarkStart w:id="188" w:name="einheiten-xharas"/>
    <w:p>
      <w:pPr>
        <w:pStyle w:val="Heading2"/>
      </w:pPr>
      <w:r>
        <w:t xml:space="preserve">Einheiten Xharas</w:t>
      </w:r>
    </w:p>
    <w:bookmarkStart w:id="180"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80"/>
    <w:bookmarkStart w:id="181"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1"/>
    <w:bookmarkStart w:id="182"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2"/>
    <w:bookmarkStart w:id="183"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3"/>
    <w:bookmarkStart w:id="184"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84"/>
    <w:bookmarkStart w:id="185"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85"/>
    <w:bookmarkStart w:id="186"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6"/>
    <w:bookmarkStart w:id="187"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7"/>
    <w:bookmarkEnd w:id="188"/>
    <w:bookmarkEnd w:id="189"/>
    <w:bookmarkStart w:id="196" w:name="spiele-für-trion"/>
    <w:p>
      <w:pPr>
        <w:pStyle w:val="Heading1"/>
      </w:pPr>
      <w:r>
        <w:t xml:space="preserve">Spiele für Trion</w:t>
      </w:r>
    </w:p>
    <w:bookmarkStart w:id="192" w:name="trionischer-könig"/>
    <w:p>
      <w:pPr>
        <w:pStyle w:val="Heading2"/>
      </w:pPr>
      <w:r>
        <w:t xml:space="preserve">Trionischer König</w:t>
      </w:r>
    </w:p>
    <w:bookmarkStart w:id="19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90"/>
    <w:bookmarkStart w:id="191" w:name="spielerzahl"/>
    <w:p>
      <w:pPr>
        <w:pStyle w:val="Heading3"/>
      </w:pPr>
      <w:r>
        <w:t xml:space="preserve">Spielerzahl</w:t>
      </w:r>
    </w:p>
    <w:p>
      <w:pPr>
        <w:pStyle w:val="FirstParagraph"/>
      </w:pPr>
      <w:r>
        <w:t xml:space="preserve">Zwei bis zweiunddreißig.</w:t>
      </w:r>
    </w:p>
    <w:bookmarkEnd w:id="191"/>
    <w:bookmarkEnd w:id="192"/>
    <w:bookmarkStart w:id="195" w:name="goldener-humpen"/>
    <w:p>
      <w:pPr>
        <w:pStyle w:val="Heading2"/>
      </w:pPr>
      <w:r>
        <w:t xml:space="preserve">Goldener Humpen</w:t>
      </w:r>
    </w:p>
    <w:bookmarkStart w:id="193"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193"/>
    <w:bookmarkStart w:id="194" w:name="spielerzahl-1"/>
    <w:p>
      <w:pPr>
        <w:pStyle w:val="Heading3"/>
      </w:pPr>
      <w:r>
        <w:t xml:space="preserve">Spielerzahl</w:t>
      </w:r>
    </w:p>
    <w:p>
      <w:pPr>
        <w:pStyle w:val="FirstParagraph"/>
      </w:pPr>
      <w:r>
        <w:t xml:space="preserve">Zwei Spieler.</w:t>
      </w:r>
    </w:p>
    <w:bookmarkEnd w:id="194"/>
    <w:bookmarkEnd w:id="195"/>
    <w:bookmarkEnd w:id="196"/>
    <w:bookmarkStart w:id="209" w:name="ausrüstungs-erweiterungen"/>
    <w:p>
      <w:pPr>
        <w:pStyle w:val="Heading1"/>
      </w:pPr>
      <w:r>
        <w:t xml:space="preserve">Ausrüstungs-Erweiterungen</w:t>
      </w:r>
    </w:p>
    <w:bookmarkStart w:id="198" w:name="erweiterte-gegenstandsliste"/>
    <w:p>
      <w:pPr>
        <w:pStyle w:val="Heading2"/>
      </w:pPr>
      <w:r>
        <w:t xml:space="preserve">Erweiterte Gegenstandsliste</w:t>
      </w:r>
    </w:p>
    <w:bookmarkStart w:id="197"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197"/>
    <w:bookmarkEnd w:id="198"/>
    <w:bookmarkStart w:id="201" w:name="waffen"/>
    <w:p>
      <w:pPr>
        <w:pStyle w:val="Heading2"/>
      </w:pPr>
      <w:r>
        <w:t xml:space="preserve">Waffen</w:t>
      </w:r>
    </w:p>
    <w:bookmarkStart w:id="199"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199"/>
    <w:bookmarkStart w:id="200"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00"/>
    <w:bookmarkEnd w:id="201"/>
    <w:bookmarkStart w:id="20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02"/>
    <w:bookmarkStart w:id="20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3"/>
    <w:bookmarkStart w:id="206" w:name="anderes-waffen-und-rüstungen"/>
    <w:p>
      <w:pPr>
        <w:pStyle w:val="Heading2"/>
      </w:pPr>
      <w:r>
        <w:t xml:space="preserve">Anderes (Waffen und Rüstungen)</w:t>
      </w:r>
    </w:p>
    <w:bookmarkStart w:id="204"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04"/>
    <w:bookmarkStart w:id="205"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05"/>
    <w:bookmarkEnd w:id="206"/>
    <w:bookmarkStart w:id="20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07"/>
    <w:bookmarkStart w:id="208"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08"/>
    <w:bookmarkEnd w:id="209"/>
    <w:bookmarkStart w:id="247" w:name="anderes-1"/>
    <w:p>
      <w:pPr>
        <w:pStyle w:val="Heading1"/>
      </w:pPr>
      <w:r>
        <w:t xml:space="preserve">Anderes</w:t>
      </w:r>
    </w:p>
    <w:bookmarkStart w:id="211" w:name="zustände"/>
    <w:p>
      <w:pPr>
        <w:pStyle w:val="Heading2"/>
      </w:pPr>
      <w:r>
        <w:t xml:space="preserve">Zustände</w:t>
      </w:r>
    </w:p>
    <w:bookmarkStart w:id="210"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10"/>
    <w:bookmarkEnd w:id="211"/>
    <w:bookmarkStart w:id="213" w:name="wetterzustände"/>
    <w:p>
      <w:pPr>
        <w:pStyle w:val="Heading2"/>
      </w:pPr>
      <w:r>
        <w:t xml:space="preserve">Wetterzustände</w:t>
      </w:r>
    </w:p>
    <w:bookmarkStart w:id="212"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12"/>
    <w:bookmarkEnd w:id="213"/>
    <w:bookmarkStart w:id="216" w:name="vertrauen"/>
    <w:p>
      <w:pPr>
        <w:pStyle w:val="Heading2"/>
      </w:pPr>
      <w:r>
        <w:t xml:space="preserve">Vertrauen</w:t>
      </w:r>
    </w:p>
    <w:bookmarkStart w:id="214"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14"/>
    <w:bookmarkStart w:id="215"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15"/>
    <w:bookmarkEnd w:id="216"/>
    <w:bookmarkStart w:id="218" w:name="seltenheiten"/>
    <w:p>
      <w:pPr>
        <w:pStyle w:val="Heading2"/>
      </w:pPr>
      <w:r>
        <w:t xml:space="preserve">Seltenheiten</w:t>
      </w:r>
    </w:p>
    <w:bookmarkStart w:id="217"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17"/>
    <w:bookmarkEnd w:id="218"/>
    <w:bookmarkStart w:id="221" w:name="rostiges"/>
    <w:p>
      <w:pPr>
        <w:pStyle w:val="Heading2"/>
      </w:pPr>
      <w:r>
        <w:t xml:space="preserve">Rostiges</w:t>
      </w:r>
    </w:p>
    <w:bookmarkStart w:id="219" w:name="der-wert"/>
    <w:p>
      <w:pPr>
        <w:pStyle w:val="Heading3"/>
      </w:pPr>
      <w:r>
        <w:t xml:space="preserve">Der Wert</w:t>
      </w:r>
    </w:p>
    <w:p>
      <w:pPr>
        <w:pStyle w:val="FirstParagraph"/>
      </w:pPr>
      <w:r>
        <w:t xml:space="preserve">Der Wert rostiger Dinge ist sehr viel geringer, er beträgt nämlich nur noch 25 % des Anfangswertes.</w:t>
      </w:r>
    </w:p>
    <w:bookmarkEnd w:id="219"/>
    <w:bookmarkStart w:id="220"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20"/>
    <w:bookmarkEnd w:id="221"/>
    <w:bookmarkStart w:id="224" w:name="fallschaden"/>
    <w:p>
      <w:pPr>
        <w:pStyle w:val="Heading2"/>
      </w:pPr>
      <w:r>
        <w:t xml:space="preserve">Fallschaden</w:t>
      </w:r>
    </w:p>
    <w:bookmarkStart w:id="222"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22"/>
    <w:bookmarkStart w:id="223"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23"/>
    <w:bookmarkEnd w:id="224"/>
    <w:bookmarkStart w:id="226" w:name="hell-gefärbtes---nachteil"/>
    <w:p>
      <w:pPr>
        <w:pStyle w:val="Heading2"/>
      </w:pPr>
      <w:r>
        <w:t xml:space="preserve">Hell Gefärbtes - Nachteil</w:t>
      </w:r>
    </w:p>
    <w:bookmarkStart w:id="225"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5"/>
    <w:bookmarkEnd w:id="226"/>
    <w:bookmarkStart w:id="228" w:name="dunkel-gefärbtes---vorteil"/>
    <w:p>
      <w:pPr>
        <w:pStyle w:val="Heading2"/>
      </w:pPr>
      <w:r>
        <w:t xml:space="preserve">Dunkel Gefärbtes - Vorteil</w:t>
      </w:r>
    </w:p>
    <w:bookmarkStart w:id="227"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7"/>
    <w:bookmarkEnd w:id="228"/>
    <w:bookmarkStart w:id="230" w:name="kleines-wesen---kleines-reittier"/>
    <w:p>
      <w:pPr>
        <w:pStyle w:val="Heading2"/>
      </w:pPr>
      <w:r>
        <w:t xml:space="preserve">Kleines Wesen - Kleines Reittier</w:t>
      </w:r>
    </w:p>
    <w:bookmarkStart w:id="229"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29"/>
    <w:bookmarkEnd w:id="230"/>
    <w:bookmarkStart w:id="239"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31"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31"/>
    <w:bookmarkStart w:id="232"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32"/>
    <w:bookmarkStart w:id="233"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33"/>
    <w:bookmarkStart w:id="234"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34"/>
    <w:bookmarkStart w:id="235"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35"/>
    <w:bookmarkStart w:id="236"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6"/>
    <w:bookmarkStart w:id="237"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7"/>
    <w:bookmarkStart w:id="238"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38"/>
    <w:bookmarkEnd w:id="239"/>
    <w:bookmarkStart w:id="241" w:name="erzadern-im-casnewydd-und-ghalgrat"/>
    <w:p>
      <w:pPr>
        <w:pStyle w:val="Heading2"/>
      </w:pPr>
      <w:r>
        <w:t xml:space="preserve">Erzadern im Casnewydd und Ghalgrat</w:t>
      </w:r>
    </w:p>
    <w:bookmarkStart w:id="240"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40"/>
    <w:bookmarkEnd w:id="241"/>
    <w:bookmarkStart w:id="246" w:name="die-wirtschaft"/>
    <w:p>
      <w:pPr>
        <w:pStyle w:val="Heading2"/>
      </w:pPr>
      <w:r>
        <w:t xml:space="preserve">Die Wirtschaft</w:t>
      </w:r>
    </w:p>
    <w:bookmarkStart w:id="242"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42"/>
    <w:bookmarkStart w:id="243"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43"/>
    <w:bookmarkStart w:id="244"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44"/>
    <w:bookmarkStart w:id="245"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45"/>
    <w:bookmarkEnd w:id="246"/>
    <w:bookmarkEnd w:id="247"/>
    <w:bookmarkStart w:id="253" w:name="leichtere-variante"/>
    <w:p>
      <w:pPr>
        <w:pStyle w:val="Heading1"/>
      </w:pPr>
      <w:r>
        <w:t xml:space="preserve">Leichtere Variante</w:t>
      </w:r>
    </w:p>
    <w:bookmarkStart w:id="250" w:name="wiederbelebung"/>
    <w:p>
      <w:pPr>
        <w:pStyle w:val="Heading2"/>
      </w:pPr>
      <w:r>
        <w:t xml:space="preserve">Wiederbelebung</w:t>
      </w:r>
    </w:p>
    <w:bookmarkStart w:id="24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48"/>
    <w:bookmarkStart w:id="24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49"/>
    <w:bookmarkEnd w:id="250"/>
    <w:bookmarkStart w:id="252" w:name="währungen"/>
    <w:p>
      <w:pPr>
        <w:pStyle w:val="Heading2"/>
      </w:pPr>
      <w:r>
        <w:t xml:space="preserve">Währungen</w:t>
      </w:r>
    </w:p>
    <w:bookmarkStart w:id="251"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51"/>
    <w:bookmarkEnd w:id="252"/>
    <w:bookmarkEnd w:id="253"/>
    <w:bookmarkStart w:id="261" w:name="lizenz"/>
    <w:p>
      <w:pPr>
        <w:pStyle w:val="Heading1"/>
      </w:pPr>
      <w:r>
        <w:t xml:space="preserve">Lizenz</w:t>
      </w:r>
    </w:p>
    <w:bookmarkStart w:id="260" w:name="lizenz-1"/>
    <w:p>
      <w:pPr>
        <w:pStyle w:val="Heading2"/>
      </w:pPr>
      <w:r>
        <w:t xml:space="preserve">Lizenz</w:t>
      </w:r>
    </w:p>
    <w:bookmarkStart w:id="25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5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55">
        <w:r>
          <w:rPr>
            <w:rStyle w:val="Hyperlink"/>
          </w:rPr>
          <w:t xml:space="preserve">creativecommons.org/licenses/by/4.0/deed.de</w:t>
        </w:r>
      </w:hyperlink>
      <w:r>
        <w:t xml:space="preserve">.</w:t>
      </w:r>
    </w:p>
    <w:bookmarkEnd w:id="256"/>
    <w:bookmarkStart w:id="259"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57">
        <w:r>
          <w:rPr>
            <w:rStyle w:val="Hyperlink"/>
          </w:rPr>
          <w:t xml:space="preserve">Tim Rebkavets</w:t>
        </w:r>
      </w:hyperlink>
      <w:r>
        <w:t xml:space="preserve"> </w:t>
      </w:r>
      <w:r>
        <w:t xml:space="preserve">auf</w:t>
      </w:r>
      <w:r>
        <w:t xml:space="preserve"> </w:t>
      </w:r>
      <w:hyperlink r:id="rId258">
        <w:r>
          <w:rPr>
            <w:rStyle w:val="Hyperlink"/>
          </w:rPr>
          <w:t xml:space="preserve">Unsplash</w:t>
        </w:r>
      </w:hyperlink>
    </w:p>
    <w:bookmarkEnd w:id="259"/>
    <w:bookmarkEnd w:id="260"/>
    <w:bookmarkEnd w:id="261"/>
    <w:bookmarkStart w:id="264" w:name="making-of"/>
    <w:p>
      <w:pPr>
        <w:pStyle w:val="Heading1"/>
      </w:pPr>
      <w:r>
        <w:t xml:space="preserve">Making Of</w:t>
      </w:r>
    </w:p>
    <w:bookmarkStart w:id="262" w:name="mein-arbeitsablauf"/>
    <w:p>
      <w:pPr>
        <w:pStyle w:val="Heading2"/>
      </w:pPr>
      <w:r>
        <w:t xml:space="preserve">Mein Arbeitsablauf</w:t>
      </w:r>
    </w:p>
    <w:bookmarkEnd w:id="262"/>
    <w:bookmarkStart w:id="263"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263"/>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4" Target="media/rId254.png" /><Relationship Type="http://schemas.openxmlformats.org/officeDocument/2006/relationships/hyperlink" Id="rId21" Target="anhang/license.md" TargetMode="External" /><Relationship Type="http://schemas.openxmlformats.org/officeDocument/2006/relationships/hyperlink" Id="rId255" Target="https://creativecommons.org/licenses/by/4.0/deed.de" TargetMode="External" /><Relationship Type="http://schemas.openxmlformats.org/officeDocument/2006/relationships/hyperlink" Id="rId257" Target="https://unsplash.com/@timreb9?utm_source=unsplash&amp;utm_medium=referral&amp;utm_content=creditCopyText" TargetMode="External" /><Relationship Type="http://schemas.openxmlformats.org/officeDocument/2006/relationships/hyperlink" Id="rId25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255" Target="https://creativecommons.org/licenses/by/4.0/deed.de" TargetMode="External" /><Relationship Type="http://schemas.openxmlformats.org/officeDocument/2006/relationships/hyperlink" Id="rId257" Target="https://unsplash.com/@timreb9?utm_source=unsplash&amp;utm_medium=referral&amp;utm_content=creditCopyText" TargetMode="External" /><Relationship Type="http://schemas.openxmlformats.org/officeDocument/2006/relationships/hyperlink" Id="rId25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2020-08-05T10:06:20Z</dcterms:created>
  <dcterms:modified xsi:type="dcterms:W3CDTF">2020-08-05T10:06:20Z</dcterms:modified>
</cp:coreProperties>
</file>

<file path=docProps/custom.xml><?xml version="1.0" encoding="utf-8"?>
<Properties xmlns="http://schemas.openxmlformats.org/officeDocument/2006/custom-properties" xmlns:vt="http://schemas.openxmlformats.org/officeDocument/2006/docPropsVTypes"/>
</file>