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6" w:name="völker-zum-selbstspielen"/>
    <w:p>
      <w:pPr>
        <w:pStyle w:val="Heading1"/>
      </w:pPr>
      <w:r>
        <w:t xml:space="preserve">Völker zum Selbstspielen</w:t>
      </w:r>
    </w:p>
    <w:bookmarkStart w:id="47"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0" w:name="spruchlisten"/>
    <w:p>
      <w:pPr>
        <w:pStyle w:val="Heading3"/>
      </w:pPr>
      <w:r>
        <w:t xml:space="preserve">Spruchlisten</w:t>
      </w:r>
    </w:p>
    <w:p>
      <w:pPr>
        <w:pStyle w:val="FirstParagraph"/>
      </w:pPr>
      <w:r>
        <w:t xml:space="preserve">Harpyien können die Spruchliste „Wilde Magie" erlernen.</w:t>
      </w:r>
    </w:p>
    <w:bookmarkEnd w:id="40"/>
    <w:bookmarkStart w:id="41" w:name="initiative"/>
    <w:p>
      <w:pPr>
        <w:pStyle w:val="Heading3"/>
      </w:pPr>
      <w:r>
        <w:t xml:space="preserve">Initiative</w:t>
      </w:r>
    </w:p>
    <w:p>
      <w:pPr>
        <w:pStyle w:val="FirstParagraph"/>
      </w:pPr>
      <w:r>
        <w:t xml:space="preserve">Anfangs -2, steigt jede 2. Stufe um +1</w:t>
      </w:r>
    </w:p>
    <w:bookmarkEnd w:id="41"/>
    <w:bookmarkStart w:id="42" w:name="fliegend"/>
    <w:p>
      <w:pPr>
        <w:pStyle w:val="Heading3"/>
      </w:pPr>
      <w:r>
        <w:t xml:space="preserve">Fliegend</w:t>
      </w:r>
    </w:p>
    <w:p>
      <w:pPr>
        <w:pStyle w:val="FirstParagraph"/>
      </w:pPr>
      <w:r>
        <w:t xml:space="preserve">Eine Harpyie kann fliegen.</w:t>
      </w:r>
    </w:p>
    <w:bookmarkEnd w:id="42"/>
    <w:bookmarkStart w:id="43"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3"/>
    <w:bookmarkStart w:id="44" w:name="gewicht"/>
    <w:p>
      <w:pPr>
        <w:pStyle w:val="Heading3"/>
      </w:pPr>
      <w:r>
        <w:t xml:space="preserve">Gewicht</w:t>
      </w:r>
    </w:p>
    <w:p>
      <w:pPr>
        <w:pStyle w:val="FirstParagraph"/>
      </w:pPr>
      <w:r>
        <w:t xml:space="preserve">Bei einer Harpyie ist das Gewicht oft ein Problem, da sie wegen den Flügeln z.B. keinen Rucksack tragen kann.</w:t>
      </w:r>
    </w:p>
    <w:bookmarkEnd w:id="44"/>
    <w:bookmarkStart w:id="45"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5"/>
    <w:bookmarkStart w:id="46"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6"/>
    <w:bookmarkEnd w:id="47"/>
    <w:bookmarkStart w:id="49" w:name="ork"/>
    <w:p>
      <w:pPr>
        <w:pStyle w:val="Heading2"/>
      </w:pPr>
      <w:r>
        <w:t xml:space="preserve">Ork</w:t>
      </w:r>
    </w:p>
    <w:bookmarkStart w:id="48"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8"/>
    <w:bookmarkEnd w:id="49"/>
    <w:bookmarkStart w:id="51" w:name="goblin"/>
    <w:p>
      <w:pPr>
        <w:pStyle w:val="Heading2"/>
      </w:pPr>
      <w:r>
        <w:t xml:space="preserve">Goblin</w:t>
      </w:r>
    </w:p>
    <w:bookmarkStart w:id="50"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0"/>
    <w:bookmarkEnd w:id="51"/>
    <w:bookmarkStart w:id="53" w:name="kobold"/>
    <w:p>
      <w:pPr>
        <w:pStyle w:val="Heading2"/>
      </w:pPr>
      <w:r>
        <w:t xml:space="preserve">Kobold</w:t>
      </w:r>
    </w:p>
    <w:bookmarkStart w:id="52"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2"/>
    <w:bookmarkEnd w:id="53"/>
    <w:bookmarkStart w:id="55" w:name="rotling"/>
    <w:p>
      <w:pPr>
        <w:pStyle w:val="Heading2"/>
      </w:pPr>
      <w:r>
        <w:t xml:space="preserve">Rotling</w:t>
      </w:r>
    </w:p>
    <w:bookmarkStart w:id="54"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4"/>
    <w:bookmarkEnd w:id="55"/>
    <w:bookmarkEnd w:id="56"/>
    <w:bookmarkStart w:id="82" w:name="neue-berufe"/>
    <w:p>
      <w:pPr>
        <w:pStyle w:val="Heading1"/>
      </w:pPr>
      <w:r>
        <w:t xml:space="preserve">Neue Berufe</w:t>
      </w:r>
    </w:p>
    <w:bookmarkStart w:id="69" w:name="alchemist"/>
    <w:p>
      <w:pPr>
        <w:pStyle w:val="Heading2"/>
      </w:pPr>
      <w:r>
        <w:t xml:space="preserve">Alchemist</w:t>
      </w:r>
    </w:p>
    <w:bookmarkStart w:id="57"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7"/>
    <w:bookmarkStart w:id="58"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8"/>
    <w:bookmarkStart w:id="59"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59"/>
    <w:bookmarkStart w:id="60"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0"/>
    <w:bookmarkStart w:id="61"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1"/>
    <w:bookmarkStart w:id="62"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2"/>
    <w:bookmarkStart w:id="63" w:name="beruf"/>
    <w:p>
      <w:pPr>
        <w:pStyle w:val="Heading3"/>
      </w:pPr>
      <w:r>
        <w:t xml:space="preserve">Beruf</w:t>
      </w:r>
    </w:p>
    <w:p>
      <w:pPr>
        <w:pStyle w:val="FirstParagraph"/>
      </w:pPr>
      <w:r>
        <w:t xml:space="preserve">Alchemisten können den Beruf niemals wechseln, da sie von Geburt an Alchemisten sind.</w:t>
      </w:r>
    </w:p>
    <w:bookmarkEnd w:id="63"/>
    <w:bookmarkStart w:id="64"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4"/>
    <w:bookmarkStart w:id="65"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5"/>
    <w:bookmarkStart w:id="66"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6"/>
    <w:bookmarkStart w:id="67"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7"/>
    <w:bookmarkStart w:id="68"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8"/>
    <w:bookmarkEnd w:id="69"/>
    <w:bookmarkStart w:id="81" w:name="buddler"/>
    <w:p>
      <w:pPr>
        <w:pStyle w:val="Heading2"/>
      </w:pPr>
      <w:r>
        <w:t xml:space="preserve">Buddler</w:t>
      </w:r>
    </w:p>
    <w:bookmarkStart w:id="70"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0"/>
    <w:bookmarkStart w:id="71" w:name="magie-1"/>
    <w:p>
      <w:pPr>
        <w:pStyle w:val="Heading3"/>
      </w:pPr>
      <w:r>
        <w:t xml:space="preserve">Magie</w:t>
      </w:r>
    </w:p>
    <w:p>
      <w:pPr>
        <w:pStyle w:val="FirstParagraph"/>
      </w:pPr>
      <w:r>
        <w:t xml:space="preserve">Buddler können nur die Spruchliste „Elementare Magie" erlernen, was für sie allerdings äußerst schwer ist.</w:t>
      </w:r>
    </w:p>
    <w:bookmarkEnd w:id="71"/>
    <w:bookmarkStart w:id="72"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2"/>
    <w:bookmarkStart w:id="73"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3"/>
    <w:bookmarkStart w:id="74"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4"/>
    <w:bookmarkStart w:id="75"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5"/>
    <w:bookmarkStart w:id="76"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6"/>
    <w:bookmarkStart w:id="77"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7"/>
    <w:bookmarkStart w:id="78"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8"/>
    <w:bookmarkStart w:id="79"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79"/>
    <w:bookmarkStart w:id="80"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0"/>
    <w:bookmarkEnd w:id="81"/>
    <w:bookmarkEnd w:id="82"/>
    <w:bookmarkStart w:id="86" w:name="neue-fertigkeiten"/>
    <w:p>
      <w:pPr>
        <w:pStyle w:val="Heading1"/>
      </w:pPr>
      <w:r>
        <w:t xml:space="preserve">Neue Fertigkeiten</w:t>
      </w:r>
    </w:p>
    <w:bookmarkStart w:id="85" w:name="humor"/>
    <w:p>
      <w:pPr>
        <w:pStyle w:val="Heading2"/>
      </w:pPr>
      <w:r>
        <w:t xml:space="preserve">Humor</w:t>
      </w:r>
    </w:p>
    <w:bookmarkStart w:id="83"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3"/>
    <w:bookmarkStart w:id="84" w:name="kosten"/>
    <w:p>
      <w:pPr>
        <w:pStyle w:val="Heading3"/>
      </w:pPr>
      <w:r>
        <w:t xml:space="preserve">Kosten</w:t>
      </w:r>
    </w:p>
    <w:p>
      <w:pPr>
        <w:pStyle w:val="FirstParagraph"/>
      </w:pPr>
      <w:r>
        <w:t xml:space="preserve">Humor kostet pro Rang meist 1 AP, es sei denn, der Charakter lässt dies dank seiner Vergangenheit nicht zu.</w:t>
      </w:r>
    </w:p>
    <w:bookmarkEnd w:id="84"/>
    <w:bookmarkEnd w:id="85"/>
    <w:bookmarkEnd w:id="86"/>
    <w:bookmarkStart w:id="89" w:name="zechen"/>
    <w:p>
      <w:pPr>
        <w:pStyle w:val="Heading1"/>
      </w:pPr>
      <w:r>
        <w:t xml:space="preserve">Zechen</w:t>
      </w:r>
    </w:p>
    <w:bookmarkStart w:id="87" w:name="beschreibung-1"/>
    <w:p>
      <w:pPr>
        <w:pStyle w:val="Heading2"/>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2"/>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Start w:id="96" w:name="der-imperator"/>
    <w:p>
      <w:pPr>
        <w:pStyle w:val="Heading1"/>
      </w:pPr>
      <w:r>
        <w:t xml:space="preserve">Der Imperator</w:t>
      </w:r>
    </w:p>
    <w:bookmarkStart w:id="95" w:name="der-imperator-1"/>
    <w:p>
      <w:pPr>
        <w:pStyle w:val="Heading2"/>
      </w:pPr>
      <w:r>
        <w:t xml:space="preserve">Der Imperator</w:t>
      </w:r>
    </w:p>
    <w:bookmarkStart w:id="90" w:name="titel"/>
    <w:p>
      <w:pPr>
        <w:pStyle w:val="Heading3"/>
      </w:pPr>
      <w:r>
        <w:t xml:space="preserve">Titel</w:t>
      </w:r>
    </w:p>
    <w:p>
      <w:pPr>
        <w:pStyle w:val="FirstParagraph"/>
      </w:pPr>
      <w:r>
        <w:t xml:space="preserve">Er ist der Anführer Xharas.</w:t>
      </w:r>
    </w:p>
    <w:bookmarkEnd w:id="90"/>
    <w:bookmarkStart w:id="91" w:name="wesen"/>
    <w:p>
      <w:pPr>
        <w:pStyle w:val="Heading3"/>
      </w:pPr>
      <w:r>
        <w:t xml:space="preserve">Wesen</w:t>
      </w:r>
    </w:p>
    <w:p>
      <w:pPr>
        <w:pStyle w:val="FirstParagraph"/>
      </w:pPr>
      <w:r>
        <w:t xml:space="preserve">Er ist ein Mensch.</w:t>
      </w:r>
    </w:p>
    <w:bookmarkEnd w:id="91"/>
    <w:bookmarkStart w:id="92"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92"/>
    <w:bookmarkStart w:id="93"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93"/>
    <w:bookmarkStart w:id="94" w:name="reichtum"/>
    <w:p>
      <w:pPr>
        <w:pStyle w:val="Heading3"/>
      </w:pPr>
      <w:r>
        <w:t xml:space="preserve">Reichtum</w:t>
      </w:r>
    </w:p>
    <w:p>
      <w:pPr>
        <w:pStyle w:val="FirstParagraph"/>
      </w:pPr>
      <w:r>
        <w:t xml:space="preserve">Der Reichtum spielt hier keine Rolle, da ihm wirklich äußerst viel gehört.</w:t>
      </w:r>
    </w:p>
    <w:bookmarkEnd w:id="94"/>
    <w:bookmarkEnd w:id="95"/>
    <w:bookmarkEnd w:id="96"/>
    <w:bookmarkStart w:id="121" w:name="neue-bedeutende-personen"/>
    <w:p>
      <w:pPr>
        <w:pStyle w:val="Heading1"/>
      </w:pPr>
      <w:r>
        <w:t xml:space="preserve">Neue bedeutende Personen</w:t>
      </w:r>
    </w:p>
    <w:bookmarkStart w:id="102" w:name="nicolas-von-digione"/>
    <w:p>
      <w:pPr>
        <w:pStyle w:val="Heading2"/>
      </w:pPr>
      <w:r>
        <w:t xml:space="preserve">Nicolas von Digione</w:t>
      </w:r>
    </w:p>
    <w:bookmarkStart w:id="97" w:name="titel-1"/>
    <w:p>
      <w:pPr>
        <w:pStyle w:val="Heading3"/>
      </w:pPr>
      <w:r>
        <w:t xml:space="preserve">Titel</w:t>
      </w:r>
    </w:p>
    <w:p>
      <w:pPr>
        <w:pStyle w:val="FirstParagraph"/>
      </w:pPr>
      <w:r>
        <w:t xml:space="preserve">Nicolas von Digione hat den Titel „Sir". Er ist ein wichtiger Heerführer Trions.</w:t>
      </w:r>
    </w:p>
    <w:bookmarkEnd w:id="97"/>
    <w:bookmarkStart w:id="98" w:name="wesen-1"/>
    <w:p>
      <w:pPr>
        <w:pStyle w:val="Heading3"/>
      </w:pPr>
      <w:r>
        <w:t xml:space="preserve">Wesen</w:t>
      </w:r>
    </w:p>
    <w:p>
      <w:pPr>
        <w:pStyle w:val="FirstParagraph"/>
      </w:pPr>
      <w:r>
        <w:t xml:space="preserve">Nicolas ist ein Mensch.</w:t>
      </w:r>
    </w:p>
    <w:bookmarkEnd w:id="98"/>
    <w:bookmarkStart w:id="99"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99"/>
    <w:bookmarkStart w:id="100"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00"/>
    <w:bookmarkStart w:id="101"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01"/>
    <w:bookmarkEnd w:id="102"/>
    <w:bookmarkStart w:id="108" w:name="merida"/>
    <w:p>
      <w:pPr>
        <w:pStyle w:val="Heading2"/>
      </w:pPr>
      <w:r>
        <w:t xml:space="preserve">Merida</w:t>
      </w:r>
    </w:p>
    <w:bookmarkStart w:id="103"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03"/>
    <w:bookmarkStart w:id="104"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04"/>
    <w:bookmarkStart w:id="105"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05"/>
    <w:bookmarkStart w:id="106" w:name="die-armee-2"/>
    <w:p>
      <w:pPr>
        <w:pStyle w:val="Heading3"/>
      </w:pPr>
      <w:r>
        <w:t xml:space="preserve">Die Armee</w:t>
      </w:r>
    </w:p>
    <w:p>
      <w:pPr>
        <w:pStyle w:val="FirstParagraph"/>
      </w:pPr>
      <w:r>
        <w:t xml:space="preserve">645 Krieger. Größer ist ihre Armee nicht. Ihre Armee hat außerdem kaum Kriegsgeräte.</w:t>
      </w:r>
    </w:p>
    <w:bookmarkEnd w:id="106"/>
    <w:bookmarkStart w:id="107"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07"/>
    <w:bookmarkEnd w:id="108"/>
    <w:bookmarkStart w:id="114" w:name="retruus"/>
    <w:p>
      <w:pPr>
        <w:pStyle w:val="Heading2"/>
      </w:pPr>
      <w:r>
        <w:t xml:space="preserve">Retruus</w:t>
      </w:r>
    </w:p>
    <w:bookmarkStart w:id="109"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09"/>
    <w:bookmarkStart w:id="110"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10"/>
    <w:bookmarkStart w:id="111" w:name="die-schlachten-3"/>
    <w:p>
      <w:pPr>
        <w:pStyle w:val="Heading3"/>
      </w:pPr>
      <w:r>
        <w:t xml:space="preserve">Die Schlachten</w:t>
      </w:r>
    </w:p>
    <w:p>
      <w:pPr>
        <w:pStyle w:val="FirstParagraph"/>
      </w:pPr>
      <w:r>
        <w:t xml:space="preserve">Retruus hat gute Krieger und ist zudem gut in Taktik, was eine sehr gute Mischung ist.</w:t>
      </w:r>
    </w:p>
    <w:bookmarkEnd w:id="111"/>
    <w:bookmarkStart w:id="112"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12"/>
    <w:bookmarkStart w:id="113"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13"/>
    <w:bookmarkEnd w:id="114"/>
    <w:bookmarkStart w:id="120" w:name="der-oberste-sklaventreiber"/>
    <w:p>
      <w:pPr>
        <w:pStyle w:val="Heading2"/>
      </w:pPr>
      <w:r>
        <w:t xml:space="preserve">Der oberste Sklaventreiber</w:t>
      </w:r>
    </w:p>
    <w:bookmarkStart w:id="115" w:name="wesen-4"/>
    <w:p>
      <w:pPr>
        <w:pStyle w:val="Heading3"/>
      </w:pPr>
      <w:r>
        <w:t xml:space="preserve">Wesen</w:t>
      </w:r>
    </w:p>
    <w:p>
      <w:pPr>
        <w:pStyle w:val="FirstParagraph"/>
      </w:pPr>
      <w:r>
        <w:t xml:space="preserve">Der oberste Sklaventreiber ist ein Mensch.</w:t>
      </w:r>
    </w:p>
    <w:bookmarkEnd w:id="115"/>
    <w:bookmarkStart w:id="116"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16"/>
    <w:bookmarkStart w:id="117" w:name="die-armee-4"/>
    <w:p>
      <w:pPr>
        <w:pStyle w:val="Heading3"/>
      </w:pPr>
      <w:r>
        <w:t xml:space="preserve">Die Armee</w:t>
      </w:r>
    </w:p>
    <w:p>
      <w:pPr>
        <w:pStyle w:val="FirstParagraph"/>
      </w:pPr>
      <w:r>
        <w:t xml:space="preserve">Seine Armee besteht aus etwa 115.000 einfachen Sklaven und äußerst vielen Kriegsgeräten.</w:t>
      </w:r>
    </w:p>
    <w:bookmarkEnd w:id="117"/>
    <w:bookmarkStart w:id="118" w:name="reichtum-4"/>
    <w:p>
      <w:pPr>
        <w:pStyle w:val="Heading3"/>
      </w:pPr>
      <w:r>
        <w:t xml:space="preserve">Reichtum</w:t>
      </w:r>
    </w:p>
    <w:p>
      <w:pPr>
        <w:pStyle w:val="FirstParagraph"/>
      </w:pPr>
      <w:r>
        <w:t xml:space="preserve">Er ist unfassbar reich und könnte diese Armee praktisch noch ewig unterhalten.</w:t>
      </w:r>
    </w:p>
    <w:bookmarkEnd w:id="118"/>
    <w:bookmarkStart w:id="119" w:name="anderes"/>
    <w:p>
      <w:pPr>
        <w:pStyle w:val="Heading3"/>
      </w:pPr>
      <w:r>
        <w:t xml:space="preserve">Anderes</w:t>
      </w:r>
    </w:p>
    <w:p>
      <w:pPr>
        <w:pStyle w:val="FirstParagraph"/>
      </w:pPr>
      <w:r>
        <w:t xml:space="preserve">Er steht unter dem Oberbefehl des Imperators Xharas. Sein Name? Der tut nichts zur Sache.</w:t>
      </w:r>
    </w:p>
    <w:bookmarkEnd w:id="119"/>
    <w:bookmarkEnd w:id="120"/>
    <w:bookmarkEnd w:id="121"/>
    <w:bookmarkStart w:id="133" w:name="orte"/>
    <w:p>
      <w:pPr>
        <w:pStyle w:val="Heading1"/>
      </w:pPr>
      <w:r>
        <w:t xml:space="preserve">Orte</w:t>
      </w:r>
    </w:p>
    <w:bookmarkStart w:id="132" w:name="magromagor-und-sein-herrscher"/>
    <w:p>
      <w:pPr>
        <w:pStyle w:val="Heading2"/>
      </w:pPr>
      <w:r>
        <w:t xml:space="preserve">Magromagor und sein Herrscher</w:t>
      </w:r>
    </w:p>
    <w:bookmarkStart w:id="122" w:name="titel-4"/>
    <w:p>
      <w:pPr>
        <w:pStyle w:val="Heading3"/>
      </w:pPr>
      <w:r>
        <w:t xml:space="preserve">Titel</w:t>
      </w:r>
    </w:p>
    <w:p>
      <w:pPr>
        <w:pStyle w:val="FirstParagraph"/>
      </w:pPr>
      <w:r>
        <w:t xml:space="preserve">Der Herrscher Magromagor’s ist ein Scheich.</w:t>
      </w:r>
    </w:p>
    <w:bookmarkEnd w:id="122"/>
    <w:bookmarkStart w:id="123"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23"/>
    <w:bookmarkStart w:id="124" w:name="wesen-5"/>
    <w:p>
      <w:pPr>
        <w:pStyle w:val="Heading3"/>
      </w:pPr>
      <w:r>
        <w:t xml:space="preserve">Wesen</w:t>
      </w:r>
    </w:p>
    <w:p>
      <w:pPr>
        <w:pStyle w:val="FirstParagraph"/>
      </w:pPr>
      <w:r>
        <w:t xml:space="preserve">Der Scheich ist ein Mensch.</w:t>
      </w:r>
    </w:p>
    <w:bookmarkEnd w:id="124"/>
    <w:bookmarkStart w:id="125" w:name="reichtum-5"/>
    <w:p>
      <w:pPr>
        <w:pStyle w:val="Heading3"/>
      </w:pPr>
      <w:r>
        <w:t xml:space="preserve">Reichtum</w:t>
      </w:r>
    </w:p>
    <w:p>
      <w:pPr>
        <w:pStyle w:val="FirstParagraph"/>
      </w:pPr>
      <w:r>
        <w:t xml:space="preserve">Er soll ein Vermögen von etwa 1,5 Mio. Goldfalken sein Eigen nennen.</w:t>
      </w:r>
    </w:p>
    <w:bookmarkEnd w:id="125"/>
    <w:bookmarkStart w:id="126"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26"/>
    <w:bookmarkStart w:id="127"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27"/>
    <w:bookmarkStart w:id="128"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28"/>
    <w:bookmarkStart w:id="129"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29"/>
    <w:bookmarkStart w:id="130"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30"/>
    <w:bookmarkStart w:id="131" w:name="der-plan-der-bande"/>
    <w:p>
      <w:pPr>
        <w:pStyle w:val="Heading3"/>
      </w:pPr>
      <w:r>
        <w:t xml:space="preserve">Der Plan der Bande</w:t>
      </w:r>
    </w:p>
    <w:p>
      <w:pPr>
        <w:pStyle w:val="FirstParagraph"/>
      </w:pPr>
      <w:r>
        <w:t xml:space="preserve">Falls die „Rote Bande" es schaffen sollte Magromagor zu übernehmen (siehe unter „Neue Völker: Rotlinge") würde sie tatsächlich mit dem Scheich Magromagor regieren. Sie würden sich um die Wirtschaft und die Menschen kümmern. Sie würden Kriminelle bekämpfen, wie sie es auch jetzt schon tun, aber dies alles nun mal mit dem Scheich.</w:t>
      </w:r>
    </w:p>
    <w:bookmarkEnd w:id="131"/>
    <w:bookmarkEnd w:id="132"/>
    <w:bookmarkEnd w:id="133"/>
    <w:bookmarkStart w:id="137" w:name="nscs-und-monster"/>
    <w:p>
      <w:pPr>
        <w:pStyle w:val="Heading1"/>
      </w:pPr>
      <w:r>
        <w:t xml:space="preserve">NSC’s und Monster</w:t>
      </w:r>
    </w:p>
    <w:bookmarkStart w:id="136" w:name="kobold-1"/>
    <w:p>
      <w:pPr>
        <w:pStyle w:val="Heading2"/>
      </w:pPr>
      <w:r>
        <w:t xml:space="preserve">Kobold</w:t>
      </w:r>
    </w:p>
    <w:bookmarkStart w:id="13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34"/>
    <w:bookmarkStart w:id="135" w:name="beschreibung-2"/>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35"/>
    <w:bookmarkEnd w:id="136"/>
    <w:bookmarkEnd w:id="137"/>
    <w:bookmarkStart w:id="153" w:name="neue-nscs-und-monster"/>
    <w:p>
      <w:pPr>
        <w:pStyle w:val="Heading1"/>
      </w:pPr>
      <w:r>
        <w:t xml:space="preserve">Neue NSC’s und Monster</w:t>
      </w:r>
    </w:p>
    <w:bookmarkStart w:id="139" w:name="nscs"/>
    <w:p>
      <w:pPr>
        <w:pStyle w:val="Heading2"/>
      </w:pPr>
      <w:r>
        <w:t xml:space="preserve">NSC’s</w:t>
      </w:r>
    </w:p>
    <w:bookmarkStart w:id="13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38"/>
    <w:bookmarkEnd w:id="139"/>
    <w:bookmarkStart w:id="143" w:name="die-10-braunbärbrüder"/>
    <w:p>
      <w:pPr>
        <w:pStyle w:val="Heading2"/>
      </w:pPr>
      <w:r>
        <w:t xml:space="preserve">Die 10 Braunbärbrüder</w:t>
      </w:r>
    </w:p>
    <w:bookmarkStart w:id="14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40"/>
    <w:bookmarkStart w:id="14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41"/>
    <w:bookmarkStart w:id="14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42"/>
    <w:bookmarkEnd w:id="143"/>
    <w:bookmarkStart w:id="146" w:name="onky-und-krollz"/>
    <w:p>
      <w:pPr>
        <w:pStyle w:val="Heading2"/>
      </w:pPr>
      <w:r>
        <w:t xml:space="preserve">Onky und Krollz</w:t>
      </w:r>
    </w:p>
    <w:bookmarkStart w:id="14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44"/>
    <w:bookmarkStart w:id="14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45"/>
    <w:bookmarkEnd w:id="146"/>
    <w:bookmarkStart w:id="148" w:name="erle"/>
    <w:p>
      <w:pPr>
        <w:pStyle w:val="Heading2"/>
      </w:pPr>
      <w:r>
        <w:t xml:space="preserve">Erle</w:t>
      </w:r>
    </w:p>
    <w:bookmarkStart w:id="147" w:name="beschreibung-3"/>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47"/>
    <w:bookmarkEnd w:id="148"/>
    <w:bookmarkStart w:id="150" w:name="graars"/>
    <w:p>
      <w:pPr>
        <w:pStyle w:val="Heading2"/>
      </w:pPr>
      <w:r>
        <w:t xml:space="preserve">Graars</w:t>
      </w:r>
    </w:p>
    <w:bookmarkStart w:id="149" w:name="beschreibung-4"/>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49"/>
    <w:bookmarkEnd w:id="150"/>
    <w:bookmarkStart w:id="152" w:name="endra"/>
    <w:p>
      <w:pPr>
        <w:pStyle w:val="Heading2"/>
      </w:pPr>
      <w:r>
        <w:t xml:space="preserve">Endra</w:t>
      </w:r>
    </w:p>
    <w:bookmarkStart w:id="151" w:name="beschreibung-5"/>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51"/>
    <w:bookmarkEnd w:id="152"/>
    <w:bookmarkEnd w:id="153"/>
    <w:bookmarkStart w:id="188" w:name="der-kampf"/>
    <w:p>
      <w:pPr>
        <w:pStyle w:val="Heading1"/>
      </w:pPr>
      <w:r>
        <w:t xml:space="preserve">der-kampf</w:t>
      </w:r>
    </w:p>
    <w:bookmarkStart w:id="162" w:name="kampfsystem-für-große-gruppen"/>
    <w:p>
      <w:pPr>
        <w:pStyle w:val="Heading2"/>
      </w:pPr>
      <w:r>
        <w:t xml:space="preserve">Kampfsystem für große Gruppen</w:t>
      </w:r>
    </w:p>
    <w:bookmarkStart w:id="154"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54"/>
    <w:bookmarkStart w:id="155"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55"/>
    <w:bookmarkStart w:id="156"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56"/>
    <w:bookmarkStart w:id="157"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57"/>
    <w:bookmarkStart w:id="158"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58"/>
    <w:bookmarkStart w:id="159"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59"/>
    <w:bookmarkStart w:id="160"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60"/>
    <w:bookmarkStart w:id="161"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61"/>
    <w:bookmarkEnd w:id="162"/>
    <w:bookmarkStart w:id="178" w:name="einheiten-trions"/>
    <w:p>
      <w:pPr>
        <w:pStyle w:val="Heading2"/>
      </w:pPr>
      <w:r>
        <w:t xml:space="preserve">Einheiten Trions</w:t>
      </w:r>
    </w:p>
    <w:bookmarkStart w:id="16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 (KP 214)</w:t>
            </w:r>
          </w:p>
        </w:tc>
      </w:tr>
    </w:tbl>
    <w:p>
      <w:pPr>
        <w:pStyle w:val="BodyText"/>
      </w:pPr>
      <w:r>
        <w:t xml:space="preserve">Beschreibung zu Trionarii Trionarii sind einfache Soldaten.</w:t>
      </w:r>
    </w:p>
    <w:bookmarkEnd w:id="163"/>
    <w:bookmarkStart w:id="16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 (KP 179)</w:t>
            </w:r>
          </w:p>
        </w:tc>
      </w:tr>
    </w:tbl>
    <w:p>
      <w:pPr>
        <w:pStyle w:val="BodyText"/>
      </w:pPr>
      <w:r>
        <w:t xml:space="preserve">Beschreibung zu Trioniborii Trioniborii sind einfache Bogenschützen.</w:t>
      </w:r>
    </w:p>
    <w:bookmarkEnd w:id="164"/>
    <w:bookmarkStart w:id="16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 (KP 164)</w:t>
            </w:r>
          </w:p>
        </w:tc>
      </w:tr>
    </w:tbl>
    <w:p>
      <w:pPr>
        <w:pStyle w:val="BodyText"/>
      </w:pPr>
      <w:r>
        <w:t xml:space="preserve">Beschreibung zu Trionikurii Trionikurii sind zwar nicht wirklich sehr gut ausgestattet, dafür sind sie aber sehr leichtfüßig und schnell.</w:t>
      </w:r>
    </w:p>
    <w:bookmarkEnd w:id="165"/>
    <w:bookmarkStart w:id="16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 (KP 274)</w:t>
            </w:r>
          </w:p>
        </w:tc>
      </w:tr>
    </w:tbl>
    <w:p>
      <w:pPr>
        <w:pStyle w:val="BodyText"/>
      </w:pPr>
      <w:r>
        <w:t xml:space="preserve">Beschreibung zu Trionimarii Armbrustschützen.</w:t>
      </w:r>
    </w:p>
    <w:bookmarkEnd w:id="166"/>
    <w:bookmarkStart w:id="16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 (KP 269)</w:t>
            </w:r>
          </w:p>
        </w:tc>
      </w:tr>
    </w:tbl>
    <w:p>
      <w:pPr>
        <w:pStyle w:val="BodyText"/>
      </w:pPr>
      <w:r>
        <w:t xml:space="preserve">Beschreibung zu Trionolarii Langbogenschützen.</w:t>
      </w:r>
    </w:p>
    <w:bookmarkEnd w:id="167"/>
    <w:bookmarkStart w:id="16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 (KP 539)</w:t>
            </w:r>
          </w:p>
        </w:tc>
      </w:tr>
    </w:tbl>
    <w:p>
      <w:pPr>
        <w:pStyle w:val="BodyText"/>
      </w:pPr>
      <w:r>
        <w:t xml:space="preserve">Beschreibung zu Trionitirii Ritter.</w:t>
      </w:r>
    </w:p>
    <w:bookmarkEnd w:id="168"/>
    <w:bookmarkStart w:id="16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 (KP 699)</w:t>
            </w:r>
          </w:p>
        </w:tc>
      </w:tr>
    </w:tbl>
    <w:p>
      <w:pPr>
        <w:pStyle w:val="BodyText"/>
      </w:pPr>
      <w:r>
        <w:t xml:space="preserve">Beschreibung zu Trionirittirii Berittene Ritter.</w:t>
      </w:r>
    </w:p>
    <w:bookmarkEnd w:id="169"/>
    <w:bookmarkStart w:id="17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 (KP 261)</w:t>
            </w:r>
          </w:p>
        </w:tc>
      </w:tr>
    </w:tbl>
    <w:p>
      <w:pPr>
        <w:pStyle w:val="BodyText"/>
      </w:pPr>
      <w:r>
        <w:t xml:space="preserve">Beschreibung zu Trionilaria Speerkrieger, welche nötigenfalls auch mit dem Schwert kämpfen.</w:t>
      </w:r>
    </w:p>
    <w:bookmarkEnd w:id="170"/>
    <w:bookmarkStart w:id="17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 (KP 445)</w:t>
            </w:r>
          </w:p>
        </w:tc>
      </w:tr>
    </w:tbl>
    <w:p>
      <w:pPr>
        <w:pStyle w:val="BodyText"/>
      </w:pPr>
      <w:r>
        <w:t xml:space="preserve">Beschreibung zu Trioniturii Nahkämpfer, welche vor dem aufeinandertreffen mit dem Feind ihre Wurfspeere werfen.</w:t>
      </w:r>
    </w:p>
    <w:bookmarkEnd w:id="171"/>
    <w:bookmarkStart w:id="17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 (KP 770 )</w:t>
            </w:r>
          </w:p>
        </w:tc>
      </w:tr>
    </w:tbl>
    <w:p>
      <w:pPr>
        <w:pStyle w:val="BodyText"/>
      </w:pPr>
      <w:r>
        <w:t xml:space="preserve">Beschreibung zu Izmawa Sie sind berittene Wachen Izma‘s dem ll.</w:t>
      </w:r>
    </w:p>
    <w:bookmarkEnd w:id="172"/>
    <w:bookmarkStart w:id="17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 (KP 515)</w:t>
            </w:r>
          </w:p>
        </w:tc>
      </w:tr>
    </w:tbl>
    <w:p>
      <w:pPr>
        <w:pStyle w:val="BodyText"/>
      </w:pPr>
      <w:r>
        <w:t xml:space="preserve">Beschreibung zu Izmawa ll Sie sind berittene Wachen Izma‘s dem ll.</w:t>
      </w:r>
    </w:p>
    <w:bookmarkEnd w:id="173"/>
    <w:bookmarkStart w:id="17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 (KP 236 )</w:t>
            </w:r>
          </w:p>
        </w:tc>
      </w:tr>
    </w:tbl>
    <w:p>
      <w:pPr>
        <w:pStyle w:val="BodyText"/>
      </w:pPr>
      <w:r>
        <w:t xml:space="preserve">Beschreibung zu Trionz Nahkämpfer.</w:t>
      </w:r>
    </w:p>
    <w:bookmarkEnd w:id="174"/>
    <w:bookmarkStart w:id="17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230)</w:t>
            </w:r>
          </w:p>
        </w:tc>
      </w:tr>
    </w:tbl>
    <w:p>
      <w:pPr>
        <w:pStyle w:val="BodyText"/>
      </w:pPr>
      <w:r>
        <w:t xml:space="preserve">Beschreibung zu Trionzirii Nahkämpfer.</w:t>
      </w:r>
    </w:p>
    <w:bookmarkEnd w:id="175"/>
    <w:bookmarkStart w:id="17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 (KP 210)</w:t>
            </w:r>
          </w:p>
        </w:tc>
      </w:tr>
    </w:tbl>
    <w:p>
      <w:pPr>
        <w:pStyle w:val="BodyText"/>
      </w:pPr>
      <w:r>
        <w:t xml:space="preserve">Beschreibung zu Trionoserii Klein und schnell. Gut für Hinterhalte.</w:t>
      </w:r>
    </w:p>
    <w:bookmarkEnd w:id="176"/>
    <w:bookmarkStart w:id="17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 (KP 175)</w:t>
            </w:r>
          </w:p>
        </w:tc>
      </w:tr>
    </w:tbl>
    <w:p>
      <w:pPr>
        <w:pStyle w:val="BodyText"/>
      </w:pPr>
      <w:r>
        <w:t xml:space="preserve">Beschreibung: Klein und sehr schnell. Perfekt für Hinterhalte.</w:t>
      </w:r>
    </w:p>
    <w:bookmarkEnd w:id="177"/>
    <w:bookmarkEnd w:id="178"/>
    <w:bookmarkStart w:id="187" w:name="einheiten-xharas"/>
    <w:p>
      <w:pPr>
        <w:pStyle w:val="Heading2"/>
      </w:pPr>
      <w:r>
        <w:t xml:space="preserve">Einheiten Xhara’s</w:t>
      </w:r>
    </w:p>
    <w:bookmarkStart w:id="17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179"/>
    <w:bookmarkStart w:id="18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65)</w:t>
            </w:r>
          </w:p>
        </w:tc>
      </w:tr>
    </w:tbl>
    <w:p>
      <w:pPr>
        <w:pStyle w:val="BodyText"/>
      </w:pPr>
      <w:r>
        <w:t xml:space="preserve">Beschreibung zu Nahkämpfer-Sklaven:</w:t>
      </w:r>
    </w:p>
    <w:p>
      <w:pPr>
        <w:pStyle w:val="BodyText"/>
      </w:pPr>
      <w:r>
        <w:t xml:space="preserve">Nahkämpfer.</w:t>
      </w:r>
    </w:p>
    <w:bookmarkEnd w:id="180"/>
    <w:bookmarkStart w:id="18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 (KP 56)</w:t>
            </w:r>
          </w:p>
        </w:tc>
      </w:tr>
    </w:tbl>
    <w:p>
      <w:pPr>
        <w:pStyle w:val="BodyText"/>
      </w:pPr>
      <w:r>
        <w:t xml:space="preserve">Beschreibung zu Fernkämpfer-Sklaven:</w:t>
      </w:r>
    </w:p>
    <w:p>
      <w:pPr>
        <w:pStyle w:val="BodyText"/>
      </w:pPr>
      <w:r>
        <w:t xml:space="preserve">Fernkämpfer.</w:t>
      </w:r>
    </w:p>
    <w:bookmarkEnd w:id="181"/>
    <w:bookmarkStart w:id="18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(KP 319) - 7 (KP 466)</w:t>
            </w:r>
          </w:p>
        </w:tc>
      </w:tr>
    </w:tbl>
    <w:p>
      <w:pPr>
        <w:pStyle w:val="BodyText"/>
      </w:pPr>
      <w:r>
        <w:t xml:space="preserve">Beschreibung zu Kriegsgefangenen-Sklaven:</w:t>
      </w:r>
    </w:p>
    <w:p>
      <w:pPr>
        <w:pStyle w:val="BodyText"/>
      </w:pPr>
      <w:r>
        <w:t xml:space="preserve">Kriegsgefangene, mit dem Kampfe vertraute, Nahkämpfer.</w:t>
      </w:r>
    </w:p>
    <w:bookmarkEnd w:id="182"/>
    <w:bookmarkStart w:id="18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 (KP 237)</w:t>
            </w:r>
          </w:p>
        </w:tc>
      </w:tr>
    </w:tbl>
    <w:p>
      <w:pPr>
        <w:pStyle w:val="BodyText"/>
      </w:pPr>
      <w:r>
        <w:t xml:space="preserve">Beschreibung zu Sklaventreibern:</w:t>
      </w:r>
    </w:p>
    <w:p>
      <w:pPr>
        <w:pStyle w:val="BodyText"/>
      </w:pPr>
      <w:r>
        <w:t xml:space="preserve">Sie sind die Sklaventreiber, die oben beschrieben sind.</w:t>
      </w:r>
    </w:p>
    <w:bookmarkEnd w:id="183"/>
    <w:bookmarkStart w:id="18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(KP 100) - 8 (KP 525)</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184"/>
    <w:bookmarkStart w:id="18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 (KP 1110)</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185"/>
    <w:bookmarkStart w:id="18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 (KP 615)</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186"/>
    <w:bookmarkEnd w:id="187"/>
    <w:bookmarkEnd w:id="188"/>
    <w:bookmarkStart w:id="195" w:name="spiele-für-trion"/>
    <w:p>
      <w:pPr>
        <w:pStyle w:val="Heading1"/>
      </w:pPr>
      <w:r>
        <w:t xml:space="preserve">Spiele für Trion</w:t>
      </w:r>
    </w:p>
    <w:bookmarkStart w:id="191" w:name="trionischer-könig"/>
    <w:p>
      <w:pPr>
        <w:pStyle w:val="Heading2"/>
      </w:pPr>
      <w:r>
        <w:t xml:space="preserve">Trionischer König</w:t>
      </w:r>
    </w:p>
    <w:bookmarkStart w:id="189"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189"/>
    <w:bookmarkStart w:id="190" w:name="spielerzahl"/>
    <w:p>
      <w:pPr>
        <w:pStyle w:val="Heading3"/>
      </w:pPr>
      <w:r>
        <w:t xml:space="preserve">Spielerzahl</w:t>
      </w:r>
    </w:p>
    <w:p>
      <w:pPr>
        <w:pStyle w:val="FirstParagraph"/>
      </w:pPr>
      <w:r>
        <w:t xml:space="preserve">Zwei bis zweiunddreißig.</w:t>
      </w:r>
    </w:p>
    <w:bookmarkEnd w:id="190"/>
    <w:bookmarkEnd w:id="191"/>
    <w:bookmarkStart w:id="194" w:name="goldener-humpen"/>
    <w:p>
      <w:pPr>
        <w:pStyle w:val="Heading2"/>
      </w:pPr>
      <w:r>
        <w:t xml:space="preserve">Goldener Humpen</w:t>
      </w:r>
    </w:p>
    <w:bookmarkStart w:id="192"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192"/>
    <w:bookmarkStart w:id="193" w:name="spielerzahl-1"/>
    <w:p>
      <w:pPr>
        <w:pStyle w:val="Heading3"/>
      </w:pPr>
      <w:r>
        <w:t xml:space="preserve">Spielerzahl</w:t>
      </w:r>
    </w:p>
    <w:p>
      <w:pPr>
        <w:pStyle w:val="FirstParagraph"/>
      </w:pPr>
      <w:r>
        <w:t xml:space="preserve">Zwei Spieler.</w:t>
      </w:r>
    </w:p>
    <w:bookmarkEnd w:id="193"/>
    <w:bookmarkEnd w:id="194"/>
    <w:bookmarkEnd w:id="195"/>
    <w:bookmarkStart w:id="204" w:name="erweiterte-gegenstandsliste"/>
    <w:p>
      <w:pPr>
        <w:pStyle w:val="Heading1"/>
      </w:pPr>
      <w:r>
        <w:t xml:space="preserve">Erweiterte Gegenstandsliste</w:t>
      </w:r>
    </w:p>
    <w:bookmarkStart w:id="196" w:name="gebrauchsgegenstände"/>
    <w:p>
      <w:pPr>
        <w:pStyle w:val="Heading2"/>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Gift „Krötenstern”</w:t>
            </w:r>
          </w:p>
        </w:tc>
        <w:tc>
          <w:p>
            <w:pPr>
              <w:pStyle w:val="Compact"/>
              <w:jc w:val="left"/>
            </w:pPr>
            <w:r>
              <w:t xml:space="preserve">0,3</w:t>
            </w:r>
          </w:p>
        </w:tc>
        <w:tc>
          <w:p>
            <w:pPr>
              <w:pStyle w:val="Compact"/>
              <w:jc w:val="left"/>
            </w:pPr>
            <w:r>
              <w:t xml:space="preserve">20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Müll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es, wenn Menschen etc., m es trinken,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sie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sie Zwerge tragen</w:t>
            </w:r>
          </w:p>
        </w:tc>
        <w:tc>
          <w:p/>
        </w:tc>
      </w:tr>
    </w:tbl>
    <w:bookmarkEnd w:id="196"/>
    <w:bookmarkStart w:id="197" w:name="waffen-nahkampf"/>
    <w:p>
      <w:pPr>
        <w:pStyle w:val="Heading2"/>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197"/>
    <w:bookmarkStart w:id="198" w:name="waffen-fernkampf"/>
    <w:p>
      <w:pPr>
        <w:pStyle w:val="Heading2"/>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198"/>
    <w:bookmarkStart w:id="199"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hat’s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das gleiche auf Pferd gegen MS 6 vor einem Kampf für den Rest des Kampfs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199"/>
    <w:bookmarkStart w:id="200"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00"/>
    <w:bookmarkStart w:id="201" w:name="metall-für-klingen"/>
    <w:p>
      <w:pPr>
        <w:pStyle w:val="Heading2"/>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01"/>
    <w:bookmarkStart w:id="202" w:name="metall-für-pfeile"/>
    <w:p>
      <w:pPr>
        <w:pStyle w:val="Heading2"/>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02"/>
    <w:bookmarkStart w:id="203"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unrunder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(wenn er’s umgehängt hat) „böse” wird und jeden den er in der Nähe sieht, umbringen möchte</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die Person, welche ihn trägt, solange sie ihn trägt, auch)</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03"/>
    <w:bookmarkEnd w:id="204"/>
    <w:bookmarkStart w:id="205" w:name="belagerungs--und-kriegsmaschinen"/>
    <w:p>
      <w:pPr>
        <w:pStyle w:val="Heading1"/>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05"/>
    <w:bookmarkStart w:id="210" w:name="anderes-1"/>
    <w:p>
      <w:pPr>
        <w:pStyle w:val="Heading1"/>
      </w:pPr>
      <w:r>
        <w:t xml:space="preserve">Anderes</w:t>
      </w:r>
    </w:p>
    <w:bookmarkStart w:id="207" w:name="zustände"/>
    <w:p>
      <w:pPr>
        <w:pStyle w:val="Heading2"/>
      </w:pPr>
      <w:r>
        <w:t xml:space="preserve">Zustände</w:t>
      </w:r>
    </w:p>
    <w:bookmarkStart w:id="206"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06"/>
    <w:bookmarkEnd w:id="207"/>
    <w:bookmarkStart w:id="209" w:name="wetterzustände"/>
    <w:p>
      <w:pPr>
        <w:pStyle w:val="Heading2"/>
      </w:pPr>
      <w:r>
        <w:t xml:space="preserve">Wetterzustände</w:t>
      </w:r>
    </w:p>
    <w:bookmarkStart w:id="208"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08"/>
    <w:bookmarkEnd w:id="209"/>
    <w:bookmarkEnd w:id="210"/>
    <w:bookmarkStart w:id="213" w:name="vertrauen"/>
    <w:p>
      <w:pPr>
        <w:pStyle w:val="Heading1"/>
      </w:pPr>
      <w:r>
        <w:t xml:space="preserve">Vertrauen</w:t>
      </w:r>
    </w:p>
    <w:bookmarkStart w:id="211" w:name="das-handeln"/>
    <w:p>
      <w:pPr>
        <w:pStyle w:val="Heading2"/>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11"/>
    <w:bookmarkStart w:id="212" w:name="eine-tabelle-dazu"/>
    <w:p>
      <w:pPr>
        <w:pStyle w:val="Heading2"/>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12"/>
    <w:bookmarkEnd w:id="213"/>
    <w:bookmarkStart w:id="221" w:name="seltenheiten"/>
    <w:p>
      <w:pPr>
        <w:pStyle w:val="Heading1"/>
      </w:pPr>
      <w:r>
        <w:t xml:space="preserve">Seltenheiten</w:t>
      </w:r>
    </w:p>
    <w:bookmarkStart w:id="214" w:name="seltenheiten-von-gegenständen"/>
    <w:p>
      <w:pPr>
        <w:pStyle w:val="Heading2"/>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14"/>
    <w:bookmarkStart w:id="217" w:name="rostiges"/>
    <w:p>
      <w:pPr>
        <w:pStyle w:val="Heading2"/>
      </w:pPr>
      <w:r>
        <w:t xml:space="preserve">Rostiges</w:t>
      </w:r>
    </w:p>
    <w:bookmarkStart w:id="215" w:name="der-wert"/>
    <w:p>
      <w:pPr>
        <w:pStyle w:val="Heading3"/>
      </w:pPr>
      <w:r>
        <w:t xml:space="preserve">Der Wert</w:t>
      </w:r>
    </w:p>
    <w:p>
      <w:pPr>
        <w:pStyle w:val="FirstParagraph"/>
      </w:pPr>
      <w:r>
        <w:t xml:space="preserve">Der Wert rostiger Dinge ist sehr viel geringer, er beträgt nämlich nur noch 25 % des Anfangswertes.</w:t>
      </w:r>
    </w:p>
    <w:bookmarkEnd w:id="215"/>
    <w:bookmarkStart w:id="216"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16"/>
    <w:bookmarkEnd w:id="217"/>
    <w:bookmarkStart w:id="220" w:name="fallschaden"/>
    <w:p>
      <w:pPr>
        <w:pStyle w:val="Heading2"/>
      </w:pPr>
      <w:r>
        <w:t xml:space="preserve">Fallschaden</w:t>
      </w:r>
    </w:p>
    <w:bookmarkStart w:id="218"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18"/>
    <w:bookmarkStart w:id="219"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19"/>
    <w:bookmarkEnd w:id="220"/>
    <w:bookmarkEnd w:id="221"/>
    <w:bookmarkStart w:id="238" w:name="hell-gefärbtes---nachteil"/>
    <w:p>
      <w:pPr>
        <w:pStyle w:val="Heading1"/>
      </w:pPr>
      <w:r>
        <w:t xml:space="preserve">Hell Gefärbtes - Nachteil</w:t>
      </w:r>
    </w:p>
    <w:bookmarkStart w:id="222" w:name="nachteil"/>
    <w:p>
      <w:pPr>
        <w:pStyle w:val="Heading2"/>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2"/>
    <w:bookmarkStart w:id="224" w:name="dunkel-gefärbtes---vorteil"/>
    <w:p>
      <w:pPr>
        <w:pStyle w:val="Heading2"/>
      </w:pPr>
      <w:r>
        <w:t xml:space="preserve">Dunkel Gefärbtes - Vorteil</w:t>
      </w:r>
    </w:p>
    <w:bookmarkStart w:id="223"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23"/>
    <w:bookmarkEnd w:id="224"/>
    <w:bookmarkStart w:id="226" w:name="kleines-wesen---kleines-reittier"/>
    <w:p>
      <w:pPr>
        <w:pStyle w:val="Heading2"/>
      </w:pPr>
      <w:r>
        <w:t xml:space="preserve">Kleines Wesen - Kleines Reittier</w:t>
      </w:r>
    </w:p>
    <w:bookmarkStart w:id="225"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25"/>
    <w:bookmarkEnd w:id="226"/>
    <w:bookmarkStart w:id="235" w:name="kreaturenerschaffung"/>
    <w:p>
      <w:pPr>
        <w:pStyle w:val="Heading2"/>
      </w:pPr>
      <w:r>
        <w:t xml:space="preserve">Kreaturenerschaffung</w:t>
      </w:r>
    </w:p>
    <w:bookmarkStart w:id="227"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27"/>
    <w:bookmarkStart w:id="228"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28"/>
    <w:bookmarkStart w:id="229"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29"/>
    <w:bookmarkStart w:id="230"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30"/>
    <w:bookmarkStart w:id="231"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31"/>
    <w:bookmarkStart w:id="232"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2"/>
    <w:bookmarkStart w:id="233"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33"/>
    <w:bookmarkStart w:id="234"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34"/>
    <w:bookmarkEnd w:id="235"/>
    <w:bookmarkStart w:id="237" w:name="erzadern-im-casnewydd-und-ghalgrat"/>
    <w:p>
      <w:pPr>
        <w:pStyle w:val="Heading2"/>
      </w:pPr>
      <w:r>
        <w:t xml:space="preserve">Erzadern im Casnewydd und Ghalgrat</w:t>
      </w:r>
    </w:p>
    <w:bookmarkStart w:id="236"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236"/>
    <w:bookmarkEnd w:id="237"/>
    <w:bookmarkEnd w:id="238"/>
    <w:bookmarkStart w:id="243" w:name="die-wirtschaft"/>
    <w:p>
      <w:pPr>
        <w:pStyle w:val="Heading1"/>
      </w:pPr>
      <w:r>
        <w:t xml:space="preserve">Die Wirtschaft</w:t>
      </w:r>
    </w:p>
    <w:bookmarkStart w:id="239" w:name="die-wirtschaft-1"/>
    <w:p>
      <w:pPr>
        <w:pStyle w:val="Heading2"/>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239"/>
    <w:bookmarkStart w:id="240" w:name="beispiele"/>
    <w:p>
      <w:pPr>
        <w:pStyle w:val="Heading2"/>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240"/>
    <w:bookmarkStart w:id="241" w:name="ausgaben-jährlich---militär"/>
    <w:p>
      <w:pPr>
        <w:pStyle w:val="Heading2"/>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241"/>
    <w:bookmarkStart w:id="242" w:name="ausgaben-jährlich---sonstiges"/>
    <w:p>
      <w:pPr>
        <w:pStyle w:val="Heading2"/>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242"/>
    <w:bookmarkEnd w:id="243"/>
    <w:bookmarkStart w:id="249" w:name="leichtere-variante"/>
    <w:p>
      <w:pPr>
        <w:pStyle w:val="Heading1"/>
      </w:pPr>
      <w:r>
        <w:t xml:space="preserve">Leichtere Variante</w:t>
      </w:r>
    </w:p>
    <w:bookmarkStart w:id="246" w:name="wiederbelebung"/>
    <w:p>
      <w:pPr>
        <w:pStyle w:val="Heading2"/>
      </w:pPr>
      <w:r>
        <w:t xml:space="preserve">Wiederbelebung</w:t>
      </w:r>
    </w:p>
    <w:bookmarkStart w:id="244"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244"/>
    <w:bookmarkStart w:id="245"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245"/>
    <w:bookmarkEnd w:id="246"/>
    <w:bookmarkStart w:id="248" w:name="währungen"/>
    <w:p>
      <w:pPr>
        <w:pStyle w:val="Heading2"/>
      </w:pPr>
      <w:r>
        <w:t xml:space="preserve">Währungen</w:t>
      </w:r>
    </w:p>
    <w:bookmarkStart w:id="247"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247"/>
    <w:bookmarkEnd w:id="248"/>
    <w:bookmarkEnd w:id="249"/>
    <w:bookmarkStart w:id="257" w:name="lizenz"/>
    <w:p>
      <w:pPr>
        <w:pStyle w:val="Heading1"/>
      </w:pPr>
      <w:r>
        <w:t xml:space="preserve">Lizenz</w:t>
      </w:r>
    </w:p>
    <w:bookmarkStart w:id="256" w:name="lizenz-1"/>
    <w:p>
      <w:pPr>
        <w:pStyle w:val="Heading2"/>
      </w:pPr>
      <w:r>
        <w:t xml:space="preserve">Lizenz</w:t>
      </w:r>
    </w:p>
    <w:bookmarkStart w:id="252"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50"/>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251">
        <w:r>
          <w:rPr>
            <w:rStyle w:val="Hyperlink"/>
          </w:rPr>
          <w:t xml:space="preserve">creativecommons.org/licenses/by/4.0/deed.de</w:t>
        </w:r>
      </w:hyperlink>
      <w:r>
        <w:t xml:space="preserve">.</w:t>
      </w:r>
    </w:p>
    <w:bookmarkEnd w:id="252"/>
    <w:bookmarkStart w:id="255" w:name="genutzte-materialien-dritter"/>
    <w:p>
      <w:pPr>
        <w:pStyle w:val="Heading3"/>
      </w:pPr>
      <w:r>
        <w:t xml:space="preserve">Genutzte Materialien Dritter</w:t>
      </w:r>
    </w:p>
    <w:p>
      <w:pPr>
        <w:pStyle w:val="FirstParagraph"/>
      </w:pPr>
      <w:r>
        <w:t xml:space="preserve">Das Foto der Titelseitedes erstellten PDFs ist von</w:t>
      </w:r>
      <w:r>
        <w:t xml:space="preserve"> </w:t>
      </w:r>
      <w:hyperlink r:id="rId253">
        <w:r>
          <w:rPr>
            <w:rStyle w:val="Hyperlink"/>
          </w:rPr>
          <w:t xml:space="preserve">Tim Rebkavets</w:t>
        </w:r>
      </w:hyperlink>
      <w:r>
        <w:t xml:space="preserve"> </w:t>
      </w:r>
      <w:r>
        <w:t xml:space="preserve">auf</w:t>
      </w:r>
      <w:r>
        <w:t xml:space="preserve"> </w:t>
      </w:r>
      <w:hyperlink r:id="rId254">
        <w:r>
          <w:rPr>
            <w:rStyle w:val="Hyperlink"/>
          </w:rPr>
          <w:t xml:space="preserve">Unsplash</w:t>
        </w:r>
      </w:hyperlink>
    </w:p>
    <w:bookmarkEnd w:id="255"/>
    <w:bookmarkEnd w:id="256"/>
    <w:bookmarkEnd w:id="257"/>
    <w:bookmarkStart w:id="260" w:name="making-of"/>
    <w:p>
      <w:pPr>
        <w:pStyle w:val="Heading1"/>
      </w:pPr>
      <w:r>
        <w:t xml:space="preserve">Making Of</w:t>
      </w:r>
    </w:p>
    <w:bookmarkStart w:id="258" w:name="mein-arbeitsablauf"/>
    <w:p>
      <w:pPr>
        <w:pStyle w:val="Heading2"/>
      </w:pPr>
      <w:r>
        <w:t xml:space="preserve">Mein Arbeitsablauf</w:t>
      </w:r>
    </w:p>
    <w:bookmarkEnd w:id="258"/>
    <w:bookmarkStart w:id="259" w:name="systeme"/>
    <w:p>
      <w:pPr>
        <w:pStyle w:val="Heading2"/>
      </w:pPr>
      <w:r>
        <w:t xml:space="preserve">Systeme</w:t>
      </w:r>
    </w:p>
    <w:p>
      <w:pPr>
        <w:pStyle w:val="CaptionedFigure"/>
      </w:pPr>
      <w:r>
        <w:t xml:space="preserve">Systeme</w:t>
      </w:r>
    </w:p>
    <w:p>
      <w:pPr>
        <w:pStyle w:val="ImageCaption"/>
      </w:pPr>
      <w:r>
        <w:t xml:space="preserve">Systeme</w:t>
      </w:r>
    </w:p>
    <w:bookmarkEnd w:id="259"/>
    <w:bookmarkEnd w:id="2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0" Target="media/rId250.png" /><Relationship Type="http://schemas.openxmlformats.org/officeDocument/2006/relationships/hyperlink" Id="rId21" Target="anhang/license.md" TargetMode="External" /><Relationship Type="http://schemas.openxmlformats.org/officeDocument/2006/relationships/hyperlink" Id="rId251" Target="https://creativecommons.org/licenses/by/4.0/deed.de" TargetMode="External" /><Relationship Type="http://schemas.openxmlformats.org/officeDocument/2006/relationships/hyperlink" Id="rId253" Target="https://unsplash.com/@timreb9?utm_source=unsplash&amp;utm_medium=referral&amp;utm_content=creditCopyText" TargetMode="External" /><Relationship Type="http://schemas.openxmlformats.org/officeDocument/2006/relationships/hyperlink" Id="rId25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21" Target="anhang/license.md" TargetMode="External" /><Relationship Type="http://schemas.openxmlformats.org/officeDocument/2006/relationships/hyperlink" Id="rId251" Target="https://creativecommons.org/licenses/by/4.0/deed.de" TargetMode="External" /><Relationship Type="http://schemas.openxmlformats.org/officeDocument/2006/relationships/hyperlink" Id="rId253" Target="https://unsplash.com/@timreb9?utm_source=unsplash&amp;utm_medium=referral&amp;utm_content=creditCopyText" TargetMode="External" /><Relationship Type="http://schemas.openxmlformats.org/officeDocument/2006/relationships/hyperlink" Id="rId254"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2020-08-04T12:36:10Z</dcterms:created>
  <dcterms:modified xsi:type="dcterms:W3CDTF">2020-08-04T12:36:10Z</dcterms:modified>
</cp:coreProperties>
</file>

<file path=docProps/custom.xml><?xml version="1.0" encoding="utf-8"?>
<Properties xmlns="http://schemas.openxmlformats.org/officeDocument/2006/custom-properties" xmlns:vt="http://schemas.openxmlformats.org/officeDocument/2006/docPropsVTypes"/>
</file>