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/>
          <w:b/>
          <w:color w:val="0F172A"/>
          <w:sz w:val="44"/>
        </w:rPr>
        <w:t>Resultados dos Testes Locais: 5 Situações Reais de Neurocopy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Modelo Utilizado: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gemini-3.8-flash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Prompt Mãe Carregado: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B42828"/>
          <w:sz w:val="19"/>
        </w:rPr>
        <w:t>94065</w:t>
      </w:r>
      <w:r>
        <w:rPr>
          <w:rFonts w:ascii="Calibri" w:hAnsi="Calibri"/>
          <w:color w:val="1E293B"/>
          <w:sz w:val="21"/>
        </w:rPr>
        <w:t xml:space="preserve"> caracteres de diretrizes estratégicas.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160"/>
        <w:pBdr>
          <w:left w:val="single" w:sz="24" w:space="8" w:color="2563EB"/>
        </w:pBdr>
      </w:pPr>
      <w:r>
        <w:rPr>
          <w:rFonts w:ascii="Calibri" w:hAnsi="Calibri"/>
          <w:b/>
          <w:color w:val="2563EB"/>
          <w:sz w:val="30"/>
        </w:rPr>
        <w:t>Situação 1: O 'Quase Resultado' e Frustração Silenciosa (Stories)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Criador:</w:t>
      </w:r>
      <w:r>
        <w:rPr>
          <w:rFonts w:ascii="Calibri" w:hAnsi="Calibri"/>
          <w:color w:val="334155"/>
          <w:sz w:val="20"/>
        </w:rPr>
        <w:t xml:space="preserve"> Rodrigo Silva (@rodrigopersonal)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Nicho:</w:t>
      </w:r>
      <w:r>
        <w:rPr>
          <w:rFonts w:ascii="Calibri" w:hAnsi="Calibri"/>
          <w:color w:val="334155"/>
          <w:sz w:val="20"/>
        </w:rPr>
        <w:t xml:space="preserve"> Personal Trainer de Alta Performance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STORIES (Vender produto/serviço)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Conceito Neurocopy:</w:t>
      </w:r>
      <w:r>
        <w:rPr>
          <w:rFonts w:ascii="Calibri" w:hAnsi="Calibri"/>
          <w:color w:val="334155"/>
          <w:sz w:val="20"/>
        </w:rPr>
        <w:t xml:space="preserve"> Quebra da falsa crença do 'treinar mais / comer menos' e revelação do mecanismo de sobrecarga crônica do sistema nervoso e cortisol.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Briefing Submetido: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alibri" w:hAnsi="Calibri"/>
          <w:i/>
          <w:color w:val="334155"/>
          <w:sz w:val="20"/>
        </w:rPr>
        <w:t>"A pior sensação não é fracassar... é viver no quase resultado, treinando 6x na semana sem ver definição muscular real."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Copy Gerada pelo Bot:</w:t>
      </w:r>
    </w:p>
    <w:p>
      <w:pPr>
        <w:spacing w:before="120" w:after="120" w:line="276" w:lineRule="auto"/>
      </w:pPr>
      <w:r>
        <w:rPr>
          <w:rFonts w:ascii="Calibri" w:hAnsi="Calibri"/>
          <w:color w:val="C2410C"/>
          <w:sz w:val="21"/>
        </w:rPr>
        <w:t xml:space="preserve">🔥 </w:t>
      </w:r>
      <w:r>
        <w:rPr>
          <w:rFonts w:ascii="Calibri" w:hAnsi="Calibri"/>
          <w:i/>
          <w:color w:val="C2410C"/>
          <w:sz w:val="21"/>
        </w:rPr>
        <w:t>Sua copy de alta conversão para STORIES (Vender produto/serviço) está pronta!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Aqui está a sequência estratégica de </w:t>
      </w:r>
      <w:r>
        <w:rPr>
          <w:rFonts w:ascii="Calibri" w:hAnsi="Calibri"/>
          <w:b/>
          <w:color w:val="1E293B"/>
          <w:sz w:val="21"/>
        </w:rPr>
        <w:t>Stories</w:t>
      </w:r>
      <w:r>
        <w:rPr>
          <w:rFonts w:ascii="Calibri" w:hAnsi="Calibri"/>
          <w:color w:val="1E293B"/>
          <w:sz w:val="21"/>
        </w:rPr>
        <w:t xml:space="preserve"> estruturada sob os princípios de Neurocopy e posicionamento de alta autoridade técnica, desenhada especificamente para converter o público estagnado em clientes da sua Consultoria de Alta Performance.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SEQUÊNCIA DE STORIES: O FIM DO "QUASE RESULTADO"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1 | GANCHO (Rompimento de Padrão)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(Texto sobre fundo neutro, foto sua em treino técnico ou vídeo curto com expressão séria e focada)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pior sensação física não é falhar.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É viver no "quase".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É treinar 6 vezes por semana, abrir mão de finais de semana na dieta, olhar no espelho e continuar parecendo apenas alguém que "tenta se cuidar" — sem nenhuma definição muscular real.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 você está há meses sem ver cortes nítidos no abdômen ou densidade nos ombros, o problema não é a sua disciplina.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2 | CONEXÃO &amp; RECONHECIMENTO DE PADRÃO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(Vídeo seu falando direto para a câmera, tom calmo, seguro e analítico)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maioria das pessoas presas nesse estágio assume a mesma conclusão: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"Preciso comer menos carboidrato e colocar mais 30 minutos de escada."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Elas aumentam o volume de trabalho em cima de um sistema que já está saturado.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resultado dessa decisão?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não fica mais definido. Você fica mais murcho, mais inflamado e com a sensação constante de que seu corpo retém líquido na mesma proporção em que você se esforça.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Existe um motivo fisiológico exato para isso acontecer.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3 | O MECANISMO INVISÍVEL (Autoridade Técnica)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(Texto com elementos gráficos simples ou print de um planejamento de treino)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Músculo denso e aparente não responde a </w:t>
      </w:r>
      <w:r>
        <w:rPr>
          <w:rFonts w:ascii="Calibri" w:hAnsi="Calibri"/>
          <w:b/>
          <w:color w:val="1E293B"/>
          <w:sz w:val="21"/>
        </w:rPr>
        <w:t>cansaço</w:t>
      </w:r>
      <w:r>
        <w:rPr>
          <w:rFonts w:ascii="Calibri" w:hAnsi="Calibri"/>
          <w:color w:val="1E293B"/>
          <w:sz w:val="21"/>
        </w:rPr>
        <w:t xml:space="preserve">. Responde a </w:t>
      </w:r>
      <w:r>
        <w:rPr>
          <w:rFonts w:ascii="Calibri" w:hAnsi="Calibri"/>
          <w:b/>
          <w:color w:val="1E293B"/>
          <w:sz w:val="21"/>
        </w:rPr>
        <w:t>magnitude de tensão mecânica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você treina 6 dias seguidos acumulando repetições até a ardência muscular pura, você gera estresse metabólico e fadiga central crônica.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Essa fadiga: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Impede o sistema nervoso de recrutar as unidades motoras de alto limiar (as únicas fibras que geram densidade e formato real ao músculo).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Eleva o cortisol basal, criando uma microretenção intersticial constante — aquela camada entre a pele e o músculo que esconde qualquer definição.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termina a semana esgotado, mas o estímulo hipertrófico real foi medíocre.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4 | A REORGANIZAÇÃO MENTAL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(Vídeo falando para a câmera)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Definição não é sobre destruir o corpo todos os dias para queimar calorias na marra.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Treino serve para sinalizar preservação e construção estrutural. Quem ajusta o déficit calórico é a precisão nutricional.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a biomecânica de cada série é ajustada para transferir a carga exatamente para o ventre muscular — sem dissipar energia para as articulações —, 4 a 5 treinos bem distribuídos produzem mais tônus e corte muscular do que 6 dias de esforço desordenado.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seu corpo não precisa de mais sofrimento.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Ele precisa de </w:t>
      </w:r>
      <w:r>
        <w:rPr>
          <w:rFonts w:ascii="Calibri" w:hAnsi="Calibri"/>
          <w:b/>
          <w:color w:val="1E293B"/>
          <w:sz w:val="21"/>
        </w:rPr>
        <w:t>sinalização limpa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5 | TRANSIÇÃO PARA A OFERTA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(Foto de um aluno com resultado de recomposição corporal visível, com foco em densidade e proporção, sem filtros exagerados)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É exatamente essa transição de critério que eu aplico nos meus alunos de Alta Performance.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Nós saímos do modelo amador de "treinar até suar" e entramos na engenharia de treino: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Seleção de exercícios baseada na sua estrutura óssea e muscular.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Controle rigoroso do volume de recuperação sistêmica.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Progressão de carga que recruta as fibras certas sem inflamar o físico.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resultado deixa de ser um "quase". A maturidade muscular começa a aparecer nas primeiras semanas.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6 | OFERTA DIRETA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(Vídeo curto ou tela com tipografia elegante)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Estou abrindo hoje </w:t>
      </w:r>
      <w:r>
        <w:rPr>
          <w:rFonts w:ascii="Calibri" w:hAnsi="Calibri"/>
          <w:b/>
          <w:color w:val="1E293B"/>
          <w:sz w:val="21"/>
        </w:rPr>
        <w:t>4 vagas</w:t>
      </w:r>
      <w:r>
        <w:rPr>
          <w:rFonts w:ascii="Calibri" w:hAnsi="Calibri"/>
          <w:color w:val="1E293B"/>
          <w:sz w:val="21"/>
        </w:rPr>
        <w:t xml:space="preserve"> para o meu acompanhamento individual de Alta Performance neste mês.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Isso não é uma ficha genérica de academia em PDF.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É um planejamento fechado onde eu assumo a direção completa da sua rotina: periodização de treino em alta precisão mecânica, ajustes de recuperação e alinhamento estratégico do seu físico.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Para quem está cansado de pagar o preço da dedicação sem colher a estética correspondente.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7 | CTA (Chamada de Ação Prática)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(Caixa de interação ou figurinha de DM)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 você quer parar de girar em falso e construir definição muscular real nos próximos 90 dias: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Envie a palavra </w:t>
      </w:r>
      <w:r>
        <w:rPr>
          <w:rFonts w:ascii="Calibri" w:hAnsi="Calibri"/>
          <w:b/>
          <w:color w:val="1E293B"/>
          <w:sz w:val="21"/>
        </w:rPr>
        <w:t>ALVO</w:t>
      </w:r>
      <w:r>
        <w:rPr>
          <w:rFonts w:ascii="Calibri" w:hAnsi="Calibri"/>
          <w:color w:val="1E293B"/>
          <w:sz w:val="21"/>
        </w:rPr>
        <w:t xml:space="preserve"> no meu direct.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Eu vou avaliar pessoalmente o seu histórico de treino, identificar o gargalo que está travando o seu físico e explicar como funciona o acompanhamento.</w:t>
      </w:r>
    </w:p>
    <w:p>
      <w:pPr>
        <w:spacing w:before="40" w:after="80"/>
        <w:ind w:left="288"/>
      </w:pPr>
      <w:r>
        <w:rPr>
          <w:rFonts w:ascii="Calibri" w:hAnsi="Calibri"/>
          <w:i/>
          <w:color w:val="64748B"/>
          <w:sz w:val="19"/>
        </w:rPr>
        <w:t>🎥 (Link/Botão direto para a DM com a mensagem pronta: "ALVO")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Gostou? Quer ajustar algo (tom, CTA, comprimento) ou criar outro formato?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Responda com seu ajuste ou digite 'MENU' para criar um novo conteúdo.</w:t>
      </w:r>
    </w:p>
    <w:p>
      <w:pPr>
        <w:spacing w:before="120" w:after="160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60"/>
        <w:pBdr>
          <w:left w:val="single" w:sz="24" w:space="8" w:color="2563EB"/>
        </w:pBdr>
      </w:pPr>
      <w:r>
        <w:rPr>
          <w:rFonts w:ascii="Calibri" w:hAnsi="Calibri"/>
          <w:b/>
          <w:color w:val="2563EB"/>
          <w:sz w:val="30"/>
        </w:rPr>
        <w:t>Situação 2: Choque Intelectual e Desmistificação de Crença Comum (Reels)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Criador:</w:t>
      </w:r>
      <w:r>
        <w:rPr>
          <w:rFonts w:ascii="Calibri" w:hAnsi="Calibri"/>
          <w:color w:val="334155"/>
          <w:sz w:val="20"/>
        </w:rPr>
        <w:t xml:space="preserve"> Lucas Mendes (@lucasfinancas)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Nicho:</w:t>
      </w:r>
      <w:r>
        <w:rPr>
          <w:rFonts w:ascii="Calibri" w:hAnsi="Calibri"/>
          <w:color w:val="334155"/>
          <w:sz w:val="20"/>
        </w:rPr>
        <w:t xml:space="preserve"> Finanças &amp; Blindagem Patrimonial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REELS (Viral e autoridade disruptiva)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Conceito Neurocopy:</w:t>
      </w:r>
      <w:r>
        <w:rPr>
          <w:rFonts w:ascii="Calibri" w:hAnsi="Calibri"/>
          <w:color w:val="334155"/>
          <w:sz w:val="20"/>
        </w:rPr>
        <w:t xml:space="preserve"> Distinção entre risco aparente e risco real (perda silenciosa do poder de compra acumulado vs volatilidade controlada).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Briefing Submetido: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alibri" w:hAnsi="Calibri"/>
          <w:i/>
          <w:color w:val="334155"/>
          <w:sz w:val="20"/>
        </w:rPr>
        <w:t>"Por que a poupança e o CDB de bancão estão empobrecendo a classe média com a falsa sensação de segurança."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Copy Gerada pelo Bot:</w:t>
      </w:r>
    </w:p>
    <w:p>
      <w:pPr>
        <w:spacing w:before="120" w:after="120" w:line="276" w:lineRule="auto"/>
      </w:pPr>
      <w:r>
        <w:rPr>
          <w:rFonts w:ascii="Calibri" w:hAnsi="Calibri"/>
          <w:color w:val="C2410C"/>
          <w:sz w:val="21"/>
        </w:rPr>
        <w:t xml:space="preserve">🔥 </w:t>
      </w:r>
      <w:r>
        <w:rPr>
          <w:rFonts w:ascii="Calibri" w:hAnsi="Calibri"/>
          <w:i/>
          <w:color w:val="C2410C"/>
          <w:sz w:val="21"/>
        </w:rPr>
        <w:t>Sua copy de alta conversão para REELS (Viral e autoridade disruptiva) está pronta!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ROTEIRO DE REELS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Duração estimada:</w:t>
      </w:r>
      <w:r>
        <w:rPr>
          <w:rFonts w:ascii="Calibri" w:hAnsi="Calibri"/>
          <w:color w:val="1E293B"/>
          <w:sz w:val="21"/>
        </w:rPr>
        <w:t xml:space="preserve"> 55 a 65 segundos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Tom:</w:t>
      </w:r>
      <w:r>
        <w:rPr>
          <w:rFonts w:ascii="Calibri" w:hAnsi="Calibri"/>
          <w:color w:val="1E293B"/>
          <w:sz w:val="21"/>
        </w:rPr>
        <w:t xml:space="preserve"> Firme, cirúrgico, analítico (sem teatralidade barata ou frases motivacionais)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Objetivo:</w:t>
      </w:r>
      <w:r>
        <w:rPr>
          <w:rFonts w:ascii="Calibri" w:hAnsi="Calibri"/>
          <w:color w:val="1E293B"/>
          <w:sz w:val="21"/>
        </w:rPr>
        <w:t xml:space="preserve"> Viralização por choque cognitivo e construção de autoridade disruptiva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BLOCO 1: O GANCHO (0 a 3 segundos)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Objetivo: Romper a inércia do feed confrontando a ilusão de estabilidade.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VISUAL:</w:t>
      </w:r>
      <w:r>
        <w:rPr>
          <w:rFonts w:ascii="Calibri" w:hAnsi="Calibri"/>
          <w:color w:val="334155"/>
          <w:sz w:val="20"/>
        </w:rPr>
        <w:t xml:space="preserve"> Plano fechado no rosto de Lucas, iluminação sóbria (escritório moderno). Ele olha diretamente para a lente com expressão tranquila, quase clínica. Segura um extrato impresso ou mostra a tela do celular com o saldo de um app bancário tradicional.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TEXTO NA TELA:</w:t>
      </w: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Estabilidade nominal não é segurança patrimonial.*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ÁUDIO (LUCAS):</w:t>
      </w:r>
      <w:r>
        <w:rPr>
          <w:rFonts w:ascii="Calibri" w:hAnsi="Calibri"/>
          <w:color w:val="1E293B"/>
          <w:sz w:val="21"/>
        </w:rPr>
        <w:t>*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"Você não tem medo de perder patrimônio. Você só tem medo de ver o número na tela oscilar."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BLOCO 2: O RECONHECIMENTO DO PADRÃO (4 a 15 segundos)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Objetivo: Descrever o comportamento habitual que a classe média interpreta como prudência.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VISUAL:</w:t>
      </w:r>
      <w:r>
        <w:rPr>
          <w:rFonts w:ascii="Calibri" w:hAnsi="Calibri"/>
          <w:color w:val="334155"/>
          <w:sz w:val="20"/>
        </w:rPr>
        <w:t xml:space="preserve"> Corte rápido para plano médio. Lucas caminha ou se ajeita na cadeira, mantendo a fala contínua, sem pausas dramáticas artificiais.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TEXTO NA TELA:</w:t>
      </w: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A ilusão do saldo que só sobe.*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ÁUDIO (LUCAS):</w:t>
      </w:r>
      <w:r>
        <w:rPr>
          <w:rFonts w:ascii="Calibri" w:hAnsi="Calibri"/>
          <w:color w:val="1E293B"/>
          <w:sz w:val="21"/>
        </w:rPr>
        <w:t>*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"Todo dia você abre o aplicativo do seu bancão, vê a poupança ou aquele CDB de liquidez diária render alguns centavos e dorme tranquilo porque o saldo nunca cai. Você chama isso de perfil conservador. O sistema financeiro chama isso de transferência silenciosa de riqueza."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BLOCO 3: O MECANISMO INVISÍVEL (16 a 40 segundos)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Objetivo: Explicar a engrenagem técnica de forma simples, demonstrando domínio que o mercado comum omite.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VISUAL:</w:t>
      </w:r>
      <w:r>
        <w:rPr>
          <w:rFonts w:ascii="Calibri" w:hAnsi="Calibri"/>
          <w:color w:val="334155"/>
          <w:sz w:val="20"/>
        </w:rPr>
        <w:t xml:space="preserve"> Inserção dinâmica de um gráfico limpo ou Lucas gesticulando com precisão técnica. Ritmo de corte fluído a cada 4–5 segundos.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TEXTO NA TELA:</w:t>
      </w: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Rendimento Nominal vs. Inflação Real da Classe Média.*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ÁUDIO (LUCAS):</w:t>
      </w:r>
      <w:r>
        <w:rPr>
          <w:rFonts w:ascii="Calibri" w:hAnsi="Calibri"/>
          <w:color w:val="1E293B"/>
          <w:sz w:val="21"/>
        </w:rPr>
        <w:t>*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"O que ninguém te avisa na mesa da agência é que o dinheiro tem duas dimensões: o valor numérico e o poder de compra.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Quando um CDB rende 10% ao ano, mas a inflação do seu padrão de vida — escola, plano de saúde, alimentação e tecnologia — subiu 9%, o seu ganho real foi quase nulo.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Agora desconte a alíquota de Imposto de Renda sobre o rendimento total, não sobre o lucro real. Matematicamente, o seu saldo aumentou, mas a sua capacidade de comprar as mesmas coisas diminuiu."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BLOCO 4: A REINTERPRETAÇÃO DISRUPTIVA (41 a 50 segundos)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Objetivo: Revelar o papel real do banco e virar a chave de percepção.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VISUAL:</w:t>
      </w:r>
      <w:r>
        <w:rPr>
          <w:rFonts w:ascii="Calibri" w:hAnsi="Calibri"/>
          <w:color w:val="334155"/>
          <w:sz w:val="20"/>
        </w:rPr>
        <w:t xml:space="preserve"> Lucas aproxima-se levemente da câmera (corte de zoom sutil).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TEXTO NA TELA:</w:t>
      </w: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O custo do seu alívio emocional.*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ÁUDIO (LUCAS):</w:t>
      </w:r>
      <w:r>
        <w:rPr>
          <w:rFonts w:ascii="Calibri" w:hAnsi="Calibri"/>
          <w:color w:val="1E293B"/>
          <w:sz w:val="21"/>
        </w:rPr>
        <w:t>*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"O banco capta o seu dinheiro a custo quase zero para emprestar a taxas quatro, cinco vezes maiores no crédito corporativo, ou para alocar em ativos de valor real. Você financia o balanço deles assumindo o único risco que não tem seguro: a corrosão inflacionária garantida."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BLOCO 5: A CONCLUSÃO E CTA ESTRATÉGICO (51 a 60 segundos)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Objetivo: Fechar o raciocínio sem apelo de venda, ancorando autoridade técnica.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VISUAL:</w:t>
      </w:r>
      <w:r>
        <w:rPr>
          <w:rFonts w:ascii="Calibri" w:hAnsi="Calibri"/>
          <w:color w:val="334155"/>
          <w:sz w:val="20"/>
        </w:rPr>
        <w:t xml:space="preserve"> Enquadramento estável, presença serena e confiante.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TEXTO NA TELA:</w:t>
      </w: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color w:val="1E293B"/>
          <w:sz w:val="21"/>
        </w:rPr>
        <w:t>@lucasfinancas | Blindagem Patrimonial*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ÁUDIO (LUCAS):</w:t>
      </w:r>
      <w:r>
        <w:rPr>
          <w:rFonts w:ascii="Calibri" w:hAnsi="Calibri"/>
          <w:color w:val="1E293B"/>
          <w:sz w:val="21"/>
        </w:rPr>
        <w:t>*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"Blindar patrimônio não é buscar volatilidade cega na bolsa, mas também não é aceitar um prejuízo contratado apenas para não sentir desconforto visual no aplicativo.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&gt; Se você quer entender como estruturar seu capital fora das armadilhas da renda fixa tradicional, toque em seguir aqui no perfil."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LEGENDA DE SUPORTE (Para retenção e salvamentos no post):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maioria das famílias da classe média não perde patrimônio em apostas arriscadas. Perde na passividade da falsa segurança.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psicologia por trás da poupança e do CDB de bancão se apoia na aversão humana à volatilidade de curto prazo. Ver o saldo oscilar 2% para baixo gera ansiedade; ver o saldo subir 0,5% enquanto o custo de vida sobe 0,8% gera alívio.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problema é que o primeiro caso é uma oscilação temporária de preço. O segundo é uma perda permanente de poder de compra.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sistema financeiro tradicional lucra exatamente nessa diferença: vende a ausência de oscilação visual e cobra como pedágio a sua capacidade futura de consumo.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Segurança patrimonial exige três critérios que o produto padrão do banco não entrega: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Rendimento líquido acima da inflação real do seu estilo de vida;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Proteção contra o risco de crédito concentrado em poucas instituições;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Eficiência tributária para evitar que o imposto incida sobre a correção monetária.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 o seu plano financeiro se resume a deixar a liquidez parada rendendo percentual de CDI na conta-corrente, você não está se protegendo do risco. Você apenas aceitou terceirizá-lo para a inflação.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Comente </w:t>
      </w:r>
      <w:r>
        <w:rPr>
          <w:rFonts w:ascii="Calibri" w:hAnsi="Calibri"/>
          <w:b/>
          <w:color w:val="1E293B"/>
          <w:sz w:val="21"/>
        </w:rPr>
        <w:t>BLINDAGEM</w:t>
      </w:r>
      <w:r>
        <w:rPr>
          <w:rFonts w:ascii="Calibri" w:hAnsi="Calibri"/>
          <w:color w:val="1E293B"/>
          <w:sz w:val="21"/>
        </w:rPr>
        <w:t xml:space="preserve"> se você quer que eu analise onde estão os maiores pontos cegos da sua alocação atual.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Gostou? Quer ajustar algo (tom, CTA, comprimento) ou criar outro formato?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Responda com seu ajuste ou digite 'MENU' para criar um novo conteúdo.</w:t>
      </w:r>
    </w:p>
    <w:p>
      <w:pPr>
        <w:spacing w:before="120" w:after="160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60"/>
        <w:pBdr>
          <w:left w:val="single" w:sz="24" w:space="8" w:color="2563EB"/>
        </w:pBdr>
      </w:pPr>
      <w:r>
        <w:rPr>
          <w:rFonts w:ascii="Calibri" w:hAnsi="Calibri"/>
          <w:b/>
          <w:color w:val="2563EB"/>
          <w:sz w:val="30"/>
        </w:rPr>
        <w:t>Situação 3: Mecanismo Invisível e Distinção Técnica Sem Clichês (Feed Carrossel)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Criador:</w:t>
      </w:r>
      <w:r>
        <w:rPr>
          <w:rFonts w:ascii="Calibri" w:hAnsi="Calibri"/>
          <w:color w:val="334155"/>
          <w:sz w:val="20"/>
        </w:rPr>
        <w:t xml:space="preserve"> Dra. Camila Santos (@dracamiladermato)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Nicho:</w:t>
      </w:r>
      <w:r>
        <w:rPr>
          <w:rFonts w:ascii="Calibri" w:hAnsi="Calibri"/>
          <w:color w:val="334155"/>
          <w:sz w:val="20"/>
        </w:rPr>
        <w:t xml:space="preserve"> Dermatologia &amp; Rejuvenescimento Natural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FEED (Carrossel)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Conceito Neurocopy:</w:t>
      </w:r>
      <w:r>
        <w:rPr>
          <w:rFonts w:ascii="Calibri" w:hAnsi="Calibri"/>
          <w:color w:val="334155"/>
          <w:sz w:val="20"/>
        </w:rPr>
        <w:t xml:space="preserve"> Pensamento anatômico estrutural vs solução superficial; autoridade técnica sem arrogância e sem clichês de antes/depois.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Briefing Submetido: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alibri" w:hAnsi="Calibri"/>
          <w:i/>
          <w:color w:val="334155"/>
          <w:sz w:val="20"/>
        </w:rPr>
        <w:t>"Por que preencher rugas isoladas deixa o rosto artificial e como o suporte ósseo profundo e coxins de gordura explicam o envelhecimento."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Copy Gerada pelo Bot:</w:t>
      </w:r>
    </w:p>
    <w:p>
      <w:pPr>
        <w:spacing w:before="120" w:after="120" w:line="276" w:lineRule="auto"/>
      </w:pPr>
      <w:r>
        <w:rPr>
          <w:rFonts w:ascii="Calibri" w:hAnsi="Calibri"/>
          <w:color w:val="C2410C"/>
          <w:sz w:val="21"/>
        </w:rPr>
        <w:t xml:space="preserve">🔥 </w:t>
      </w:r>
      <w:r>
        <w:rPr>
          <w:rFonts w:ascii="Calibri" w:hAnsi="Calibri"/>
          <w:i/>
          <w:color w:val="C2410C"/>
          <w:sz w:val="21"/>
        </w:rPr>
        <w:t>Sua copy de alta conversão para FEED (Carrossel) está pronta!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CONCEITO DO CARROSSEL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Carrossel (8 telas) + Legenda de acompanhamento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Tom:</w:t>
      </w:r>
      <w:r>
        <w:rPr>
          <w:rFonts w:ascii="Calibri" w:hAnsi="Calibri"/>
          <w:color w:val="334155"/>
          <w:sz w:val="20"/>
        </w:rPr>
        <w:t xml:space="preserve"> Clínico, investigativo, elegante e livre de jargões ocos ou promessas milagrosas.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ESTRUTURA DOS SLIDES (TELA A TELA)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1 (CAPA)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[Título Principal]:</w:t>
      </w:r>
      <w:r>
        <w:rPr>
          <w:rFonts w:ascii="Calibri" w:hAnsi="Calibri"/>
          <w:color w:val="1E293B"/>
          <w:sz w:val="21"/>
        </w:rPr>
        <w:t xml:space="preserve"> Preencher a ruga exatamente onde ela se formou costuma ser o caminho mais rápido para um rosto pesado.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[Subtítulo discreto]:</w:t>
      </w:r>
      <w:r>
        <w:rPr>
          <w:rFonts w:ascii="Calibri" w:hAnsi="Calibri"/>
          <w:color w:val="1E293B"/>
          <w:sz w:val="21"/>
        </w:rPr>
        <w:t xml:space="preserve"> O que a dermatologia estrutural descobriu sobre o que sustenta — ou deforma — a expressão com o passar dos anos.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2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O impulso mais comum parece lógico: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se olha no espelho, repara que o vinco ao lado da boca se aprofundou e conclui que a solução direta é injetar produto ali até a pele nivelar.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É uma visão bidimensional de um problema que acontece em quatro camadas diferentes.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ruga superficial quase nunca é a causa do problema. Ela é apenas a dobra final de um deslizamento que começou muito antes, e muito mais fundo.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3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 primeira estrutura que cede não é a pele: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Ao longo das décadas, o esqueleto facial passa por um processo silencioso de remodelamento e reabsorção óssea.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abertura dos olhos alarga sutilmente, a maxila (o osso que apoia o centro da face) perde projeção e a mandíbula tem sua base reduzida.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Sem essa estrutura rígida projetada para a frente, tudo o que está apoiado sobre ela perde o ponto de ancoragem primário.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4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 gordura do rosto não é uma massa única: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anatomia facial distribui a gordura em compartimentos rigorosamente divididos: alguns profundos, colados ao osso, e outros superficiais, logo abaixo da derme.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envelhecimento não reduz todos por igual.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Os compartimentos profundos murcham primeiro, perdendo o volume que empurrava as estruturas para cima. Enquanto isso, os compartimentos superficiais perdem a sustentação de base e escorregam pela gravidade.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5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Por que a dobra aparece?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pele e o tecido superficial descem até encontrar um ponto fixo: os ligamentos verdadeiros da face, que funcionam como estacas presas ao osso.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o tecido desliza e trava na estaca, ele se acumula e dobra sobre si mesmo.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famoso “bigode chinês” ou a linha de marionete não são vales vazios esperando preenchimento. São o tecido superior acumulado sobre uma linha de retenção ligamentar.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6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O que acontece quando você preenche apenas a dobra: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 você injeta ácido hialurônico diretamente no vinco superficial sem restaurar a sustentação profunda que cedeu: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Você soma volume a uma área que já está sobrecarregada pelo tecido que escorregou;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A profundidade aparente da ruga diminui, mas a boca ganha um relevo projetado para a frente;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4155"/>
          <w:sz w:val="20"/>
        </w:rPr>
        <w:t>Ao sorrir, o rosto perde a mobilidade natural e assume o aspecto estufado ou artificial.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Elimina-se a linha, mas altera-se a dinâmica da identidade.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7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 lógica da reconstrução anatômica: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abordagem contemporânea da dermatologia não tenta apagar a dobra na superfície. Ela identifica onde a sustentação original foi perdida.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pequenos pontos de suporte são posicionados junto ao plano ósseo e nos compartimentos profundos corretos: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A estrutura da face recupera a projeção que tinha anos antes;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Os tecidos superficiais se reorganizam sobre sua base natural;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As dobras se suavizam de forma indireta, preservando os contornos e o movimento original.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TELA 8 (CTA)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 naturalidade não depende da quantidade de produto, mas do plano anatômico escolhido.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o tratamento respeita a biologia e a dinâmica do rosto, ninguém nota o que foi feito — apenas percebe uma expressão descansada, proporcional e coerente com quem você é.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Salve este conteúdo para consultar quando for avaliar qualquer planejamento para o seu rosto.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LEGENDA DO POST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maioria das intervenções que chamam atenção na rua pelo excesso começou com uma intenção simples: suavizar uma linha localizada.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 erro raramente está na escolha do produto, mas na leitura anatômica do que causou aquele vinco.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face é uma estrutura dinâmica composta por osso, ligamentos, compartimentos de gordura profundos, compartimentos superficiais e pele. Tratar uma ruga profunda como se fosse apenas uma fissura na superfície ignora a física e a biologia do envelhecimento.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a base óssea reabsorve e os compartimentos profundos perdem volume, a pele dobra porque perdeu seu alicerce. Colocar volume dentro da dobra apenas mascara a consequência às custas de deformar o relevo natural do rosto ao falar, sorrir ou se expressar.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Cuidar do envelhecimento com elegância exige paciência para diagnosticar quais vetores realmente cederam antes de decidir intervir.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já conhecia essa relação entre o suporte ósseo e as linhas da pele? Deixe sua dúvida ou percepção nos comentários.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—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Dra. Camila Santos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Dermatologia &amp; Rejuvenescimento Natural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@dracamiladermato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Gostou? Quer ajustar algo (tom, CTA, comprimento) ou criar outro formato?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Responda com seu ajuste ou digite 'MENU' para criar um novo conteúdo.</w:t>
      </w:r>
    </w:p>
    <w:p>
      <w:pPr>
        <w:spacing w:before="120" w:after="160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60"/>
        <w:pBdr>
          <w:left w:val="single" w:sz="24" w:space="8" w:color="2563EB"/>
        </w:pBdr>
      </w:pPr>
      <w:r>
        <w:rPr>
          <w:rFonts w:ascii="Calibri" w:hAnsi="Calibri"/>
          <w:b/>
          <w:color w:val="2563EB"/>
          <w:sz w:val="30"/>
        </w:rPr>
        <w:t>Situação 4: Arquitetura de Decisão e Quebra de Objeção Sem Pressão (WhatsApp Leads)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Criador:</w:t>
      </w:r>
      <w:r>
        <w:rPr>
          <w:rFonts w:ascii="Calibri" w:hAnsi="Calibri"/>
          <w:color w:val="334155"/>
          <w:sz w:val="20"/>
        </w:rPr>
        <w:t xml:space="preserve"> Marcos Vale (@marcosvale.gestao)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Nicho:</w:t>
      </w:r>
      <w:r>
        <w:rPr>
          <w:rFonts w:ascii="Calibri" w:hAnsi="Calibri"/>
          <w:color w:val="334155"/>
          <w:sz w:val="20"/>
        </w:rPr>
        <w:t xml:space="preserve"> Consultoria em Gestão de Processos B2B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WHATSAPP_LEAD (Apresentação de oferta e fechamento)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Conceito Neurocopy:</w:t>
      </w:r>
      <w:r>
        <w:rPr>
          <w:rFonts w:ascii="Calibri" w:hAnsi="Calibri"/>
          <w:color w:val="334155"/>
          <w:sz w:val="20"/>
        </w:rPr>
        <w:t xml:space="preserve"> Reenquadramento de valor: a falta de tempo não é motivo para adiar, é o sintoma exato da ausência dos processos da consultoria.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Copy Gerada pelo Bot:</w:t>
      </w:r>
    </w:p>
    <w:p>
      <w:pPr>
        <w:spacing w:before="120" w:after="120" w:line="276" w:lineRule="auto"/>
      </w:pPr>
      <w:r>
        <w:rPr>
          <w:rFonts w:ascii="Calibri" w:hAnsi="Calibri"/>
          <w:color w:val="C2410C"/>
          <w:sz w:val="21"/>
        </w:rPr>
        <w:t xml:space="preserve">🔥 </w:t>
      </w:r>
      <w:r>
        <w:rPr>
          <w:rFonts w:ascii="Calibri" w:hAnsi="Calibri"/>
          <w:i/>
          <w:color w:val="C2410C"/>
          <w:sz w:val="21"/>
        </w:rPr>
        <w:t>Sua copy de alta conversão para WHATSAPP_LEAD (Apresentação de oferta e fechamento) está pronta!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Abordagem Estratégica:</w:t>
      </w:r>
      <w:r>
        <w:rPr>
          <w:rFonts w:ascii="Calibri" w:hAnsi="Calibri"/>
          <w:color w:val="1E293B"/>
          <w:sz w:val="21"/>
        </w:rPr>
        <w:t xml:space="preserve"> Reenquadramento de Objeção com Baixo Atrito Cognitivo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Canal:</w:t>
      </w:r>
      <w:r>
        <w:rPr>
          <w:rFonts w:ascii="Calibri" w:hAnsi="Calibri"/>
          <w:color w:val="1E293B"/>
          <w:sz w:val="21"/>
        </w:rPr>
        <w:t xml:space="preserve"> WhatsApp (Mensagem individual para lead qualificado)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Olá, Carlos! Tudo bem?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Pensando na nossa conversa de ontem sobre a proposta e sobre o que você comentou sobre </w:t>
      </w:r>
      <w:r>
        <w:rPr>
          <w:rFonts w:ascii="Calibri" w:hAnsi="Calibri"/>
          <w:i/>
          <w:color w:val="1E293B"/>
          <w:sz w:val="21"/>
        </w:rPr>
        <w:t>"estar sem tempo para implementar a consultoria agora"</w:t>
      </w:r>
      <w:r>
        <w:rPr>
          <w:rFonts w:ascii="Calibri" w:hAnsi="Calibri"/>
          <w:color w:val="1E293B"/>
          <w:sz w:val="21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Quero te propor uma reflexão técnica muito rápida: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falta de tempo na sua rotina hoje não é o motivo para adiar a estruturação da sua empresa — ela é o sintoma visível e exato de uma operação que continua centralizada em você pela ausência de processos autônomos.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uma empresa fatura no nível da sua sem mapeamento de fluxo: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Você gasta de 20 a 25 horas por semana apagando incêndios operacionais de coisas que o seu time deveria resolver sozinho.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Cada mês em que o projeto é adiado custa à sua operação não apenas dinheiro, mas a sua própria capacidade de pensar estrategicamente.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nossa metodologia foi desenhada para não sobrecarregar você: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Na Fase 1 (Diagnóstico e Mapeamento dos 3 Processos Críticos), a dedicação exigida de você é de apenas </w:t>
      </w:r>
      <w:r>
        <w:rPr>
          <w:rFonts w:ascii="Calibri" w:hAnsi="Calibri"/>
          <w:b/>
          <w:color w:val="1E293B"/>
          <w:sz w:val="21"/>
        </w:rPr>
        <w:t>90 minutos na primeira semana</w:t>
      </w:r>
      <w:r>
        <w:rPr>
          <w:rFonts w:ascii="Calibri" w:hAnsi="Calibri"/>
          <w:color w:val="1E293B"/>
          <w:sz w:val="21"/>
        </w:rPr>
        <w:t>. Todo o restante da engenharia operacional é executado pela minha equipe diretamente com os seus líderes.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não precisa de mais tempo livre para organizar a casa.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Você precisa da organização da casa para finalmente ter tempo livre.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Faz sentido conversarmos 15 minutos na quinta-feira, às 10h ou às 14h, para eu te mostrar como a transição da Fase 1 acontece sem travar o seu dia a dia?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Gostou? Quer ajustar algo (tom, CTA, comprimento) ou criar outro formato?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Responda com seu ajuste ou digite 'MENU' para criar um novo conteúdo.</w:t>
      </w:r>
    </w:p>
    <w:p>
      <w:pPr>
        <w:spacing w:before="120" w:after="160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60"/>
        <w:pBdr>
          <w:left w:val="single" w:sz="24" w:space="8" w:color="2563EB"/>
        </w:pBdr>
      </w:pPr>
      <w:r>
        <w:rPr>
          <w:rFonts w:ascii="Calibri" w:hAnsi="Calibri"/>
          <w:b/>
          <w:color w:val="2563EB"/>
          <w:sz w:val="30"/>
        </w:rPr>
        <w:t>Situação 5: Smart Intent Bypass com Reorganização de Território Mental (Feed Post)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Criador:</w:t>
      </w:r>
      <w:r>
        <w:rPr>
          <w:rFonts w:ascii="Calibri" w:hAnsi="Calibri"/>
          <w:color w:val="334155"/>
          <w:sz w:val="20"/>
        </w:rPr>
        <w:t xml:space="preserve"> Juliana Copy (@julianacopy)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Nicho:</w:t>
      </w:r>
      <w:r>
        <w:rPr>
          <w:rFonts w:ascii="Calibri" w:hAnsi="Calibri"/>
          <w:color w:val="334155"/>
          <w:sz w:val="20"/>
        </w:rPr>
        <w:t xml:space="preserve"> Estratégia de Negócios Digitais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FEED (Personalizado (Bypass Etapa 2))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Conceito Neurocopy:</w:t>
      </w:r>
      <w:r>
        <w:rPr>
          <w:rFonts w:ascii="Calibri" w:hAnsi="Calibri"/>
          <w:color w:val="334155"/>
          <w:sz w:val="20"/>
        </w:rPr>
        <w:t xml:space="preserve"> Smart Intent Bypass com separação conceitual entre retenção de atenção efêmera e construção de critério de escolha duradouro.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Briefing Submetido: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alibri" w:hAnsi="Calibri"/>
          <w:i/>
          <w:color w:val="334155"/>
          <w:sz w:val="20"/>
        </w:rPr>
        <w:t>"Quero um post para o feed sobre por que audiência não é garantia de vendas e como construir território mental em vez de atrair curiosos."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Copy Gerada pelo Bot:</w:t>
      </w:r>
    </w:p>
    <w:p>
      <w:pPr>
        <w:spacing w:before="120" w:after="120" w:line="276" w:lineRule="auto"/>
      </w:pPr>
      <w:r>
        <w:rPr>
          <w:rFonts w:ascii="Calibri" w:hAnsi="Calibri"/>
          <w:color w:val="C2410C"/>
          <w:sz w:val="21"/>
        </w:rPr>
        <w:t xml:space="preserve">🔥 </w:t>
      </w:r>
      <w:r>
        <w:rPr>
          <w:rFonts w:ascii="Calibri" w:hAnsi="Calibri"/>
          <w:i/>
          <w:color w:val="C2410C"/>
          <w:sz w:val="21"/>
        </w:rPr>
        <w:t>Sua copy de alta conversão para FEED (Personalizado - Smart Intent) está pronta!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CONCEITO ESTRATÉGICO DO POST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Formato:</w:t>
      </w:r>
      <w:r>
        <w:rPr>
          <w:rFonts w:ascii="Calibri" w:hAnsi="Calibri"/>
          <w:color w:val="334155"/>
          <w:sz w:val="20"/>
        </w:rPr>
        <w:t xml:space="preserve"> Post Único / Carrossel Estratégico (Feed)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334155"/>
          <w:sz w:val="20"/>
        </w:rPr>
        <w:t>Objetivo:</w:t>
      </w:r>
      <w:r>
        <w:rPr>
          <w:rFonts w:ascii="Calibri" w:hAnsi="Calibri"/>
          <w:color w:val="334155"/>
          <w:sz w:val="20"/>
        </w:rPr>
        <w:t xml:space="preserve"> Reposicionamento de autoridade e destruição da métrica de vaidade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4"/>
        </w:rPr>
        <w:t>POST / LEGENDA: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Seguidor não é cliente.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Visualização não é intenção de compra.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 engajamento vazio não paga folha de pagamento.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maior armadilha que o mercado digital construiu nos últimos 5 anos foi fazer profissionais brilhantes acreditarem que precisam disputar a atenção do público a qualquer custo.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Existe uma diferença abissal que quase ninguém no marketing tradicional explica: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Atenção dispersa</w:t>
      </w:r>
      <w:r>
        <w:rPr>
          <w:rFonts w:ascii="Calibri" w:hAnsi="Calibri"/>
          <w:color w:val="1E293B"/>
          <w:sz w:val="21"/>
        </w:rPr>
        <w:t xml:space="preserve"> se compra com polêmica fabricada, dancinha e frases de efeito motivacionais. Ela atrai curiosos que consomem o seu conteúdo como entretenimento gratuito, mas nunca vão reconhecer valor no que você vende.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Território mental qualificado</w:t>
      </w:r>
      <w:r>
        <w:rPr>
          <w:rFonts w:ascii="Calibri" w:hAnsi="Calibri"/>
          <w:color w:val="1E293B"/>
          <w:sz w:val="21"/>
        </w:rPr>
        <w:t xml:space="preserve"> se constrói quando a sua explicação sobre o problema do cliente é mais precisa, profunda e fundamentada do que a explicação que ele mesmo tinha na cabeça.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dinâmica é simples: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1. </w:t>
      </w:r>
      <w:r>
        <w:rPr>
          <w:rFonts w:ascii="Calibri" w:hAnsi="Calibri"/>
          <w:color w:val="334155"/>
          <w:sz w:val="20"/>
        </w:rPr>
        <w:t>Quem apenas chama atenção vira ruído no feed.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2. </w:t>
      </w:r>
      <w:r>
        <w:rPr>
          <w:rFonts w:ascii="Calibri" w:hAnsi="Calibri"/>
          <w:color w:val="334155"/>
          <w:sz w:val="20"/>
        </w:rPr>
        <w:t>Quem educa pela superficialidade vira uma commoditie substituível.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0"/>
        </w:rPr>
        <w:t xml:space="preserve">3. </w:t>
      </w:r>
      <w:r>
        <w:rPr>
          <w:rFonts w:ascii="Calibri" w:hAnsi="Calibri"/>
          <w:color w:val="334155"/>
          <w:sz w:val="20"/>
        </w:rPr>
        <w:t>Quem revela o mecanismo invisível de uma dor assume o monopólio da autoridade técnica.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Quando uma pessoa passa 3 minutos lendo uma análise sua que reorganiza a forma como ela avalia um problema, você não ganhou uma curtida. Você reconfigurou o critério de decisão dela.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 quando chegar a hora de contratar uma solução, adivinhe quem ela vai procurar?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 pessoa que fez ela rir nos stories, ou o especialista que fez ela enxergar a realidade com mais clareza?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Pare de produzir conteúdo para agradar o algoritmo.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Comece a construir ideias que continuem sendo pensadas depois que a tela do celular apagar.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Qual dessas duas batalhas a sua marca tem travado no Instagram ultimamente?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—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Juliana Copy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Estratégia de Negócios Digitais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@julianacopy</w:t>
      </w:r>
    </w:p>
    <w:p>
      <w:pPr>
        <w:spacing w:before="120" w:after="16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Gostou? Quer ajustar algo (tom, CTA, comprimento) ou criar outro formato?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Responda com seu ajuste ou digite 'MENU' para criar um novo conteúdo.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Relatório de Testes Locais de Neurocopy — 5 Situações Reais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Relatório Estratégico • Neurocopy Master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