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DECA8">
      <w:pPr>
        <w:pStyle w:val="3"/>
        <w:keepNext w:val="0"/>
        <w:keepLines w:val="0"/>
        <w:spacing w:line="360" w:lineRule="auto"/>
        <w:rPr>
          <w:rFonts w:ascii="Times New Roman" w:hAnsi="Times New Roman" w:cs="Times New Roman"/>
          <w:b/>
          <w:bCs/>
          <w:lang w:val="en-US"/>
        </w:rPr>
      </w:pPr>
      <w:r>
        <w:rPr>
          <w:rFonts w:ascii="Times New Roman" w:hAnsi="Times New Roman" w:cs="Times New Roman"/>
        </w:rPr>
        <w:t>eConner Multipurpose Municipal Website</w:t>
      </w:r>
    </w:p>
    <w:p w14:paraId="1FD4D84F">
      <w:pPr>
        <w:pStyle w:val="15"/>
        <w:spacing w:line="360" w:lineRule="auto"/>
        <w:ind w:left="720"/>
        <w:rPr>
          <w:b/>
          <w:bCs/>
        </w:rPr>
      </w:pPr>
      <w:r>
        <w:rPr>
          <w:b/>
          <w:bCs/>
        </w:rPr>
        <w:t>CHAPTER 1</w:t>
      </w:r>
    </w:p>
    <w:p w14:paraId="6A7B88C3">
      <w:pPr>
        <w:pStyle w:val="15"/>
        <w:spacing w:line="360" w:lineRule="auto"/>
        <w:ind w:left="720"/>
        <w:rPr>
          <w:b/>
          <w:bCs/>
        </w:rPr>
      </w:pPr>
      <w:r>
        <w:rPr>
          <w:b/>
          <w:bCs/>
        </w:rPr>
        <w:t>Introduction</w:t>
      </w:r>
    </w:p>
    <w:p w14:paraId="203A8A91">
      <w:pPr>
        <w:pStyle w:val="15"/>
        <w:spacing w:line="360" w:lineRule="auto"/>
        <w:ind w:left="720"/>
      </w:pPr>
      <w:r>
        <w:t>Technology plays a vital and transformative role in modern communication and service delivery across all sectors of society. With the rapid growth of the internet and the increasing digitization of services worldwide, people now expect fast, convenient, and accessible access to information at their fingertips. Government institutions, both at the national and local levels, are not exempt from this expectation. Citizens increasingly demand that their government agencies adopt digital platforms to improve service delivery, enhance transparency, and foster greater civic engagement. In order to improve transparency, efficiency, and public service delivery, local government units (LGUs) must proactively adopt digital platforms to better serve their communities and meet the evolving expectations of their constituents.</w:t>
      </w:r>
    </w:p>
    <w:p w14:paraId="00E29B78">
      <w:pPr>
        <w:pStyle w:val="15"/>
        <w:spacing w:line="360" w:lineRule="auto"/>
        <w:ind w:left="720"/>
      </w:pPr>
      <w:r>
        <w:t>The Municipality of Conner, Apayao, like many rural municipalities in the Philippines, currently relies heavily on traditional methods of information dissemination such as bulletin boards, printed announcements, word-of-mouth communication, and face-to-face inquiries at the municipal hall. While these conventional methods have been functional for decades and remain familiar to older generations, they present significant limitations in the modern digital age. These traditional approaches may not be efficient, especially for residents who live in remote barangays or those who cannot frequently visit the municipal office due to distance, transportation constraints, work schedules, or physical limitations. The absence of a centralized, official online platform results in fragmented information where critical public announcements, tourism details, government services information, contact details, and downloadable forms are scattered across various social media pages, personal accounts, or available only through offline offices, making access inconvenient, unreliable, and inconsistent.</w:t>
      </w:r>
    </w:p>
    <w:p w14:paraId="10730651">
      <w:pPr>
        <w:pStyle w:val="15"/>
        <w:spacing w:line="360" w:lineRule="auto"/>
        <w:ind w:left="720"/>
      </w:pPr>
      <w:r>
        <w:t>Residents, investors, tourists, and other stakeholders face considerable difficulty accessing timely local government updates, understanding current ordinances and policies, and obtaining comprehensive public services information. This significant gap in digital governance not only limits transparency and accountability but also hinders effective communication between the local government and its diverse stakeholders. The lack of a unified digital presence creates information asymmetry, where those with better access to traditional channels or social media networks are better informed than those without such access, potentially marginalizing vulnerable populations.</w:t>
      </w:r>
    </w:p>
    <w:p w14:paraId="27C5FBFD">
      <w:pPr>
        <w:pStyle w:val="15"/>
        <w:spacing w:line="360" w:lineRule="auto"/>
        <w:ind w:left="720"/>
      </w:pPr>
      <w:r>
        <w:t>Furthermore, the current reliance on social media platforms for official communications presents challenges including information fragmentation across multiple pages, lack of permanence and archiving capabilities, difficulty in verifying official sources, and limited accessibility for individuals without social media accounts or reliable internet connectivity. There is an urgent need to design and develop a structured, responsive, accessible, and professionally managed municipal website that supports transparency, streamlines information dissemination, and advances digital governance initiatives aligned with national standards.</w:t>
      </w:r>
    </w:p>
    <w:p w14:paraId="7160DE7A">
      <w:pPr>
        <w:pStyle w:val="15"/>
        <w:spacing w:line="360" w:lineRule="auto"/>
        <w:ind w:left="720"/>
      </w:pPr>
      <w:r>
        <w:t xml:space="preserve">To comprehensively address these multifaceted concerns, this study proposes the development of the </w:t>
      </w:r>
      <w:r>
        <w:rPr>
          <w:b/>
          <w:bCs/>
        </w:rPr>
        <w:t>A Web-Based Information Management System for the Municipality of Conner (Official Municipal Website)</w:t>
      </w:r>
      <w:r>
        <w:t>, an official, centralized online platform designed to provide updated announcements, downloadable forms, comprehensive municipal services information, tourism promotion, transparency features, and effective public communication channels. The system aims to significantly enhance accessibility for all stakeholders, substantially improve communication between the municipality and residents, promote transparency and accountability in governance, support economic development through tourism promotion, and advance digital governance initiatives through the strategic use of information and communication technology.</w:t>
      </w:r>
    </w:p>
    <w:p w14:paraId="2C43F468">
      <w:pPr>
        <w:pStyle w:val="15"/>
        <w:spacing w:line="360" w:lineRule="auto"/>
        <w:ind w:left="720"/>
        <w:rPr>
          <w:b/>
          <w:bCs/>
        </w:rPr>
      </w:pPr>
      <w:r>
        <w:rPr>
          <w:b/>
          <w:bCs/>
        </w:rPr>
        <w:t>Background of the Study</w:t>
      </w:r>
    </w:p>
    <w:p w14:paraId="4604023D">
      <w:pPr>
        <w:pStyle w:val="15"/>
        <w:spacing w:line="360" w:lineRule="auto"/>
        <w:ind w:left="720"/>
      </w:pPr>
      <w:r>
        <w:t>The rapid advancement of information and communication technology has fundamentally transformed how organizations, including government institutions, interact with their stakeholders and deliver services to the public. In the digital era, official websites have become essential, non-negotiable tools for organizations across all sectors, particularly for government institutions seeking to maintain legitimacy, transparency, and effectiveness in their operations. Many progressive municipalities and cities, both in the Philippines and internationally, have successfully adopted official websites to provide real-time updates to constituents, publish official ordinances and resolutions, actively promote local tourism and cultural heritage, deliver public services online, and facilitate two-way communication between government and citizens.</w:t>
      </w:r>
    </w:p>
    <w:p w14:paraId="22D6AA70">
      <w:pPr>
        <w:pStyle w:val="15"/>
        <w:spacing w:line="360" w:lineRule="auto"/>
        <w:ind w:left="720"/>
      </w:pPr>
      <w:r>
        <w:t>These digital platforms offer numerous advantages including 24/7 accessibility regardless of office hours, reduced need for physical visits to government offices, standardized and consistent information dissemination, permanent archiving of official documents, enhanced transparency through public access to governance documents, and improved efficiency in service delivery. Residents can access critical information anytime and anywhere with internet connectivity, significantly reducing the time, cost, and effort required to interact with their local government.</w:t>
      </w:r>
    </w:p>
    <w:p w14:paraId="20556115">
      <w:pPr>
        <w:pStyle w:val="15"/>
        <w:spacing w:line="360" w:lineRule="auto"/>
        <w:ind w:left="720"/>
      </w:pPr>
      <w:r>
        <w:t>The Municipality of Conner, located in the province of Apayao in the Cordillera Administrative Region, is a rural municipality with growing communication needs driven by increasing population, economic development aspirations, tourism potential, and rising public expectations for faster, more efficient government services. The municipality possesses significant natural attractions, cultural heritage sites, and agricultural products that could benefit from wider promotion, yet these assets remain under-promoted due to limited digital presence. However, without a comprehensive, professionally designed official website, information dissemination remains limited, inefficient, and fragmented. Public announcements regarding health programs, disaster preparedness, infrastructure projects, and community events often fail to reach all intended beneficiaries. Tourism details about local attractions remain inaccessible to potential visitors researching travel destinations online. Government services information, requirements, and procedures are not systematically documented and shared, forcing residents to make multiple inquiries or visits. Contact information for various municipal offices is inconsistently available. Downloadable forms for permits, clearances, and other transactions are not centrally archived, creating inconvenience for both residents and municipal staff.</w:t>
      </w:r>
    </w:p>
    <w:p w14:paraId="067A26AB">
      <w:pPr>
        <w:pStyle w:val="15"/>
        <w:spacing w:line="360" w:lineRule="auto"/>
        <w:ind w:left="720"/>
      </w:pPr>
      <w:r>
        <w:t>The current over-reliance on social media platforms such as Facebook for official communications, while providing some connectivity, presents significant limitations for a government institution. Social media content is ephemeral and easily buried in feeds, lacks systematic organization and searchability, cannot reliably serve as a permanent archive for official documents, presents challenges in verifying authentic official sources, excludes citizens who do not use social media or have limited digital literacy, and does not project the professional image expected of a government institution. Moreover, social media platforms are third-party controlled, subject to algorithm changes, and may not always be accessible due to policy changes or technical issues.</w:t>
      </w:r>
    </w:p>
    <w:p w14:paraId="172A1EE7">
      <w:pPr>
        <w:pStyle w:val="15"/>
        <w:spacing w:line="360" w:lineRule="auto"/>
        <w:ind w:left="720"/>
      </w:pPr>
      <w:r>
        <w:t xml:space="preserve">The proposed </w:t>
      </w:r>
      <w:r>
        <w:rPr>
          <w:b/>
          <w:bCs/>
        </w:rPr>
        <w:t>Web-Based Information Management System for the Municipality of Conner</w:t>
      </w:r>
      <w:r>
        <w:t xml:space="preserve"> will serve as the definitive, authoritative official portal of the municipality. It will comprehensively include features such as timely announcements and news updates, detailed information about municipal services with downloadable forms, rich tourism information promoting local culture and attractions, a dedicated transparency section publishing ordinances, resolutions, reports, and budgets, and a functional contact page for public inquiries and feedback. The system will feature a modern, responsive design ensuring optimal viewing experience across desktop computers, tablets, and mobile devices, and include a robust Content Management System (CMS) enabling non-technical municipal staff to easily update content without requiring programming knowledge.</w:t>
      </w:r>
    </w:p>
    <w:p w14:paraId="45F040E9">
      <w:pPr>
        <w:pStyle w:val="15"/>
        <w:spacing w:line="360" w:lineRule="auto"/>
        <w:ind w:left="720"/>
      </w:pPr>
      <w:r>
        <w:t>By implementing this comprehensive digital platform, the Municipality of Conner can dramatically improve service efficiency by reducing repetitive inquiries and streamlining information access, significantly enhance accessibility for all residents including those in remote areas, increase community engagement through improved two-way communication, strengthen transparency and accountability in governance, promote local economic development through effective tourism marketing, and align with national digital governance standards set by the Department of Information and Communications Technology (DICT) and other relevant agencies.</w:t>
      </w:r>
    </w:p>
    <w:p w14:paraId="2CF6FEF1">
      <w:pPr>
        <w:pStyle w:val="15"/>
        <w:spacing w:line="360" w:lineRule="auto"/>
        <w:ind w:left="720"/>
      </w:pPr>
      <w:r>
        <w:t>This study is therefore conducted to systematically design, develop, and evaluate a functional, user-friendly, and sustainable municipal website that comprehensively addresses the communication, service delivery, and transparency needs of the Municipality of Conner, Apayao, serving as a model for other rural municipalities facing similar challenges.</w:t>
      </w:r>
    </w:p>
    <w:p w14:paraId="1A9F244B">
      <w:pPr>
        <w:pStyle w:val="15"/>
        <w:spacing w:line="360" w:lineRule="auto"/>
        <w:ind w:left="720"/>
        <w:rPr>
          <w:b/>
          <w:bCs/>
        </w:rPr>
      </w:pPr>
      <w:r>
        <w:rPr>
          <w:b/>
          <w:bCs/>
        </w:rPr>
        <w:t>Statement of the Problem</w:t>
      </w:r>
    </w:p>
    <w:p w14:paraId="66400252">
      <w:pPr>
        <w:pStyle w:val="15"/>
        <w:spacing w:line="360" w:lineRule="auto"/>
        <w:ind w:left="720"/>
      </w:pPr>
      <w:r>
        <w:t>This study aims to develop an official, comprehensive website for the Municipality of Conner, Apayao that will serve as the primary platform for information dissemination, public service delivery, transparency, and promotion of local culture and tourism.</w:t>
      </w:r>
    </w:p>
    <w:p w14:paraId="40A60305">
      <w:pPr>
        <w:pStyle w:val="15"/>
        <w:spacing w:line="360" w:lineRule="auto"/>
        <w:ind w:left="720"/>
      </w:pPr>
      <w:r>
        <w:t>Specifically, it seeks to answer the following research questions:</w:t>
      </w:r>
    </w:p>
    <w:p w14:paraId="3BCE9AA1">
      <w:pPr>
        <w:pStyle w:val="15"/>
        <w:numPr>
          <w:ilvl w:val="0"/>
          <w:numId w:val="1"/>
        </w:numPr>
        <w:spacing w:line="360" w:lineRule="auto"/>
      </w:pPr>
      <w:r>
        <w:t>What are the specific challenges and barriers that the Municipality of Conner currently faces in terms of information dissemination, online presence, public service delivery, and stakeholder engagement?</w:t>
      </w:r>
    </w:p>
    <w:p w14:paraId="000ED4BB">
      <w:pPr>
        <w:pStyle w:val="15"/>
        <w:numPr>
          <w:ilvl w:val="0"/>
          <w:numId w:val="1"/>
        </w:numPr>
        <w:spacing w:line="360" w:lineRule="auto"/>
      </w:pPr>
      <w:r>
        <w:t>What essential features and functionalities should be included in the proposed website to effectively address the diverse needs of the municipality and its various stakeholders including residents, municipal employees, tourism office personnel, local business owners, tourists, visitors, and external stakeholders?</w:t>
      </w:r>
    </w:p>
    <w:p w14:paraId="5403ACED">
      <w:pPr>
        <w:pStyle w:val="15"/>
        <w:numPr>
          <w:ilvl w:val="0"/>
          <w:numId w:val="1"/>
        </w:numPr>
        <w:spacing w:line="360" w:lineRule="auto"/>
      </w:pPr>
      <w:r>
        <w:t>How effective is the developed website system in terms of: a. Usability – the degree to which users can achieve specified goals with effectiveness, efficiency, and satisfaction b. Ease of use – the simplicity and intuitiveness of navigation and information retrieval c. User-friendliness – the overall comfort and positive experience of users interacting with the system?</w:t>
      </w:r>
    </w:p>
    <w:p w14:paraId="2C0DD345">
      <w:pPr>
        <w:pStyle w:val="15"/>
        <w:numPr>
          <w:ilvl w:val="0"/>
          <w:numId w:val="1"/>
        </w:numPr>
        <w:spacing w:line="360" w:lineRule="auto"/>
      </w:pPr>
      <w:r>
        <w:t>What are the technical requirements, constraints, and considerations for developing and deploying a municipal website in a rural setting with limited technical infrastructure?</w:t>
      </w:r>
    </w:p>
    <w:p w14:paraId="296ED702">
      <w:pPr>
        <w:pStyle w:val="15"/>
        <w:numPr>
          <w:ilvl w:val="0"/>
          <w:numId w:val="1"/>
        </w:numPr>
        <w:spacing w:line="360" w:lineRule="auto"/>
      </w:pPr>
      <w:r>
        <w:t>How does the implementation of the proposed system align with government digital transformation standards and best practices for local government units?</w:t>
      </w:r>
    </w:p>
    <w:p w14:paraId="1C3B3282">
      <w:pPr>
        <w:pStyle w:val="15"/>
        <w:spacing w:line="360" w:lineRule="auto"/>
        <w:ind w:left="720"/>
        <w:rPr>
          <w:b/>
          <w:bCs/>
        </w:rPr>
      </w:pPr>
      <w:r>
        <w:rPr>
          <w:b/>
          <w:bCs/>
        </w:rPr>
        <w:t>Objectives of the Study</w:t>
      </w:r>
    </w:p>
    <w:p w14:paraId="260D6358">
      <w:pPr>
        <w:pStyle w:val="15"/>
        <w:spacing w:line="360" w:lineRule="auto"/>
        <w:ind w:left="720"/>
        <w:rPr>
          <w:b/>
          <w:bCs/>
        </w:rPr>
      </w:pPr>
      <w:r>
        <w:rPr>
          <w:b/>
          <w:bCs/>
        </w:rPr>
        <w:t>General Objective</w:t>
      </w:r>
    </w:p>
    <w:p w14:paraId="6AA8F0B2">
      <w:pPr>
        <w:pStyle w:val="15"/>
        <w:spacing w:line="360" w:lineRule="auto"/>
        <w:ind w:left="720"/>
      </w:pPr>
      <w:r>
        <w:t>The general objective of this study is to develop a comprehensive, functional, and user-friendly official website for the Municipality of Conner, Apayao that will serve as the primary digital platform for information sharing, public service delivery, transparency, public updates, and promotion of local culture and tourism.</w:t>
      </w:r>
    </w:p>
    <w:p w14:paraId="6E26D2AC">
      <w:pPr>
        <w:pStyle w:val="15"/>
        <w:spacing w:line="360" w:lineRule="auto"/>
        <w:ind w:left="720"/>
        <w:rPr>
          <w:b/>
          <w:bCs/>
        </w:rPr>
      </w:pPr>
      <w:r>
        <w:rPr>
          <w:b/>
          <w:bCs/>
        </w:rPr>
        <w:t>Specific Objectives</w:t>
      </w:r>
    </w:p>
    <w:p w14:paraId="626D13E8">
      <w:pPr>
        <w:pStyle w:val="15"/>
        <w:numPr>
          <w:ilvl w:val="0"/>
          <w:numId w:val="2"/>
        </w:numPr>
        <w:spacing w:line="360" w:lineRule="auto"/>
      </w:pPr>
      <w:r>
        <w:t>To comprehensively identify and analyze the existing challenges, barriers, and limitations in the municipality's current information dissemination system and online presence through systematic data collection from stakeholders.</w:t>
      </w:r>
    </w:p>
    <w:p w14:paraId="0DA19C34">
      <w:pPr>
        <w:pStyle w:val="15"/>
        <w:numPr>
          <w:ilvl w:val="0"/>
          <w:numId w:val="2"/>
        </w:numPr>
        <w:spacing w:line="360" w:lineRule="auto"/>
      </w:pPr>
      <w:r>
        <w:t>To determine and document the necessary features, functionalities, content requirements, and technical specifications of the proposed website based on thorough needs assessment involving residents, municipal employees, tourism office personnel, local business owners, tourists, visitors, and external stakeholders.</w:t>
      </w:r>
    </w:p>
    <w:p w14:paraId="0BF2201B">
      <w:pPr>
        <w:pStyle w:val="15"/>
        <w:numPr>
          <w:ilvl w:val="0"/>
          <w:numId w:val="2"/>
        </w:numPr>
        <w:spacing w:line="360" w:lineRule="auto"/>
      </w:pPr>
      <w:r>
        <w:t>To design and develop the Web-Based Information Management System for the Municipality of Conner using Agile Methodology, ensuring iterative development, continuous stakeholder feedback, and quality assurance throughout the development process.</w:t>
      </w:r>
    </w:p>
    <w:p w14:paraId="62C65B89">
      <w:pPr>
        <w:pStyle w:val="15"/>
        <w:numPr>
          <w:ilvl w:val="0"/>
          <w:numId w:val="2"/>
        </w:numPr>
        <w:spacing w:line="360" w:lineRule="auto"/>
      </w:pPr>
      <w:r>
        <w:t>To implement essential functional modules and pages including Home (with announcements and news), About/Municipal Profile (with history, vision-mission, and officials), Services (with comprehensive service listings and downloadable forms), Tourism (with local culture and tourist spot promotions), Transparency Section (with ordinances, reports, and budgets), and Contact (with inquiry forms and feedback mechanisms).</w:t>
      </w:r>
    </w:p>
    <w:p w14:paraId="6EB28BA8">
      <w:pPr>
        <w:pStyle w:val="15"/>
        <w:numPr>
          <w:ilvl w:val="0"/>
          <w:numId w:val="2"/>
        </w:numPr>
        <w:spacing w:line="360" w:lineRule="auto"/>
      </w:pPr>
      <w:r>
        <w:t>To rigorously evaluate the developed system in terms of usability, ease of use, and user-friendliness through structured user acceptance testing with representative stakeholders.</w:t>
      </w:r>
    </w:p>
    <w:p w14:paraId="52A493A8">
      <w:pPr>
        <w:pStyle w:val="15"/>
        <w:numPr>
          <w:ilvl w:val="0"/>
          <w:numId w:val="2"/>
        </w:numPr>
        <w:spacing w:line="360" w:lineRule="auto"/>
      </w:pPr>
      <w:r>
        <w:t>To formulate evidence-based recommendations for future system enhancements, sustainability strategies, scalability options, and long-term maintenance approaches.</w:t>
      </w:r>
    </w:p>
    <w:p w14:paraId="0EC175F7">
      <w:pPr>
        <w:pStyle w:val="15"/>
        <w:numPr>
          <w:ilvl w:val="0"/>
          <w:numId w:val="2"/>
        </w:numPr>
        <w:spacing w:line="360" w:lineRule="auto"/>
      </w:pPr>
      <w:r>
        <w:t>To contribute to the body of knowledge regarding digital governance implementation in rural municipalities and provide a replicable model for similar contexts.</w:t>
      </w:r>
    </w:p>
    <w:p w14:paraId="2ED747B8">
      <w:pPr>
        <w:pStyle w:val="15"/>
        <w:spacing w:line="360" w:lineRule="auto"/>
        <w:ind w:left="720"/>
        <w:rPr>
          <w:b/>
          <w:bCs/>
        </w:rPr>
      </w:pPr>
      <w:r>
        <w:rPr>
          <w:b/>
          <w:bCs/>
        </w:rPr>
        <w:t>Conceptual Framework</w:t>
      </w:r>
    </w:p>
    <w:p w14:paraId="13E72029">
      <w:pPr>
        <w:pStyle w:val="15"/>
        <w:spacing w:line="360" w:lineRule="auto"/>
        <w:ind w:left="720"/>
      </w:pPr>
      <w:r>
        <w:t>This study is fundamentally anchored on the principle that the strategic integration of appropriate technology in public service delivery significantly enhances operational efficiency, information accessibility, government transparency, and citizen satisfaction. The development of the Web-Based Information Management System for the Municipality of Conner aims to fundamentally transform and improve communication between the local government and its diverse stakeholders including residents, investors, tourists, business owners, and other external parties.</w:t>
      </w:r>
    </w:p>
    <w:p w14:paraId="24C96EDB">
      <w:pPr>
        <w:pStyle w:val="15"/>
        <w:spacing w:line="360" w:lineRule="auto"/>
        <w:ind w:left="720"/>
      </w:pPr>
      <w:r>
        <w:t xml:space="preserve">The study adopts and follows the </w:t>
      </w:r>
      <w:r>
        <w:rPr>
          <w:b/>
          <w:bCs/>
        </w:rPr>
        <w:t>Input-Process-Output (IPO) Model</w:t>
      </w:r>
      <w:r>
        <w:t xml:space="preserve"> as its primary conceptual framework, providing a systematic structure for understanding how the proposed system transforms needs and resources into valuable outputs and outcomes.</w:t>
      </w:r>
    </w:p>
    <w:p w14:paraId="5E36FA56">
      <w:pPr>
        <w:pStyle w:val="15"/>
        <w:spacing w:line="360" w:lineRule="auto"/>
        <w:ind w:left="720"/>
      </w:pPr>
      <w:r>
        <mc:AlternateContent>
          <mc:Choice Requires="wps">
            <w:drawing>
              <wp:anchor distT="0" distB="0" distL="114300" distR="114300" simplePos="0" relativeHeight="251665408" behindDoc="0" locked="0" layoutInCell="1" allowOverlap="1">
                <wp:simplePos x="0" y="0"/>
                <wp:positionH relativeFrom="margin">
                  <wp:posOffset>2092325</wp:posOffset>
                </wp:positionH>
                <wp:positionV relativeFrom="paragraph">
                  <wp:posOffset>26670</wp:posOffset>
                </wp:positionV>
                <wp:extent cx="1802765" cy="2889250"/>
                <wp:effectExtent l="0" t="0" r="26035" b="25400"/>
                <wp:wrapNone/>
                <wp:docPr id="21" name="Rectangles 4"/>
                <wp:cNvGraphicFramePr/>
                <a:graphic xmlns:a="http://schemas.openxmlformats.org/drawingml/2006/main">
                  <a:graphicData uri="http://schemas.microsoft.com/office/word/2010/wordprocessingShape">
                    <wps:wsp>
                      <wps:cNvSpPr/>
                      <wps:spPr>
                        <a:xfrm>
                          <a:off x="0" y="0"/>
                          <a:ext cx="1802912" cy="28892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3AF7EC7">
                            <w:pPr>
                              <w:pStyle w:val="4"/>
                              <w:keepNext w:val="0"/>
                              <w:keepLines w:val="0"/>
                              <w:jc w:val="center"/>
                              <w:rPr>
                                <w:rFonts w:ascii="Times New Roman" w:hAnsi="Times New Roman" w:cs="Times New Roman"/>
                              </w:rPr>
                            </w:pPr>
                            <w:r>
                              <w:rPr>
                                <w:rFonts w:ascii="Times New Roman" w:hAnsi="Times New Roman" w:cs="Times New Roman"/>
                                <w:color w:val="auto"/>
                                <w:sz w:val="36"/>
                                <w:szCs w:val="36"/>
                              </w:rPr>
                              <w:t>Process</w:t>
                            </w:r>
                          </w:p>
                          <w:p w14:paraId="7E9F5A60">
                            <w:pPr>
                              <w:pStyle w:val="15"/>
                              <w:numPr>
                                <w:ilvl w:val="0"/>
                                <w:numId w:val="3"/>
                              </w:numPr>
                            </w:pPr>
                            <w:r>
                              <w:t>Planning and requirement analysis</w:t>
                            </w:r>
                          </w:p>
                          <w:p w14:paraId="425B1D05">
                            <w:pPr>
                              <w:pStyle w:val="15"/>
                              <w:numPr>
                                <w:ilvl w:val="0"/>
                                <w:numId w:val="3"/>
                              </w:numPr>
                            </w:pPr>
                            <w:r>
                              <w:t>Website design and development</w:t>
                            </w:r>
                          </w:p>
                          <w:p w14:paraId="3C75244E">
                            <w:pPr>
                              <w:pStyle w:val="15"/>
                              <w:numPr>
                                <w:ilvl w:val="0"/>
                                <w:numId w:val="3"/>
                              </w:numPr>
                            </w:pPr>
                            <w:r>
                              <w:t>Content organization and integration</w:t>
                            </w:r>
                          </w:p>
                          <w:p w14:paraId="74FE95DB">
                            <w:pPr>
                              <w:pStyle w:val="15"/>
                              <w:numPr>
                                <w:ilvl w:val="0"/>
                                <w:numId w:val="3"/>
                              </w:numPr>
                            </w:pPr>
                            <w:r>
                              <w:t>Testing and evaluation</w:t>
                            </w:r>
                          </w:p>
                          <w:p w14:paraId="65C7E45F">
                            <w:pPr>
                              <w:pStyle w:val="15"/>
                              <w:numPr>
                                <w:ilvl w:val="0"/>
                                <w:numId w:val="3"/>
                              </w:numPr>
                            </w:pPr>
                            <w:r>
                              <w:t>Revision and system improvement</w:t>
                            </w:r>
                          </w:p>
                          <w:p w14:paraId="40910D6B">
                            <w:pPr>
                              <w:spacing w:beforeAutospacing="1" w:after="0" w:afterAutospacing="1"/>
                            </w:pPr>
                          </w:p>
                          <w:p w14:paraId="17BC93D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 o:spid="_x0000_s1026" o:spt="1" style="position:absolute;left:0pt;margin-left:164.75pt;margin-top:2.1pt;height:227.5pt;width:141.95pt;mso-position-horizontal-relative:margin;z-index:251665408;v-text-anchor:middle;mso-width-relative:page;mso-height-relative:page;" fillcolor="#4F81BD [3204]" filled="t" stroked="t" coordsize="21600,21600" o:gfxdata="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eWcSHNkAAAAJAQAADwAAAAAAAAABACAAAAAiAAAA&#10;ZHJzL2Rvd25yZXYueG1sUEsBAhQAFAAAAAgAh07iQCQYYbd4AgAAEAUAAA4AAAAAAAAAAQAgAAAA&#10;KAEAAGRycy9lMm9Eb2MueG1sUEsFBgAAAAAGAAYAWQEAABIGAAAAAA==&#10;">
                <v:fill on="t" focussize="0,0"/>
                <v:stroke weight="2pt" color="#376092 [2404]" joinstyle="round"/>
                <v:imagedata o:title=""/>
                <o:lock v:ext="edit" aspectratio="f"/>
                <v:textbox>
                  <w:txbxContent>
                    <w:p w14:paraId="03AF7EC7">
                      <w:pPr>
                        <w:pStyle w:val="4"/>
                        <w:keepNext w:val="0"/>
                        <w:keepLines w:val="0"/>
                        <w:jc w:val="center"/>
                        <w:rPr>
                          <w:rFonts w:ascii="Times New Roman" w:hAnsi="Times New Roman" w:cs="Times New Roman"/>
                        </w:rPr>
                      </w:pPr>
                      <w:r>
                        <w:rPr>
                          <w:rFonts w:ascii="Times New Roman" w:hAnsi="Times New Roman" w:cs="Times New Roman"/>
                          <w:color w:val="auto"/>
                          <w:sz w:val="36"/>
                          <w:szCs w:val="36"/>
                        </w:rPr>
                        <w:t>Process</w:t>
                      </w:r>
                    </w:p>
                    <w:p w14:paraId="7E9F5A60">
                      <w:pPr>
                        <w:pStyle w:val="15"/>
                        <w:numPr>
                          <w:ilvl w:val="0"/>
                          <w:numId w:val="3"/>
                        </w:numPr>
                      </w:pPr>
                      <w:r>
                        <w:t>Planning and requirement analysis</w:t>
                      </w:r>
                    </w:p>
                    <w:p w14:paraId="425B1D05">
                      <w:pPr>
                        <w:pStyle w:val="15"/>
                        <w:numPr>
                          <w:ilvl w:val="0"/>
                          <w:numId w:val="3"/>
                        </w:numPr>
                      </w:pPr>
                      <w:r>
                        <w:t>Website design and development</w:t>
                      </w:r>
                    </w:p>
                    <w:p w14:paraId="3C75244E">
                      <w:pPr>
                        <w:pStyle w:val="15"/>
                        <w:numPr>
                          <w:ilvl w:val="0"/>
                          <w:numId w:val="3"/>
                        </w:numPr>
                      </w:pPr>
                      <w:r>
                        <w:t>Content organization and integration</w:t>
                      </w:r>
                    </w:p>
                    <w:p w14:paraId="74FE95DB">
                      <w:pPr>
                        <w:pStyle w:val="15"/>
                        <w:numPr>
                          <w:ilvl w:val="0"/>
                          <w:numId w:val="3"/>
                        </w:numPr>
                      </w:pPr>
                      <w:r>
                        <w:t>Testing and evaluation</w:t>
                      </w:r>
                    </w:p>
                    <w:p w14:paraId="65C7E45F">
                      <w:pPr>
                        <w:pStyle w:val="15"/>
                        <w:numPr>
                          <w:ilvl w:val="0"/>
                          <w:numId w:val="3"/>
                        </w:numPr>
                      </w:pPr>
                      <w:r>
                        <w:t>Revision and system improvement</w:t>
                      </w:r>
                    </w:p>
                    <w:p w14:paraId="40910D6B">
                      <w:pPr>
                        <w:spacing w:beforeAutospacing="1" w:after="0" w:afterAutospacing="1"/>
                      </w:pPr>
                    </w:p>
                    <w:p w14:paraId="17BC93D8">
                      <w:pPr>
                        <w:jc w:val="center"/>
                      </w:pP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-111125</wp:posOffset>
                </wp:positionH>
                <wp:positionV relativeFrom="paragraph">
                  <wp:posOffset>15240</wp:posOffset>
                </wp:positionV>
                <wp:extent cx="1850390" cy="2908300"/>
                <wp:effectExtent l="0" t="0" r="16510" b="25400"/>
                <wp:wrapNone/>
                <wp:docPr id="20" name="Rectangles 3"/>
                <wp:cNvGraphicFramePr/>
                <a:graphic xmlns:a="http://schemas.openxmlformats.org/drawingml/2006/main">
                  <a:graphicData uri="http://schemas.microsoft.com/office/word/2010/wordprocessingShape">
                    <wps:wsp>
                      <wps:cNvSpPr/>
                      <wps:spPr>
                        <a:xfrm>
                          <a:off x="0" y="0"/>
                          <a:ext cx="1850683" cy="29083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08AA5DF">
                            <w:pPr>
                              <w:pStyle w:val="4"/>
                              <w:keepNext w:val="0"/>
                              <w:keepLines w:val="0"/>
                              <w:jc w:val="center"/>
                              <w:rPr>
                                <w:rFonts w:ascii="Times New Roman" w:hAnsi="Times New Roman" w:cs="Times New Roman"/>
                              </w:rPr>
                            </w:pPr>
                            <w:r>
                              <w:rPr>
                                <w:rFonts w:ascii="Times New Roman" w:hAnsi="Times New Roman" w:cs="Times New Roman"/>
                                <w:color w:val="auto"/>
                                <w:sz w:val="36"/>
                                <w:szCs w:val="36"/>
                              </w:rPr>
                              <w:t>Input</w:t>
                            </w:r>
                          </w:p>
                          <w:p w14:paraId="220A39AD">
                            <w:pPr>
                              <w:pStyle w:val="15"/>
                              <w:numPr>
                                <w:ilvl w:val="0"/>
                                <w:numId w:val="3"/>
                              </w:numPr>
                            </w:pPr>
                            <w:r>
                              <w:t>Information gathered from municipal offices</w:t>
                            </w:r>
                          </w:p>
                          <w:p w14:paraId="7D535745">
                            <w:pPr>
                              <w:pStyle w:val="15"/>
                              <w:numPr>
                                <w:ilvl w:val="0"/>
                                <w:numId w:val="3"/>
                              </w:numPr>
                            </w:pPr>
                            <w:r>
                              <w:t>Residents’ needs and feedback</w:t>
                            </w:r>
                          </w:p>
                          <w:p w14:paraId="0147DF77">
                            <w:pPr>
                              <w:pStyle w:val="15"/>
                              <w:numPr>
                                <w:ilvl w:val="0"/>
                                <w:numId w:val="3"/>
                              </w:numPr>
                            </w:pPr>
                            <w:r>
                              <w:t>Municipal announcements, ordinances, services, and tourism data</w:t>
                            </w:r>
                          </w:p>
                          <w:p w14:paraId="3D549333">
                            <w:pPr>
                              <w:pStyle w:val="15"/>
                              <w:numPr>
                                <w:ilvl w:val="0"/>
                                <w:numId w:val="3"/>
                              </w:numPr>
                            </w:pPr>
                            <w:r>
                              <w:t>Technical resources (software, hardware, internet connection)</w:t>
                            </w:r>
                          </w:p>
                          <w:p w14:paraId="709FE37E">
                            <w:pPr>
                              <w:spacing w:beforeAutospacing="1" w:after="0" w:afterAutospacing="1"/>
                            </w:pPr>
                          </w:p>
                          <w:p w14:paraId="40E7478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 o:spid="_x0000_s1026" o:spt="1" style="position:absolute;left:0pt;margin-left:-8.75pt;margin-top:1.2pt;height:229pt;width:145.7pt;z-index:251664384;v-text-anchor:middle;mso-width-relative:page;mso-height-relative:page;" fillcolor="#4F81BD [3204]" filled="t" stroked="t" coordsize="21600,21600" o:gfxdata="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HrYsBtoAAAAJAQAADwAAAAAAAAABACAAAAAiAAAA&#10;ZHJzL2Rvd25yZXYueG1sUEsBAhQAFAAAAAgAh07iQOXqTrR3AgAAEAUAAA4AAAAAAAAAAQAgAAAA&#10;KQEAAGRycy9lMm9Eb2MueG1sUEsFBgAAAAAGAAYAWQEAABIGAAAAAA==&#10;">
                <v:fill on="t" focussize="0,0"/>
                <v:stroke weight="2pt" color="#376092 [2404]" joinstyle="round"/>
                <v:imagedata o:title=""/>
                <o:lock v:ext="edit" aspectratio="f"/>
                <v:textbox>
                  <w:txbxContent>
                    <w:p w14:paraId="408AA5DF">
                      <w:pPr>
                        <w:pStyle w:val="4"/>
                        <w:keepNext w:val="0"/>
                        <w:keepLines w:val="0"/>
                        <w:jc w:val="center"/>
                        <w:rPr>
                          <w:rFonts w:ascii="Times New Roman" w:hAnsi="Times New Roman" w:cs="Times New Roman"/>
                        </w:rPr>
                      </w:pPr>
                      <w:r>
                        <w:rPr>
                          <w:rFonts w:ascii="Times New Roman" w:hAnsi="Times New Roman" w:cs="Times New Roman"/>
                          <w:color w:val="auto"/>
                          <w:sz w:val="36"/>
                          <w:szCs w:val="36"/>
                        </w:rPr>
                        <w:t>Input</w:t>
                      </w:r>
                    </w:p>
                    <w:p w14:paraId="220A39AD">
                      <w:pPr>
                        <w:pStyle w:val="15"/>
                        <w:numPr>
                          <w:ilvl w:val="0"/>
                          <w:numId w:val="3"/>
                        </w:numPr>
                      </w:pPr>
                      <w:r>
                        <w:t>Information gathered from municipal offices</w:t>
                      </w:r>
                    </w:p>
                    <w:p w14:paraId="7D535745">
                      <w:pPr>
                        <w:pStyle w:val="15"/>
                        <w:numPr>
                          <w:ilvl w:val="0"/>
                          <w:numId w:val="3"/>
                        </w:numPr>
                      </w:pPr>
                      <w:r>
                        <w:t>Residents’ needs and feedback</w:t>
                      </w:r>
                    </w:p>
                    <w:p w14:paraId="0147DF77">
                      <w:pPr>
                        <w:pStyle w:val="15"/>
                        <w:numPr>
                          <w:ilvl w:val="0"/>
                          <w:numId w:val="3"/>
                        </w:numPr>
                      </w:pPr>
                      <w:r>
                        <w:t>Municipal announcements, ordinances, services, and tourism data</w:t>
                      </w:r>
                    </w:p>
                    <w:p w14:paraId="3D549333">
                      <w:pPr>
                        <w:pStyle w:val="15"/>
                        <w:numPr>
                          <w:ilvl w:val="0"/>
                          <w:numId w:val="3"/>
                        </w:numPr>
                      </w:pPr>
                      <w:r>
                        <w:t>Technical resources (software, hardware, internet connection)</w:t>
                      </w:r>
                    </w:p>
                    <w:p w14:paraId="709FE37E">
                      <w:pPr>
                        <w:spacing w:beforeAutospacing="1" w:after="0" w:afterAutospacing="1"/>
                      </w:pPr>
                    </w:p>
                    <w:p w14:paraId="40E74785">
                      <w:pPr>
                        <w:jc w:val="center"/>
                      </w:pPr>
                    </w:p>
                  </w:txbxContent>
                </v:textbox>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4153535</wp:posOffset>
                </wp:positionH>
                <wp:positionV relativeFrom="paragraph">
                  <wp:posOffset>21590</wp:posOffset>
                </wp:positionV>
                <wp:extent cx="1901190" cy="2857500"/>
                <wp:effectExtent l="0" t="0" r="22860" b="19050"/>
                <wp:wrapNone/>
                <wp:docPr id="23" name="Rectangles 5"/>
                <wp:cNvGraphicFramePr/>
                <a:graphic xmlns:a="http://schemas.openxmlformats.org/drawingml/2006/main">
                  <a:graphicData uri="http://schemas.microsoft.com/office/word/2010/wordprocessingShape">
                    <wps:wsp>
                      <wps:cNvSpPr/>
                      <wps:spPr>
                        <a:xfrm>
                          <a:off x="0" y="0"/>
                          <a:ext cx="1901190" cy="28575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4CB2950">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00FC9445">
                            <w:pPr>
                              <w:pStyle w:val="15"/>
                              <w:numPr>
                                <w:ilvl w:val="0"/>
                                <w:numId w:val="3"/>
                              </w:numPr>
                            </w:pPr>
                            <w:r>
                              <w:t>A functional and user-friendly municipal website</w:t>
                            </w:r>
                          </w:p>
                          <w:p w14:paraId="74D0C300">
                            <w:pPr>
                              <w:pStyle w:val="15"/>
                              <w:numPr>
                                <w:ilvl w:val="0"/>
                                <w:numId w:val="3"/>
                              </w:numPr>
                            </w:pPr>
                            <w:r>
                              <w:t>Improved information dissemination</w:t>
                            </w:r>
                          </w:p>
                          <w:p w14:paraId="07D5D017">
                            <w:pPr>
                              <w:pStyle w:val="15"/>
                              <w:numPr>
                                <w:ilvl w:val="0"/>
                                <w:numId w:val="3"/>
                              </w:numPr>
                            </w:pPr>
                            <w:r>
                              <w:t>Enhanced accessibility of services</w:t>
                            </w:r>
                          </w:p>
                          <w:p w14:paraId="309CAF63">
                            <w:pPr>
                              <w:pStyle w:val="15"/>
                              <w:numPr>
                                <w:ilvl w:val="0"/>
                                <w:numId w:val="3"/>
                              </w:numPr>
                            </w:pPr>
                            <w:r>
                              <w:t>Better communication between the municipality and the public</w:t>
                            </w:r>
                          </w:p>
                          <w:p w14:paraId="0601492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 o:spid="_x0000_s1026" o:spt="1" style="position:absolute;left:0pt;margin-left:327.05pt;margin-top:1.7pt;height:225pt;width:149.7pt;z-index:251667456;v-text-anchor:middle;mso-width-relative:page;mso-height-relative:page;" fillcolor="#4F81BD [3204]" filled="t" stroked="t" coordsize="21600,21600" o:gfxdata="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&#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KI1BZzZAAAACQEAAA8AAAAAAAAAAQAgAAAAIgAAAGRy&#10;cy9kb3ducmV2LnhtbFBLAQIUABQAAAAIAIdO4kASTnIfdgIAABAFAAAOAAAAAAAAAAEAIAAAACgB&#10;AABkcnMvZTJvRG9jLnhtbFBLBQYAAAAABgAGAFkBAAAQBgAAAAA=&#10;">
                <v:fill on="t" focussize="0,0"/>
                <v:stroke weight="2pt" color="#376092 [2404]" joinstyle="round"/>
                <v:imagedata o:title=""/>
                <o:lock v:ext="edit" aspectratio="f"/>
                <v:textbox>
                  <w:txbxContent>
                    <w:p w14:paraId="04CB2950">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00FC9445">
                      <w:pPr>
                        <w:pStyle w:val="15"/>
                        <w:numPr>
                          <w:ilvl w:val="0"/>
                          <w:numId w:val="3"/>
                        </w:numPr>
                      </w:pPr>
                      <w:r>
                        <w:t>A functional and user-friendly municipal website</w:t>
                      </w:r>
                    </w:p>
                    <w:p w14:paraId="74D0C300">
                      <w:pPr>
                        <w:pStyle w:val="15"/>
                        <w:numPr>
                          <w:ilvl w:val="0"/>
                          <w:numId w:val="3"/>
                        </w:numPr>
                      </w:pPr>
                      <w:r>
                        <w:t>Improved information dissemination</w:t>
                      </w:r>
                    </w:p>
                    <w:p w14:paraId="07D5D017">
                      <w:pPr>
                        <w:pStyle w:val="15"/>
                        <w:numPr>
                          <w:ilvl w:val="0"/>
                          <w:numId w:val="3"/>
                        </w:numPr>
                      </w:pPr>
                      <w:r>
                        <w:t>Enhanced accessibility of services</w:t>
                      </w:r>
                    </w:p>
                    <w:p w14:paraId="309CAF63">
                      <w:pPr>
                        <w:pStyle w:val="15"/>
                        <w:numPr>
                          <w:ilvl w:val="0"/>
                          <w:numId w:val="3"/>
                        </w:numPr>
                      </w:pPr>
                      <w:r>
                        <w:t>Better communication between the municipality and the public</w:t>
                      </w:r>
                    </w:p>
                    <w:p w14:paraId="0601492D">
                      <w:pPr>
                        <w:jc w:val="center"/>
                      </w:pP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9071610</wp:posOffset>
                </wp:positionH>
                <wp:positionV relativeFrom="paragraph">
                  <wp:posOffset>459105</wp:posOffset>
                </wp:positionV>
                <wp:extent cx="1901190" cy="4237990"/>
                <wp:effectExtent l="12700" t="12700" r="16510" b="16510"/>
                <wp:wrapNone/>
                <wp:docPr id="22" name="Rectangles 5"/>
                <wp:cNvGraphicFramePr/>
                <a:graphic xmlns:a="http://schemas.openxmlformats.org/drawingml/2006/main">
                  <a:graphicData uri="http://schemas.microsoft.com/office/word/2010/wordprocessingShape">
                    <wps:wsp>
                      <wps:cNvSpPr/>
                      <wps:spPr>
                        <a:xfrm>
                          <a:off x="0" y="0"/>
                          <a:ext cx="1901190" cy="42379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880945E">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37C8BE41">
                            <w:pPr>
                              <w:pStyle w:val="15"/>
                              <w:numPr>
                                <w:ilvl w:val="0"/>
                                <w:numId w:val="3"/>
                              </w:numPr>
                            </w:pPr>
                            <w:r>
                              <w:t>A functional and user-friendly municipal website</w:t>
                            </w:r>
                          </w:p>
                          <w:p w14:paraId="2B3790DE">
                            <w:pPr>
                              <w:pStyle w:val="15"/>
                              <w:numPr>
                                <w:ilvl w:val="0"/>
                                <w:numId w:val="3"/>
                              </w:numPr>
                            </w:pPr>
                            <w:r>
                              <w:t>Improved information dissemination</w:t>
                            </w:r>
                          </w:p>
                          <w:p w14:paraId="0DBD528B">
                            <w:pPr>
                              <w:pStyle w:val="15"/>
                              <w:numPr>
                                <w:ilvl w:val="0"/>
                                <w:numId w:val="3"/>
                              </w:numPr>
                            </w:pPr>
                            <w:r>
                              <w:t>Enhanced accessibility of services</w:t>
                            </w:r>
                          </w:p>
                          <w:p w14:paraId="33145352">
                            <w:pPr>
                              <w:pStyle w:val="15"/>
                              <w:numPr>
                                <w:ilvl w:val="0"/>
                                <w:numId w:val="3"/>
                              </w:numPr>
                            </w:pPr>
                            <w:r>
                              <w:t>Better communication between the municipality and the public</w:t>
                            </w:r>
                          </w:p>
                          <w:p w14:paraId="2DCD4CC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 o:spid="_x0000_s1026" o:spt="1" style="position:absolute;left:0pt;margin-left:714.3pt;margin-top:36.15pt;height:333.7pt;width:149.7pt;z-index:251666432;v-text-anchor:middle;mso-width-relative:page;mso-height-relative:page;" fillcolor="#4F81BD [3204]" filled="t" stroked="t" coordsize="21600,21600" o:gfxdata="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2tuocNsAAAAMAQAADwAAAAAAAAABACAAAAAiAAAA&#10;ZHJzL2Rvd25yZXYueG1sUEsBAhQAFAAAAAgAh07iQHFO5Vt2AgAAEAUAAA4AAAAAAAAAAQAgAAAA&#10;KgEAAGRycy9lMm9Eb2MueG1sUEsFBgAAAAAGAAYAWQEAABIGAAAAAA==&#10;">
                <v:fill on="t" focussize="0,0"/>
                <v:stroke weight="2pt" color="#376092 [2404]" joinstyle="round"/>
                <v:imagedata o:title=""/>
                <o:lock v:ext="edit" aspectratio="f"/>
                <v:textbox>
                  <w:txbxContent>
                    <w:p w14:paraId="3880945E">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37C8BE41">
                      <w:pPr>
                        <w:pStyle w:val="15"/>
                        <w:numPr>
                          <w:ilvl w:val="0"/>
                          <w:numId w:val="3"/>
                        </w:numPr>
                      </w:pPr>
                      <w:r>
                        <w:t>A functional and user-friendly municipal website</w:t>
                      </w:r>
                    </w:p>
                    <w:p w14:paraId="2B3790DE">
                      <w:pPr>
                        <w:pStyle w:val="15"/>
                        <w:numPr>
                          <w:ilvl w:val="0"/>
                          <w:numId w:val="3"/>
                        </w:numPr>
                      </w:pPr>
                      <w:r>
                        <w:t>Improved information dissemination</w:t>
                      </w:r>
                    </w:p>
                    <w:p w14:paraId="0DBD528B">
                      <w:pPr>
                        <w:pStyle w:val="15"/>
                        <w:numPr>
                          <w:ilvl w:val="0"/>
                          <w:numId w:val="3"/>
                        </w:numPr>
                      </w:pPr>
                      <w:r>
                        <w:t>Enhanced accessibility of services</w:t>
                      </w:r>
                    </w:p>
                    <w:p w14:paraId="33145352">
                      <w:pPr>
                        <w:pStyle w:val="15"/>
                        <w:numPr>
                          <w:ilvl w:val="0"/>
                          <w:numId w:val="3"/>
                        </w:numPr>
                      </w:pPr>
                      <w:r>
                        <w:t>Better communication between the municipality and the public</w:t>
                      </w:r>
                    </w:p>
                    <w:p w14:paraId="2DCD4CCD">
                      <w:pPr>
                        <w:jc w:val="center"/>
                      </w:pPr>
                    </w:p>
                  </w:txbxContent>
                </v:textbox>
              </v:rect>
            </w:pict>
          </mc:Fallback>
        </mc:AlternateContent>
      </w:r>
    </w:p>
    <w:p w14:paraId="58052163">
      <w:pPr>
        <w:pStyle w:val="15"/>
        <w:spacing w:line="360" w:lineRule="auto"/>
        <w:ind w:left="720"/>
      </w:pPr>
    </w:p>
    <w:p w14:paraId="179D69B9">
      <w:pPr>
        <w:pStyle w:val="15"/>
        <w:spacing w:line="360" w:lineRule="auto"/>
        <w:ind w:left="720"/>
      </w:pPr>
    </w:p>
    <w:p w14:paraId="1181D22C">
      <w:pPr>
        <w:pStyle w:val="15"/>
        <w:spacing w:line="360" w:lineRule="auto"/>
        <w:ind w:left="720"/>
      </w:pPr>
    </w:p>
    <w:p w14:paraId="12E1858D">
      <w:pPr>
        <w:pStyle w:val="15"/>
        <w:spacing w:line="360" w:lineRule="auto"/>
        <w:ind w:left="720"/>
      </w:pPr>
    </w:p>
    <w:p w14:paraId="0B00A09F">
      <w:pPr>
        <w:pStyle w:val="15"/>
        <w:spacing w:line="360" w:lineRule="auto"/>
        <w:ind w:left="720"/>
      </w:pPr>
    </w:p>
    <w:p w14:paraId="5FC5C104">
      <w:pPr>
        <w:pStyle w:val="15"/>
        <w:spacing w:line="360" w:lineRule="auto"/>
        <w:ind w:left="720"/>
      </w:pPr>
    </w:p>
    <w:p w14:paraId="5EAE969B">
      <w:pPr>
        <w:pStyle w:val="15"/>
        <w:spacing w:line="360" w:lineRule="auto"/>
        <w:ind w:left="720"/>
        <w:rPr>
          <w:b/>
          <w:bCs/>
        </w:rPr>
      </w:pPr>
      <w:r>
        <w:rPr>
          <w:b/>
          <w:bCs/>
        </w:rPr>
        <w:t>Input Phase</w:t>
      </w:r>
    </w:p>
    <w:p w14:paraId="6AD4AA59">
      <w:pPr>
        <w:pStyle w:val="15"/>
        <w:spacing w:line="360" w:lineRule="auto"/>
        <w:ind w:left="720"/>
      </w:pPr>
      <w:r>
        <w:t>The input phase encompasses all resources, requirements, and foundational elements necessary for the system development:</w:t>
      </w:r>
    </w:p>
    <w:p w14:paraId="7B9803B3">
      <w:pPr>
        <w:pStyle w:val="15"/>
        <w:numPr>
          <w:ilvl w:val="0"/>
          <w:numId w:val="4"/>
        </w:numPr>
        <w:spacing w:line="360" w:lineRule="auto"/>
      </w:pPr>
      <w:r>
        <w:rPr>
          <w:b/>
          <w:bCs/>
        </w:rPr>
        <w:t>Stakeholder Information Needs</w:t>
      </w:r>
      <w:r>
        <w:t>: Comprehensive assessment of information requirements from residents, LGU officials, tourism personnel, business owners, and external stakeholders regarding what information they need, how they prefer to access it, and what services they require.</w:t>
      </w:r>
    </w:p>
    <w:p w14:paraId="11D2F579">
      <w:pPr>
        <w:pStyle w:val="15"/>
        <w:numPr>
          <w:ilvl w:val="0"/>
          <w:numId w:val="4"/>
        </w:numPr>
        <w:spacing w:line="360" w:lineRule="auto"/>
      </w:pPr>
      <w:r>
        <w:rPr>
          <w:b/>
          <w:bCs/>
        </w:rPr>
        <w:t>Municipal Data and Content</w:t>
      </w:r>
      <w:r>
        <w:t>: Collection and organization of all relevant municipal information including public announcements, tourism details and promotional materials, government services descriptions and procedures, comprehensive contact information, downloadable forms and document templates, municipal ordinances and resolutions, budget reports, and policy documents.</w:t>
      </w:r>
    </w:p>
    <w:p w14:paraId="651FD7C8">
      <w:pPr>
        <w:pStyle w:val="15"/>
        <w:numPr>
          <w:ilvl w:val="0"/>
          <w:numId w:val="4"/>
        </w:numPr>
        <w:spacing w:line="360" w:lineRule="auto"/>
      </w:pPr>
      <w:r>
        <w:rPr>
          <w:b/>
          <w:bCs/>
        </w:rPr>
        <w:t>Technical and Functional Requirements</w:t>
      </w:r>
      <w:r>
        <w:t>: Detailed specification of website requirements based on government standards for LGUs, DICT compliance requirements, accessibility standards, security requirements, and stakeholder expectations.</w:t>
      </w:r>
    </w:p>
    <w:p w14:paraId="11A5EFAC">
      <w:pPr>
        <w:pStyle w:val="15"/>
        <w:numPr>
          <w:ilvl w:val="0"/>
          <w:numId w:val="4"/>
        </w:numPr>
        <w:spacing w:line="360" w:lineRule="auto"/>
      </w:pPr>
      <w:r>
        <w:rPr>
          <w:b/>
          <w:bCs/>
        </w:rPr>
        <w:t>Technical Tools and Technologies</w:t>
      </w:r>
      <w:r>
        <w:t>: Identification and preparation of appropriate web development technologies, programming languages, frameworks, database systems, hosting solutions, and development tools necessary for building the system.</w:t>
      </w:r>
    </w:p>
    <w:p w14:paraId="25E84F0F">
      <w:pPr>
        <w:pStyle w:val="15"/>
        <w:numPr>
          <w:ilvl w:val="0"/>
          <w:numId w:val="4"/>
        </w:numPr>
        <w:spacing w:line="360" w:lineRule="auto"/>
      </w:pPr>
      <w:r>
        <w:rPr>
          <w:b/>
          <w:bCs/>
        </w:rPr>
        <w:t>User Feedback and Requirements</w:t>
      </w:r>
      <w:r>
        <w:t>: Systematic collection of user expectations, preferences, and requirements through surveys, interviews, and focus group discussions to ensure the system meets actual user needs.</w:t>
      </w:r>
    </w:p>
    <w:p w14:paraId="5C2DC76B">
      <w:pPr>
        <w:pStyle w:val="15"/>
        <w:numPr>
          <w:ilvl w:val="0"/>
          <w:numId w:val="4"/>
        </w:numPr>
        <w:spacing w:line="360" w:lineRule="auto"/>
      </w:pPr>
      <w:r>
        <w:rPr>
          <w:b/>
          <w:bCs/>
        </w:rPr>
        <w:t>Regulatory and Standards Compliance</w:t>
      </w:r>
      <w:r>
        <w:t>: Review of applicable laws, regulations, and standards governing government websites, data privacy, accessibility, and information disclosure.</w:t>
      </w:r>
    </w:p>
    <w:p w14:paraId="63482CF6">
      <w:pPr>
        <w:pStyle w:val="15"/>
        <w:spacing w:line="360" w:lineRule="auto"/>
        <w:ind w:left="720"/>
        <w:rPr>
          <w:b/>
          <w:bCs/>
        </w:rPr>
      </w:pPr>
      <w:r>
        <w:rPr>
          <w:b/>
          <w:bCs/>
        </w:rPr>
        <w:t>Process Phase</w:t>
      </w:r>
    </w:p>
    <w:p w14:paraId="62F1B215">
      <w:pPr>
        <w:pStyle w:val="15"/>
        <w:spacing w:line="360" w:lineRule="auto"/>
        <w:ind w:left="720"/>
      </w:pPr>
      <w:r>
        <w:t>The process phase involves the systematic transformation of inputs into outputs through the Agile Methodology, characterized by iterative development, continuous collaboration, and adaptive planning:</w:t>
      </w:r>
    </w:p>
    <w:p w14:paraId="6D49ABDD">
      <w:pPr>
        <w:pStyle w:val="15"/>
        <w:numPr>
          <w:ilvl w:val="0"/>
          <w:numId w:val="5"/>
        </w:numPr>
        <w:spacing w:line="360" w:lineRule="auto"/>
      </w:pPr>
      <w:r>
        <w:rPr>
          <w:b/>
          <w:bCs/>
        </w:rPr>
        <w:t>Sprint 1: Requirements Planning and Analysis</w:t>
      </w:r>
      <w:r>
        <w:t xml:space="preserve"> – Comprehensive identification and documentation of challenges in current information dissemination practices, detailed stakeholder needs analysis, competitive analysis of existing municipal websites, and finalization of technical and functional specifications.</w:t>
      </w:r>
    </w:p>
    <w:p w14:paraId="3E532E21">
      <w:pPr>
        <w:pStyle w:val="15"/>
        <w:numPr>
          <w:ilvl w:val="0"/>
          <w:numId w:val="5"/>
        </w:numPr>
        <w:spacing w:line="360" w:lineRule="auto"/>
      </w:pPr>
      <w:r>
        <w:rPr>
          <w:b/>
          <w:bCs/>
        </w:rPr>
        <w:t>Sprint 2: System Design</w:t>
      </w:r>
      <w:r>
        <w:t xml:space="preserve"> – Collaborative planning of website information architecture, user experience (UX) design, user interface (UI) design with attention to municipal branding and accessibility standards, database schema design, and system architecture planning.</w:t>
      </w:r>
    </w:p>
    <w:p w14:paraId="181D70BF">
      <w:pPr>
        <w:pStyle w:val="15"/>
        <w:numPr>
          <w:ilvl w:val="0"/>
          <w:numId w:val="5"/>
        </w:numPr>
        <w:spacing w:line="360" w:lineRule="auto"/>
      </w:pPr>
      <w:r>
        <w:rPr>
          <w:b/>
          <w:bCs/>
        </w:rPr>
        <w:t>Sprint 3-4: Development Sprints</w:t>
      </w:r>
      <w:r>
        <w:t xml:space="preserve"> – Iterative creation of the website frontend and backend systems, database implementation, CMS development, responsive design implementation, content integration, and feature development through short, focused development cycles with regular stakeholder reviews.</w:t>
      </w:r>
    </w:p>
    <w:p w14:paraId="3C7B112D">
      <w:pPr>
        <w:pStyle w:val="15"/>
        <w:numPr>
          <w:ilvl w:val="0"/>
          <w:numId w:val="5"/>
        </w:numPr>
        <w:spacing w:line="360" w:lineRule="auto"/>
      </w:pPr>
      <w:r>
        <w:rPr>
          <w:b/>
          <w:bCs/>
        </w:rPr>
        <w:t>Sprint 5: Testing and Quality Assurance</w:t>
      </w:r>
      <w:r>
        <w:t xml:space="preserve"> – Comprehensive testing including functionality testing, usability testing, compatibility testing across devices and browsers, security testing, performance testing, and user acceptance testing with selected residents, employees, and stakeholders.</w:t>
      </w:r>
    </w:p>
    <w:p w14:paraId="584EB141">
      <w:pPr>
        <w:pStyle w:val="15"/>
        <w:numPr>
          <w:ilvl w:val="0"/>
          <w:numId w:val="5"/>
        </w:numPr>
        <w:spacing w:line="360" w:lineRule="auto"/>
      </w:pPr>
      <w:r>
        <w:rPr>
          <w:b/>
          <w:bCs/>
        </w:rPr>
        <w:t>Sprint 6: Evaluation and Refinement</w:t>
      </w:r>
      <w:r>
        <w:t xml:space="preserve"> – Systematic measurement and assessment of usability, ease of use, and user-friendliness using standardized evaluation instruments, collection of detailed user feedback, identification of areas for improvement, and implementation of refinements and optimizations.</w:t>
      </w:r>
    </w:p>
    <w:p w14:paraId="5DF2F682">
      <w:pPr>
        <w:pStyle w:val="15"/>
        <w:numPr>
          <w:ilvl w:val="0"/>
          <w:numId w:val="5"/>
        </w:numPr>
        <w:spacing w:line="360" w:lineRule="auto"/>
      </w:pPr>
      <w:r>
        <w:rPr>
          <w:b/>
          <w:bCs/>
        </w:rPr>
        <w:t>Continuous: Documentation and Training</w:t>
      </w:r>
      <w:r>
        <w:t xml:space="preserve"> – Parallel development of technical documentation, user manuals, administrator guides, and training materials throughout the development process.</w:t>
      </w:r>
    </w:p>
    <w:p w14:paraId="4CE7C8A5">
      <w:pPr>
        <w:pStyle w:val="15"/>
        <w:spacing w:line="360" w:lineRule="auto"/>
        <w:ind w:left="720"/>
        <w:rPr>
          <w:b/>
          <w:bCs/>
        </w:rPr>
      </w:pPr>
      <w:r>
        <w:rPr>
          <w:b/>
          <w:bCs/>
        </w:rPr>
        <w:t>Output Phase</w:t>
      </w:r>
    </w:p>
    <w:p w14:paraId="73093F99">
      <w:pPr>
        <w:pStyle w:val="15"/>
        <w:spacing w:line="360" w:lineRule="auto"/>
        <w:ind w:left="720"/>
      </w:pPr>
      <w:r>
        <w:t>The output phase represents the tangible deliverables, outcomes, and impacts resulting from the development process:</w:t>
      </w:r>
    </w:p>
    <w:p w14:paraId="44D9D2BC">
      <w:pPr>
        <w:pStyle w:val="15"/>
        <w:numPr>
          <w:ilvl w:val="0"/>
          <w:numId w:val="6"/>
        </w:numPr>
        <w:spacing w:line="360" w:lineRule="auto"/>
      </w:pPr>
      <w:r>
        <w:rPr>
          <w:b/>
          <w:bCs/>
        </w:rPr>
        <w:t>A Fully Functional Web-Based Information Management System</w:t>
      </w:r>
      <w:r>
        <w:t>: A complete, deployed, and operational official municipal website featuring all specified modules including public pages (Home, About, Services, Tourism, Transparency, Contact) and administrative backend (CMS, user management, content management).</w:t>
      </w:r>
    </w:p>
    <w:p w14:paraId="73763D67">
      <w:pPr>
        <w:pStyle w:val="15"/>
        <w:numPr>
          <w:ilvl w:val="0"/>
          <w:numId w:val="6"/>
        </w:numPr>
        <w:spacing w:line="360" w:lineRule="auto"/>
      </w:pPr>
      <w:r>
        <w:rPr>
          <w:b/>
          <w:bCs/>
        </w:rPr>
        <w:t>Improved Accessibility to Information</w:t>
      </w:r>
      <w:r>
        <w:t>: Measurable enhancement in the ability of all stakeholders to access timely, accurate, and comprehensive municipal information regardless of their location, device, or physical ability.</w:t>
      </w:r>
    </w:p>
    <w:p w14:paraId="1A1E80B9">
      <w:pPr>
        <w:pStyle w:val="15"/>
        <w:numPr>
          <w:ilvl w:val="0"/>
          <w:numId w:val="6"/>
        </w:numPr>
        <w:spacing w:line="360" w:lineRule="auto"/>
      </w:pPr>
      <w:r>
        <w:rPr>
          <w:b/>
          <w:bCs/>
        </w:rPr>
        <w:t>Enhanced Communication and Engagement</w:t>
      </w:r>
      <w:r>
        <w:t>: Strengthened two-way communication channels between the LGU and constituents, enabling more responsive governance and increased civic participation.</w:t>
      </w:r>
    </w:p>
    <w:p w14:paraId="1F3CE6B1">
      <w:pPr>
        <w:pStyle w:val="15"/>
        <w:numPr>
          <w:ilvl w:val="0"/>
          <w:numId w:val="6"/>
        </w:numPr>
        <w:spacing w:line="360" w:lineRule="auto"/>
      </w:pPr>
      <w:r>
        <w:rPr>
          <w:b/>
          <w:bCs/>
        </w:rPr>
        <w:t>Support for Digital Governance and Transparency</w:t>
      </w:r>
      <w:r>
        <w:t>: Tangible advancement in the municipality's digital transformation journey, demonstrated compliance with transparency requirements, and improved accountability mechanisms.</w:t>
      </w:r>
    </w:p>
    <w:p w14:paraId="7E6AD197">
      <w:pPr>
        <w:pStyle w:val="15"/>
        <w:numPr>
          <w:ilvl w:val="0"/>
          <w:numId w:val="6"/>
        </w:numPr>
        <w:spacing w:line="360" w:lineRule="auto"/>
      </w:pPr>
      <w:r>
        <w:rPr>
          <w:b/>
          <w:bCs/>
        </w:rPr>
        <w:t>Economic Development Support</w:t>
      </w:r>
      <w:r>
        <w:t>: Enhanced promotion of local tourism, culture, and business opportunities contributing to local economic growth.</w:t>
      </w:r>
    </w:p>
    <w:p w14:paraId="62F77E05">
      <w:pPr>
        <w:pStyle w:val="15"/>
        <w:numPr>
          <w:ilvl w:val="0"/>
          <w:numId w:val="6"/>
        </w:numPr>
        <w:spacing w:line="360" w:lineRule="auto"/>
      </w:pPr>
      <w:r>
        <w:rPr>
          <w:b/>
          <w:bCs/>
        </w:rPr>
        <w:t>Replicable Model and Knowledge Base</w:t>
      </w:r>
      <w:r>
        <w:t>: Comprehensive documentation, lessons learned, and best practices that can inform similar initiatives in other rural municipalities.</w:t>
      </w:r>
    </w:p>
    <w:p w14:paraId="4BAA82DF">
      <w:pPr>
        <w:pStyle w:val="15"/>
        <w:spacing w:line="360" w:lineRule="auto"/>
        <w:ind w:left="720"/>
      </w:pPr>
      <w:r>
        <w:t>The IPO model provides a robust framework illustrating that through systematic planning, stakeholder-centered Agile development, and rigorous evaluation, the proposed system can effectively and sustainably improve the municipality's service delivery, transparency, and online presence.</w:t>
      </w:r>
    </w:p>
    <w:p w14:paraId="676B84EB">
      <w:pPr>
        <w:pStyle w:val="15"/>
        <w:spacing w:line="360" w:lineRule="auto"/>
        <w:ind w:left="720"/>
        <w:rPr>
          <w:b/>
          <w:bCs/>
        </w:rPr>
      </w:pPr>
      <w:r>
        <w:rPr>
          <w:b/>
          <w:bCs/>
        </w:rPr>
        <w:t>Significance of the Study</w:t>
      </w:r>
    </w:p>
    <w:p w14:paraId="22D71865">
      <w:pPr>
        <w:pStyle w:val="15"/>
        <w:spacing w:line="360" w:lineRule="auto"/>
        <w:ind w:left="720"/>
      </w:pPr>
      <w:r>
        <w:t>This comprehensive study will provide significant benefits to multiple stakeholders and contribute to the broader field of digital governance:</w:t>
      </w:r>
    </w:p>
    <w:p w14:paraId="30CF992F">
      <w:pPr>
        <w:pStyle w:val="15"/>
        <w:spacing w:line="360" w:lineRule="auto"/>
        <w:ind w:left="720"/>
      </w:pPr>
      <w:r>
        <w:rPr>
          <w:b/>
          <w:bCs/>
        </w:rPr>
        <w:t>Residents of Conner</w:t>
      </w:r>
      <w:r>
        <w:t xml:space="preserve"> – They will gain convenient, 24/7 access to important announcements, updates, services, and government information without the need to physically visit the municipal hall, saving time, transportation costs, and effort. This is particularly beneficial for residents in remote barangays, elderly residents, persons with disabilities, and working individuals who cannot visit during office hours.</w:t>
      </w:r>
    </w:p>
    <w:p w14:paraId="27346649">
      <w:pPr>
        <w:pStyle w:val="15"/>
        <w:spacing w:line="360" w:lineRule="auto"/>
        <w:ind w:left="720"/>
      </w:pPr>
      <w:r>
        <w:rPr>
          <w:b/>
          <w:bCs/>
        </w:rPr>
        <w:t>Municipal Employees</w:t>
      </w:r>
      <w:r>
        <w:t xml:space="preserve"> – The system will significantly reduce repetitive inquiries and administrative burdens, allowing staff to focus on higher-value tasks. It will provide efficient tools for information management, streamlined service delivery processes, and improved record-keeping capabilities.</w:t>
      </w:r>
    </w:p>
    <w:p w14:paraId="2044B991">
      <w:pPr>
        <w:pStyle w:val="15"/>
        <w:spacing w:line="360" w:lineRule="auto"/>
        <w:ind w:left="720"/>
      </w:pPr>
      <w:r>
        <w:rPr>
          <w:b/>
          <w:bCs/>
        </w:rPr>
        <w:t>Municipal Government and Elected Officials</w:t>
      </w:r>
      <w:r>
        <w:t xml:space="preserve"> – The website will enhance transparency, accountability, and public trust by making governance information readily accessible. It will improve communication with constituents, demonstrate commitment to modern governance, support compliance with national digital governance directives, and provide a platform for showcasing achievements and programs.</w:t>
      </w:r>
    </w:p>
    <w:p w14:paraId="078FA840">
      <w:pPr>
        <w:pStyle w:val="15"/>
        <w:spacing w:line="360" w:lineRule="auto"/>
        <w:ind w:left="720"/>
      </w:pPr>
      <w:r>
        <w:rPr>
          <w:b/>
          <w:bCs/>
        </w:rPr>
        <w:t>Tourism Office Personnel</w:t>
      </w:r>
      <w:r>
        <w:t xml:space="preserve"> – The dedicated tourism module will provide a professional platform to effectively promote local attractions, cultural events, festivals, and tourist services. It will enable better coordination with tourism stakeholders, provide information to potential visitors researching destinations, and contribute to increased tourist arrivals and local economic benefits.</w:t>
      </w:r>
    </w:p>
    <w:p w14:paraId="2D36580C">
      <w:pPr>
        <w:pStyle w:val="15"/>
        <w:spacing w:line="360" w:lineRule="auto"/>
        <w:ind w:left="720"/>
      </w:pPr>
      <w:r>
        <w:rPr>
          <w:b/>
          <w:bCs/>
        </w:rPr>
        <w:t>Local Business Owners</w:t>
      </w:r>
      <w:r>
        <w:t xml:space="preserve"> – The website will offer visibility for local businesses through potential business directories, provide easy access to business-related permits and regulatory information, and connect them with tourism opportunities and government support programs.</w:t>
      </w:r>
    </w:p>
    <w:p w14:paraId="18DC9210">
      <w:pPr>
        <w:pStyle w:val="15"/>
        <w:spacing w:line="360" w:lineRule="auto"/>
        <w:ind w:left="720"/>
      </w:pPr>
      <w:r>
        <w:rPr>
          <w:b/>
          <w:bCs/>
        </w:rPr>
        <w:t>Tourists and Visitors</w:t>
      </w:r>
      <w:r>
        <w:t xml:space="preserve"> – They will benefit from comprehensive pre-visit planning information, easy access to attraction details, cultural background, accommodation options, and contact information. During visits, mobile-responsive design ensures continued access to information.</w:t>
      </w:r>
    </w:p>
    <w:p w14:paraId="60DC3126">
      <w:pPr>
        <w:pStyle w:val="15"/>
        <w:spacing w:line="360" w:lineRule="auto"/>
        <w:ind w:left="720"/>
      </w:pPr>
      <w:r>
        <w:rPr>
          <w:b/>
          <w:bCs/>
        </w:rPr>
        <w:t>External Stakeholders including Investors, Researchers, and Government Agencies</w:t>
      </w:r>
      <w:r>
        <w:t xml:space="preserve"> – The transparency section will provide access to ordinances, policies, reports, and budgets, promoting good governance. Potential investors can research the municipality's business climate, while researchers and other LGUs can study the municipality's development approaches.</w:t>
      </w:r>
    </w:p>
    <w:p w14:paraId="7A5667A0">
      <w:pPr>
        <w:pStyle w:val="15"/>
        <w:spacing w:line="360" w:lineRule="auto"/>
        <w:ind w:left="720"/>
      </w:pPr>
      <w:r>
        <w:rPr>
          <w:b/>
          <w:bCs/>
        </w:rPr>
        <w:t>Other Rural Municipalities in the Philippines</w:t>
      </w:r>
      <w:r>
        <w:t xml:space="preserve"> – This study will serve as a practical reference and replicable model for similar digital governance initiatives, demonstrating how rural LGUs with limited resources can successfully implement official websites.</w:t>
      </w:r>
    </w:p>
    <w:p w14:paraId="5FD269BF">
      <w:pPr>
        <w:pStyle w:val="15"/>
        <w:spacing w:line="360" w:lineRule="auto"/>
        <w:ind w:left="720"/>
      </w:pPr>
      <w:r>
        <w:rPr>
          <w:b/>
          <w:bCs/>
        </w:rPr>
        <w:t>Future Researchers and IT Students</w:t>
      </w:r>
      <w:r>
        <w:t xml:space="preserve"> – The study will contribute to the academic literature on e-governance in rural contexts, providing empirical data on challenges, solutions, and best practices. It can serve as a reference for similar capstone projects and research studies.</w:t>
      </w:r>
    </w:p>
    <w:p w14:paraId="262FB1B6">
      <w:pPr>
        <w:pStyle w:val="15"/>
        <w:spacing w:line="360" w:lineRule="auto"/>
        <w:ind w:left="720"/>
      </w:pPr>
      <w:r>
        <w:rPr>
          <w:b/>
          <w:bCs/>
        </w:rPr>
        <w:t>National Digital Governance Initiatives</w:t>
      </w:r>
      <w:r>
        <w:t xml:space="preserve"> – The study supports broader government efforts toward digital transformation, transparency, and citizen-centered service delivery, contributing to the Philippines' digitalization goals.</w:t>
      </w:r>
    </w:p>
    <w:p w14:paraId="0EC1471F">
      <w:pPr>
        <w:pStyle w:val="15"/>
        <w:spacing w:line="360" w:lineRule="auto"/>
        <w:ind w:left="720"/>
        <w:rPr>
          <w:b/>
          <w:bCs/>
        </w:rPr>
      </w:pPr>
      <w:r>
        <w:rPr>
          <w:b/>
          <w:bCs/>
        </w:rPr>
        <w:t>Scope and Delimitations</w:t>
      </w:r>
    </w:p>
    <w:p w14:paraId="27D225FD">
      <w:pPr>
        <w:pStyle w:val="15"/>
        <w:spacing w:line="360" w:lineRule="auto"/>
        <w:ind w:left="720"/>
      </w:pPr>
      <w:r>
        <w:t>This study comprehensively focuses on the systematic design, development, and evaluation of the Web-Based Information Management System for the Municipality of Conner, Apayao. The website will function as the official, centralized online platform for information dissemination, public service delivery, transparency, and tourism promotion.</w:t>
      </w:r>
    </w:p>
    <w:p w14:paraId="44081774">
      <w:pPr>
        <w:pStyle w:val="15"/>
        <w:spacing w:line="360" w:lineRule="auto"/>
        <w:ind w:left="720"/>
        <w:rPr>
          <w:b/>
          <w:bCs/>
        </w:rPr>
      </w:pPr>
      <w:r>
        <w:rPr>
          <w:b/>
          <w:bCs/>
        </w:rPr>
        <w:t>Inclusions (Scope)</w:t>
      </w:r>
    </w:p>
    <w:p w14:paraId="05788DFE">
      <w:pPr>
        <w:pStyle w:val="15"/>
        <w:spacing w:line="360" w:lineRule="auto"/>
        <w:ind w:left="720"/>
      </w:pPr>
      <w:r>
        <w:t>The system will include the following main features and modules:</w:t>
      </w:r>
    </w:p>
    <w:p w14:paraId="7CEBFC5F">
      <w:pPr>
        <w:pStyle w:val="15"/>
        <w:numPr>
          <w:ilvl w:val="0"/>
          <w:numId w:val="7"/>
        </w:numPr>
        <w:spacing w:line="360" w:lineRule="auto"/>
      </w:pPr>
      <w:r>
        <w:rPr>
          <w:b/>
          <w:bCs/>
        </w:rPr>
        <w:t>Home Page Module</w:t>
      </w:r>
      <w:r>
        <w:t xml:space="preserve"> – Dynamic display of announcements, news updates, emergency alerts, featured services, and quick links to important sections.</w:t>
      </w:r>
    </w:p>
    <w:p w14:paraId="043DC413">
      <w:pPr>
        <w:pStyle w:val="15"/>
        <w:numPr>
          <w:ilvl w:val="0"/>
          <w:numId w:val="7"/>
        </w:numPr>
        <w:spacing w:line="360" w:lineRule="auto"/>
      </w:pPr>
      <w:r>
        <w:rPr>
          <w:b/>
          <w:bCs/>
        </w:rPr>
        <w:t>About/Municipal Profile Page Module</w:t>
      </w:r>
      <w:r>
        <w:t xml:space="preserve"> – Comprehensive information about the municipality's history, geographical profile, demographic data, vision-mission statements, organizational structure, and profiles of elected officials and key department heads.</w:t>
      </w:r>
    </w:p>
    <w:p w14:paraId="5097AE3F">
      <w:pPr>
        <w:pStyle w:val="15"/>
        <w:numPr>
          <w:ilvl w:val="0"/>
          <w:numId w:val="7"/>
        </w:numPr>
        <w:spacing w:line="360" w:lineRule="auto"/>
      </w:pPr>
      <w:r>
        <w:rPr>
          <w:b/>
          <w:bCs/>
        </w:rPr>
        <w:t>Services Page Module</w:t>
      </w:r>
      <w:r>
        <w:t xml:space="preserve"> – Detailed catalog of municipal services with descriptions, requirements, procedures, processing times, fees, and downloadable application forms in PDF format.</w:t>
      </w:r>
    </w:p>
    <w:p w14:paraId="66047A34">
      <w:pPr>
        <w:pStyle w:val="15"/>
        <w:numPr>
          <w:ilvl w:val="0"/>
          <w:numId w:val="7"/>
        </w:numPr>
        <w:spacing w:line="360" w:lineRule="auto"/>
      </w:pPr>
      <w:r>
        <w:rPr>
          <w:b/>
          <w:bCs/>
        </w:rPr>
        <w:t>Tourism Page Module</w:t>
      </w:r>
      <w:r>
        <w:t xml:space="preserve"> – Rich multimedia content promoting local tourist attractions, cultural heritage sites, festivals and events, accommodation options, dining establishments, travel guides, and galleries.</w:t>
      </w:r>
    </w:p>
    <w:p w14:paraId="54D11C7E">
      <w:pPr>
        <w:pStyle w:val="15"/>
        <w:numPr>
          <w:ilvl w:val="0"/>
          <w:numId w:val="7"/>
        </w:numPr>
        <w:spacing w:line="360" w:lineRule="auto"/>
      </w:pPr>
      <w:r>
        <w:rPr>
          <w:b/>
          <w:bCs/>
        </w:rPr>
        <w:t>Transparency Section Module</w:t>
      </w:r>
      <w:r>
        <w:t xml:space="preserve"> – Dedicated area publishing municipal ordinances, resolutions, executive orders, annual budgets, financial reports, procurement information, and other governance documents required by law and transparency standards.</w:t>
      </w:r>
    </w:p>
    <w:p w14:paraId="753EF46C">
      <w:pPr>
        <w:pStyle w:val="15"/>
        <w:numPr>
          <w:ilvl w:val="0"/>
          <w:numId w:val="7"/>
        </w:numPr>
        <w:spacing w:line="360" w:lineRule="auto"/>
      </w:pPr>
      <w:r>
        <w:rPr>
          <w:b/>
          <w:bCs/>
        </w:rPr>
        <w:t>Contact Page Module</w:t>
      </w:r>
      <w:r>
        <w:t xml:space="preserve"> – Comprehensive contact information for all municipal offices, an online inquiry form, feedback mechanism, and frequently asked questions (FAQ) section.</w:t>
      </w:r>
    </w:p>
    <w:p w14:paraId="0B33CD99">
      <w:pPr>
        <w:pStyle w:val="15"/>
        <w:numPr>
          <w:ilvl w:val="0"/>
          <w:numId w:val="7"/>
        </w:numPr>
        <w:spacing w:line="360" w:lineRule="auto"/>
      </w:pPr>
      <w:r>
        <w:rPr>
          <w:b/>
          <w:bCs/>
        </w:rPr>
        <w:t>Admin Panel/Content Management System (CMS)</w:t>
      </w:r>
      <w:r>
        <w:t xml:space="preserve"> – Secure backend interface allowing authorized municipal staff to manage all website content, user accounts, announcements, uploads, and system configurations without requiring technical programming knowledge.</w:t>
      </w:r>
    </w:p>
    <w:p w14:paraId="5D630B85">
      <w:pPr>
        <w:pStyle w:val="15"/>
        <w:numPr>
          <w:ilvl w:val="0"/>
          <w:numId w:val="7"/>
        </w:numPr>
        <w:spacing w:line="360" w:lineRule="auto"/>
      </w:pPr>
      <w:r>
        <w:rPr>
          <w:b/>
          <w:bCs/>
        </w:rPr>
        <w:t>Responsive Design Implementation</w:t>
      </w:r>
      <w:r>
        <w:t xml:space="preserve"> – Ensuring optimal viewing and interaction experience across desktop computers, laptops, tablets, and mobile phones through adaptive layout and mobile-first design principles.</w:t>
      </w:r>
    </w:p>
    <w:p w14:paraId="3BBDDC36">
      <w:pPr>
        <w:pStyle w:val="15"/>
        <w:numPr>
          <w:ilvl w:val="0"/>
          <w:numId w:val="7"/>
        </w:numPr>
        <w:spacing w:line="360" w:lineRule="auto"/>
      </w:pPr>
      <w:r>
        <w:rPr>
          <w:b/>
          <w:bCs/>
        </w:rPr>
        <w:t>Search Functionality</w:t>
      </w:r>
      <w:r>
        <w:t xml:space="preserve"> – Enabling users to quickly find specific information across the website content.</w:t>
      </w:r>
    </w:p>
    <w:p w14:paraId="7DB5D6DC">
      <w:pPr>
        <w:pStyle w:val="15"/>
        <w:numPr>
          <w:ilvl w:val="0"/>
          <w:numId w:val="7"/>
        </w:numPr>
        <w:spacing w:line="360" w:lineRule="auto"/>
      </w:pPr>
      <w:r>
        <w:rPr>
          <w:b/>
          <w:bCs/>
        </w:rPr>
        <w:t>Accessibility Features</w:t>
      </w:r>
      <w:r>
        <w:t xml:space="preserve"> – Implementation of basic accessibility standards to ensure usability for persons with disabilities.</w:t>
      </w:r>
    </w:p>
    <w:p w14:paraId="4400AE8E">
      <w:pPr>
        <w:pStyle w:val="15"/>
        <w:spacing w:line="360" w:lineRule="auto"/>
        <w:ind w:left="720"/>
      </w:pPr>
      <w:r>
        <w:t>The website will be designed for accessibility via computers and mobile devices with internet connectivity. The system will undergo rigorous evaluation based on established criteria including usability, ease of use, and user-friendliness using standardized instruments and representative stakeholder testing.</w:t>
      </w:r>
    </w:p>
    <w:p w14:paraId="69356882">
      <w:pPr>
        <w:pStyle w:val="15"/>
        <w:spacing w:line="360" w:lineRule="auto"/>
        <w:ind w:left="720"/>
        <w:rPr>
          <w:b/>
          <w:bCs/>
        </w:rPr>
      </w:pPr>
      <w:r>
        <w:rPr>
          <w:b/>
          <w:bCs/>
        </w:rPr>
        <w:t>Exclusions (Delimitations)</w:t>
      </w:r>
    </w:p>
    <w:p w14:paraId="40F724C9">
      <w:pPr>
        <w:pStyle w:val="15"/>
        <w:spacing w:line="360" w:lineRule="auto"/>
        <w:ind w:left="720"/>
      </w:pPr>
      <w:r>
        <w:t>However, the study is explicitly limited in the following aspects:</w:t>
      </w:r>
    </w:p>
    <w:p w14:paraId="644AF986">
      <w:pPr>
        <w:pStyle w:val="15"/>
        <w:numPr>
          <w:ilvl w:val="0"/>
          <w:numId w:val="8"/>
        </w:numPr>
        <w:spacing w:line="360" w:lineRule="auto"/>
      </w:pPr>
      <w:r>
        <w:rPr>
          <w:b/>
          <w:bCs/>
        </w:rPr>
        <w:t>Online Payment Processing</w:t>
      </w:r>
      <w:r>
        <w:t xml:space="preserve"> – The system will not include online payment gateways, e-commerce functionality, or financial transaction processing. All payments for permits, fees, and services will continue to be processed through existing offline channels.</w:t>
      </w:r>
    </w:p>
    <w:p w14:paraId="2B5386F6">
      <w:pPr>
        <w:pStyle w:val="15"/>
        <w:numPr>
          <w:ilvl w:val="0"/>
          <w:numId w:val="8"/>
        </w:numPr>
        <w:spacing w:line="360" w:lineRule="auto"/>
      </w:pPr>
      <w:r>
        <w:rPr>
          <w:b/>
          <w:bCs/>
        </w:rPr>
        <w:t>Advanced E-Governance Transactions</w:t>
      </w:r>
      <w:r>
        <w:t xml:space="preserve"> – Full online transaction processing, automated workflow management, digital signatures, and complex inter-departmental system integrations are outside the current scope.</w:t>
      </w:r>
    </w:p>
    <w:p w14:paraId="3E6D59D1">
      <w:pPr>
        <w:pStyle w:val="15"/>
        <w:numPr>
          <w:ilvl w:val="0"/>
          <w:numId w:val="8"/>
        </w:numPr>
        <w:spacing w:line="360" w:lineRule="auto"/>
      </w:pPr>
      <w:r>
        <w:rPr>
          <w:b/>
          <w:bCs/>
        </w:rPr>
        <w:t>Integration with External Government Databases</w:t>
      </w:r>
      <w:r>
        <w:t xml:space="preserve"> – Real-time integration with national government databases (such as PSA, BIR, DTI systems), other LGU systems, or external platforms is not included due to technical complexity, authorization requirements, and resource constraints.</w:t>
      </w:r>
    </w:p>
    <w:p w14:paraId="041B8796">
      <w:pPr>
        <w:pStyle w:val="15"/>
        <w:numPr>
          <w:ilvl w:val="0"/>
          <w:numId w:val="8"/>
        </w:numPr>
        <w:spacing w:line="360" w:lineRule="auto"/>
      </w:pPr>
      <w:r>
        <w:rPr>
          <w:b/>
          <w:bCs/>
        </w:rPr>
        <w:t>Mobile Application Development</w:t>
      </w:r>
      <w:r>
        <w:t xml:space="preserve"> – While the website will be mobile-responsive through browsers, development of native mobile applications (iOS/Android apps) is not part of this study.</w:t>
      </w:r>
    </w:p>
    <w:p w14:paraId="2F2D451C">
      <w:pPr>
        <w:pStyle w:val="15"/>
        <w:numPr>
          <w:ilvl w:val="0"/>
          <w:numId w:val="8"/>
        </w:numPr>
        <w:spacing w:line="360" w:lineRule="auto"/>
      </w:pPr>
      <w:r>
        <w:rPr>
          <w:b/>
          <w:bCs/>
        </w:rPr>
        <w:t>Offline Functionality</w:t>
      </w:r>
      <w:r>
        <w:t xml:space="preserve"> – The system requires internet connectivity and does not include offline modes or standalone kiosk applications.</w:t>
      </w:r>
    </w:p>
    <w:p w14:paraId="76C0FED0">
      <w:pPr>
        <w:pStyle w:val="15"/>
        <w:numPr>
          <w:ilvl w:val="0"/>
          <w:numId w:val="8"/>
        </w:numPr>
        <w:spacing w:line="360" w:lineRule="auto"/>
      </w:pPr>
      <w:r>
        <w:rPr>
          <w:b/>
          <w:bCs/>
        </w:rPr>
        <w:t>Hosting and Domain Infrastructure</w:t>
      </w:r>
      <w:r>
        <w:t xml:space="preserve"> – While the study will provide recommendations for hosting and domain registration, the actual procurement, setup, and ongoing costs of production hosting and domain registration are identified as technical constraints and post-development implementation matters outside the academic project scope.</w:t>
      </w:r>
    </w:p>
    <w:p w14:paraId="64FC61E1">
      <w:pPr>
        <w:pStyle w:val="15"/>
        <w:numPr>
          <w:ilvl w:val="0"/>
          <w:numId w:val="8"/>
        </w:numPr>
        <w:spacing w:line="360" w:lineRule="auto"/>
      </w:pPr>
      <w:r>
        <w:rPr>
          <w:b/>
          <w:bCs/>
        </w:rPr>
        <w:t>Content Population</w:t>
      </w:r>
      <w:r>
        <w:t xml:space="preserve"> – While the system will be developed with sample content for demonstration, the comprehensive population of all historical municipal documents, extensive tourism photography, and complete service listings depends on LGU-provided materials and is an ongoing post-development activity.</w:t>
      </w:r>
    </w:p>
    <w:p w14:paraId="4143D95E">
      <w:pPr>
        <w:pStyle w:val="15"/>
        <w:numPr>
          <w:ilvl w:val="0"/>
          <w:numId w:val="8"/>
        </w:numPr>
        <w:spacing w:line="360" w:lineRule="auto"/>
      </w:pPr>
      <w:r>
        <w:rPr>
          <w:b/>
          <w:bCs/>
        </w:rPr>
        <w:t>Scope Limitation</w:t>
      </w:r>
      <w:r>
        <w:t xml:space="preserve"> – The system is designed specifically for the Municipality of Conner, Apayao, and is not intended as a multi-municipality platform without significant customization.</w:t>
      </w:r>
    </w:p>
    <w:p w14:paraId="62F6C2D0">
      <w:pPr>
        <w:pStyle w:val="15"/>
        <w:spacing w:line="360" w:lineRule="auto"/>
        <w:ind w:left="720"/>
      </w:pPr>
      <w:r>
        <w:t>These delimitations are established to ensure the project remains feasible within academic timelines, resource constraints, and the current technological readiness of the municipality, while still delivering a functional, valuable, and sustainable system.</w:t>
      </w:r>
    </w:p>
    <w:p w14:paraId="2F9C9355">
      <w:pPr>
        <w:pStyle w:val="15"/>
        <w:spacing w:line="360" w:lineRule="auto"/>
        <w:ind w:left="720"/>
        <w:rPr>
          <w:b/>
          <w:bCs/>
        </w:rPr>
      </w:pPr>
      <w:r>
        <w:rPr>
          <w:b/>
          <w:bCs/>
        </w:rPr>
        <w:t>Definition of Terms</w:t>
      </w:r>
    </w:p>
    <w:p w14:paraId="24CD01B1">
      <w:pPr>
        <w:pStyle w:val="15"/>
        <w:spacing w:line="360" w:lineRule="auto"/>
        <w:ind w:left="720"/>
      </w:pPr>
      <w:r>
        <w:t>To ensure clarity and common understanding throughout this study, the following terms are operationally defined:</w:t>
      </w:r>
    </w:p>
    <w:p w14:paraId="67C6A6A9">
      <w:pPr>
        <w:pStyle w:val="15"/>
        <w:numPr>
          <w:ilvl w:val="0"/>
          <w:numId w:val="9"/>
        </w:numPr>
        <w:spacing w:line="360" w:lineRule="auto"/>
      </w:pPr>
      <w:r>
        <w:rPr>
          <w:b/>
          <w:bCs/>
        </w:rPr>
        <w:t>Web-Based Information Management System for the Municipality of Conner</w:t>
      </w:r>
      <w:r>
        <w:t xml:space="preserve"> – Refers to the official, comprehensive website being designed, developed, and evaluated for the Municipality of Conner, Apayao. It serves as the primary digital platform providing municipal news, comprehensive services information, downloadable forms, tourism promotion, transparency features, and public communication channels.</w:t>
      </w:r>
    </w:p>
    <w:p w14:paraId="4AF4868C">
      <w:pPr>
        <w:pStyle w:val="15"/>
        <w:numPr>
          <w:ilvl w:val="0"/>
          <w:numId w:val="9"/>
        </w:numPr>
        <w:spacing w:line="360" w:lineRule="auto"/>
      </w:pPr>
      <w:r>
        <w:rPr>
          <w:b/>
          <w:bCs/>
        </w:rPr>
        <w:t>Municipality of Conner, Apayao</w:t>
      </w:r>
      <w:r>
        <w:t xml:space="preserve"> – The specific local government unit and geographical area in the province of Apayao, Cordillera Administrative Region, Philippines, where this study is focused and which will be the primary beneficiary of the developed system.</w:t>
      </w:r>
    </w:p>
    <w:p w14:paraId="21DA8AF1">
      <w:pPr>
        <w:pStyle w:val="15"/>
        <w:numPr>
          <w:ilvl w:val="0"/>
          <w:numId w:val="9"/>
        </w:numPr>
        <w:spacing w:line="360" w:lineRule="auto"/>
      </w:pPr>
      <w:r>
        <w:rPr>
          <w:b/>
          <w:bCs/>
        </w:rPr>
        <w:t>Resident/User</w:t>
      </w:r>
      <w:r>
        <w:t xml:space="preserve"> – A person who officially resides within the jurisdiction of the Municipality of Conner and utilizes the website to access government updates, download forms, avail of service information, or communicate with the municipal office.</w:t>
      </w:r>
    </w:p>
    <w:p w14:paraId="58111079">
      <w:pPr>
        <w:pStyle w:val="15"/>
        <w:numPr>
          <w:ilvl w:val="0"/>
          <w:numId w:val="9"/>
        </w:numPr>
        <w:spacing w:line="360" w:lineRule="auto"/>
      </w:pPr>
      <w:r>
        <w:rPr>
          <w:b/>
          <w:bCs/>
        </w:rPr>
        <w:t>Tourist/Visitor</w:t>
      </w:r>
      <w:r>
        <w:t xml:space="preserve"> – A person who does not permanently reside in Conner but uses the website to research, plan, or coordinate visits to the municipality's tourist attractions, cultural sites, and events.</w:t>
      </w:r>
    </w:p>
    <w:p w14:paraId="21B1D264">
      <w:pPr>
        <w:pStyle w:val="15"/>
        <w:numPr>
          <w:ilvl w:val="0"/>
          <w:numId w:val="9"/>
        </w:numPr>
        <w:spacing w:line="360" w:lineRule="auto"/>
      </w:pPr>
      <w:r>
        <w:rPr>
          <w:b/>
          <w:bCs/>
        </w:rPr>
        <w:t>Municipal Staff (Administrator)</w:t>
      </w:r>
      <w:r>
        <w:t xml:space="preserve"> – The authorized employees and officials of the municipal government who are granted administrative access to manage, update, maintain, and moderate content on the website through the Admin Panel.</w:t>
      </w:r>
    </w:p>
    <w:p w14:paraId="3DE11767">
      <w:pPr>
        <w:pStyle w:val="15"/>
        <w:numPr>
          <w:ilvl w:val="0"/>
          <w:numId w:val="9"/>
        </w:numPr>
        <w:spacing w:line="360" w:lineRule="auto"/>
      </w:pPr>
      <w:r>
        <w:rPr>
          <w:b/>
          <w:bCs/>
        </w:rPr>
        <w:t>Content Management System (CMS)</w:t>
      </w:r>
      <w:r>
        <w:t xml:space="preserve"> – A software application integrated into the website that allows authorized non-technical municipal staff to create, edit, manage, and publish digital content without requiring knowledge of web programming or markup languages.</w:t>
      </w:r>
    </w:p>
    <w:p w14:paraId="7F4B926C">
      <w:pPr>
        <w:pStyle w:val="15"/>
        <w:numPr>
          <w:ilvl w:val="0"/>
          <w:numId w:val="9"/>
        </w:numPr>
        <w:spacing w:line="360" w:lineRule="auto"/>
      </w:pPr>
      <w:r>
        <w:rPr>
          <w:b/>
          <w:bCs/>
        </w:rPr>
        <w:t>Information Dissemination</w:t>
      </w:r>
      <w:r>
        <w:t xml:space="preserve"> – The systematic process of sharing, distributing, and making available relevant information, announcements, updates, and documents from the municipal government to residents, stakeholders, and the general public.</w:t>
      </w:r>
    </w:p>
    <w:p w14:paraId="113D286E">
      <w:pPr>
        <w:pStyle w:val="15"/>
        <w:numPr>
          <w:ilvl w:val="0"/>
          <w:numId w:val="9"/>
        </w:numPr>
        <w:spacing w:line="360" w:lineRule="auto"/>
      </w:pPr>
      <w:r>
        <w:rPr>
          <w:b/>
          <w:bCs/>
        </w:rPr>
        <w:t>Usability</w:t>
      </w:r>
      <w:r>
        <w:t xml:space="preserve"> – The degree to which the website can be used by specified users to achieve specified goals with effectiveness, efficiency, and satisfaction in a specified context of use, measured through standardized evaluation criteria.</w:t>
      </w:r>
    </w:p>
    <w:p w14:paraId="7244CCB7">
      <w:pPr>
        <w:pStyle w:val="15"/>
        <w:numPr>
          <w:ilvl w:val="0"/>
          <w:numId w:val="9"/>
        </w:numPr>
        <w:spacing w:line="360" w:lineRule="auto"/>
      </w:pPr>
      <w:r>
        <w:rPr>
          <w:b/>
          <w:bCs/>
        </w:rPr>
        <w:t>Ease of Use</w:t>
      </w:r>
      <w:r>
        <w:t xml:space="preserve"> – The quality attribute referring to the simplicity, intuitiveness, and minimal cognitive effort required for users to navigate the website, locate desired information, and complete intended tasks.</w:t>
      </w:r>
    </w:p>
    <w:p w14:paraId="546E70A1">
      <w:pPr>
        <w:pStyle w:val="15"/>
        <w:numPr>
          <w:ilvl w:val="0"/>
          <w:numId w:val="9"/>
        </w:numPr>
        <w:spacing w:line="360" w:lineRule="auto"/>
      </w:pPr>
      <w:r>
        <w:rPr>
          <w:b/>
          <w:bCs/>
        </w:rPr>
        <w:t>User-Friendliness</w:t>
      </w:r>
      <w:r>
        <w:t xml:space="preserve"> – The overall quality of the user experience characterized by comfort, satisfaction, positive emotional response, and absence of frustration when interacting with the website interface and features.</w:t>
      </w:r>
    </w:p>
    <w:p w14:paraId="2BE3BCE9">
      <w:pPr>
        <w:pStyle w:val="15"/>
        <w:numPr>
          <w:ilvl w:val="0"/>
          <w:numId w:val="9"/>
        </w:numPr>
        <w:spacing w:line="360" w:lineRule="auto"/>
      </w:pPr>
      <w:r>
        <w:rPr>
          <w:b/>
          <w:bCs/>
        </w:rPr>
        <w:t>Input-Process-Output (IPO) Model</w:t>
      </w:r>
      <w:r>
        <w:t xml:space="preserve"> – A conceptual systems analysis framework illustrating how inputs (resources, data, and requirements) are transformed through defined processes (development activities) to produce outputs (deliverables and outcomes).</w:t>
      </w:r>
    </w:p>
    <w:p w14:paraId="5AD30A1D">
      <w:pPr>
        <w:pStyle w:val="15"/>
        <w:numPr>
          <w:ilvl w:val="0"/>
          <w:numId w:val="9"/>
        </w:numPr>
        <w:spacing w:line="360" w:lineRule="auto"/>
      </w:pPr>
      <w:r>
        <w:rPr>
          <w:b/>
          <w:bCs/>
        </w:rPr>
        <w:t>Agile Methodology</w:t>
      </w:r>
      <w:r>
        <w:t xml:space="preserve"> – An iterative, incremental approach to software development and project management emphasizing flexibility, collaboration, customer feedback, and rapid adaptation to change through structured sprints and continuous improvement cycles.</w:t>
      </w:r>
    </w:p>
    <w:p w14:paraId="6D37E1B5">
      <w:pPr>
        <w:pStyle w:val="15"/>
        <w:numPr>
          <w:ilvl w:val="0"/>
          <w:numId w:val="9"/>
        </w:numPr>
        <w:spacing w:line="360" w:lineRule="auto"/>
      </w:pPr>
      <w:r>
        <w:rPr>
          <w:b/>
          <w:bCs/>
        </w:rPr>
        <w:t>Transparency Section</w:t>
      </w:r>
      <w:r>
        <w:t xml:space="preserve"> – A dedicated, prominently accessible area of the website specifically designed for publishing and archiving municipal governance documents including ordinances, resolutions, executive orders, budgets, financial reports, and procurement information to promote open governance and accountability.</w:t>
      </w:r>
    </w:p>
    <w:p w14:paraId="13DAE188">
      <w:pPr>
        <w:pStyle w:val="15"/>
        <w:numPr>
          <w:ilvl w:val="0"/>
          <w:numId w:val="9"/>
        </w:numPr>
        <w:spacing w:line="360" w:lineRule="auto"/>
      </w:pPr>
      <w:r>
        <w:rPr>
          <w:b/>
          <w:bCs/>
        </w:rPr>
        <w:t>Public Service</w:t>
      </w:r>
      <w:r>
        <w:t xml:space="preserve"> – The various assistance, programs, permits, clearances, and administrative functions provided by the municipal government to residents, businesses, and other stakeholders within its jurisdiction.</w:t>
      </w:r>
    </w:p>
    <w:p w14:paraId="4F0ACCC9">
      <w:pPr>
        <w:pStyle w:val="15"/>
        <w:numPr>
          <w:ilvl w:val="0"/>
          <w:numId w:val="9"/>
        </w:numPr>
        <w:spacing w:line="360" w:lineRule="auto"/>
      </w:pPr>
      <w:r>
        <w:rPr>
          <w:b/>
          <w:bCs/>
        </w:rPr>
        <w:t>Tourism Promotion</w:t>
      </w:r>
      <w:r>
        <w:t xml:space="preserve"> – The strategic presentation and marketing of the municipality's cultural heritage, natural attractions, events, accommodations, and visitor services through the website to attract tourists and support local economic development.</w:t>
      </w:r>
    </w:p>
    <w:p w14:paraId="6C5F2591">
      <w:pPr>
        <w:pStyle w:val="15"/>
        <w:numPr>
          <w:ilvl w:val="0"/>
          <w:numId w:val="9"/>
        </w:numPr>
        <w:spacing w:line="360" w:lineRule="auto"/>
      </w:pPr>
      <w:r>
        <w:rPr>
          <w:b/>
          <w:bCs/>
        </w:rPr>
        <w:t>Responsive Design</w:t>
      </w:r>
      <w:r>
        <w:t xml:space="preserve"> – A web design and development approach that creates dynamic changes to the appearance of a website depending on the screen size and orientation of the device being used to view it, ensuring optimal viewing and interaction experience across desktops, tablets, and mobile phones.</w:t>
      </w:r>
    </w:p>
    <w:p w14:paraId="193110C2">
      <w:pPr>
        <w:pStyle w:val="15"/>
        <w:numPr>
          <w:ilvl w:val="0"/>
          <w:numId w:val="9"/>
        </w:numPr>
        <w:spacing w:line="360" w:lineRule="auto"/>
      </w:pPr>
      <w:r>
        <w:rPr>
          <w:b/>
          <w:bCs/>
        </w:rPr>
        <w:t>Digital Governance (E-Governance)</w:t>
      </w:r>
      <w:r>
        <w:t xml:space="preserve"> – The application of information and communication technology to government functioning, including interactions with citizens, businesses, and other arms of government, to improve efficiency, transparency, and citizen participation.</w:t>
      </w:r>
    </w:p>
    <w:p w14:paraId="0A5C974E">
      <w:pPr>
        <w:pStyle w:val="15"/>
        <w:numPr>
          <w:ilvl w:val="0"/>
          <w:numId w:val="9"/>
        </w:numPr>
        <w:spacing w:line="360" w:lineRule="auto"/>
      </w:pPr>
      <w:r>
        <w:rPr>
          <w:b/>
          <w:bCs/>
        </w:rPr>
        <w:t>Local Government Unit (LGU)</w:t>
      </w:r>
      <w:r>
        <w:t xml:space="preserve"> – A generic term referring to the various political subdivisions established and governed under the Local Government Code of the Philippines, including provinces, cities, municipalities, and barangays. In this study, specifically refers to the Municipality of Conner.</w:t>
      </w:r>
    </w:p>
    <w:p w14:paraId="1D2540FD">
      <w:pPr>
        <w:pStyle w:val="15"/>
        <w:numPr>
          <w:ilvl w:val="0"/>
          <w:numId w:val="9"/>
        </w:numPr>
        <w:spacing w:line="360" w:lineRule="auto"/>
      </w:pPr>
      <w:r>
        <w:rPr>
          <w:b/>
          <w:bCs/>
        </w:rPr>
        <w:t>Stakeholders</w:t>
      </w:r>
      <w:r>
        <w:t xml:space="preserve"> – Any individuals, groups, or organizations who have an interest in or are affected by the municipality's activities and the website system, including residents, employees, tourists, businesses, and external agencies.</w:t>
      </w:r>
    </w:p>
    <w:p w14:paraId="393ADF7C">
      <w:pPr>
        <w:pStyle w:val="15"/>
        <w:numPr>
          <w:ilvl w:val="0"/>
          <w:numId w:val="9"/>
        </w:numPr>
        <w:spacing w:line="360" w:lineRule="auto"/>
      </w:pPr>
      <w:r>
        <w:rPr>
          <w:b/>
          <w:bCs/>
        </w:rPr>
        <w:t>Sprint</w:t>
      </w:r>
      <w:r>
        <w:t xml:space="preserve"> – A set period (typically 1-4 weeks) during which specific work has to be completed and made ready for review in Agile development methodology.</w:t>
      </w:r>
    </w:p>
    <w:p w14:paraId="23A57EDE">
      <w:pPr>
        <w:pStyle w:val="15"/>
        <w:spacing w:line="360" w:lineRule="auto"/>
        <w:rPr>
          <w:b/>
          <w:bCs/>
        </w:rPr>
      </w:pPr>
      <w:r>
        <w:rPr>
          <w:b/>
          <w:bCs/>
        </w:rPr>
        <w:t>CHAPTER 2</w:t>
      </w:r>
    </w:p>
    <w:p w14:paraId="4C93A029">
      <w:pPr>
        <w:pStyle w:val="15"/>
        <w:spacing w:line="360" w:lineRule="auto"/>
        <w:rPr>
          <w:b/>
          <w:bCs/>
        </w:rPr>
      </w:pPr>
      <w:r>
        <w:rPr>
          <w:b/>
          <w:bCs/>
        </w:rPr>
        <w:t>REVIEW OF RELATED LITERATURE AND STUDIES</w:t>
      </w:r>
    </w:p>
    <w:p w14:paraId="56742B9F">
      <w:pPr>
        <w:pStyle w:val="15"/>
        <w:spacing w:line="360" w:lineRule="auto"/>
      </w:pPr>
      <w:r>
        <w:t>This chapter presents a comprehensive review of literature and studies relevant to the development of a Web-Based Information Management System for the Municipality of Conner, Apayao. The review is organized into several thematic areas: theoretical foundations of e-governance and digital government, municipal websites and local e-government, information systems development methodologies particularly Agile, user experience and usability in government websites, rural digital divide and ICT for development, tourism and cultural promotion through digital platforms, transparency and open government initiatives, and related empirical studies both local and international.</w:t>
      </w:r>
    </w:p>
    <w:p w14:paraId="41BA4DBA">
      <w:pPr>
        <w:pStyle w:val="15"/>
        <w:spacing w:line="360" w:lineRule="auto"/>
        <w:rPr>
          <w:b/>
          <w:bCs/>
        </w:rPr>
      </w:pPr>
      <w:r>
        <w:rPr>
          <w:b/>
          <w:bCs/>
        </w:rPr>
        <w:t>Theoretical Foundations of E-Governance and Digital Government</w:t>
      </w:r>
    </w:p>
    <w:p w14:paraId="23449FAE">
      <w:pPr>
        <w:pStyle w:val="15"/>
        <w:spacing w:line="360" w:lineRule="auto"/>
      </w:pPr>
      <w:r>
        <w:t>The concept of e-governance has evolved significantly over the past two decades, transforming from simple automation of government processes to comprehensive digital transformation of public administration. Heeks (2006) defines e-governance as the use of information and communication technologies (ICTs) by government agencies to enhance the access and delivery of government information and services to citizens, business partners, employees, other agencies, and government entities. This definition underscores the multi-dimensional nature of digital government, encompassing internal efficiency, external service delivery, and democratic engagement.</w:t>
      </w:r>
    </w:p>
    <w:p w14:paraId="1AAE9827">
      <w:pPr>
        <w:pStyle w:val="15"/>
        <w:spacing w:line="360" w:lineRule="auto"/>
      </w:pPr>
      <w:r>
        <w:t>Dawes (2008) argues that the evolution toward digital government represents a fundamental shift in how public organizations operate and interact with society. The author identifies three overlapping phases in this evolution: digitization (converting information to digital form), informatization (using digital information to improve processes), and transformation (restructuring relationships and processes around digital capabilities). The proposed municipal website for Conner represents an effort to move beyond simple digitization toward genuine transformation of government-citizen relationships.</w:t>
      </w:r>
    </w:p>
    <w:p w14:paraId="370FBDA6">
      <w:pPr>
        <w:pStyle w:val="15"/>
        <w:spacing w:line="360" w:lineRule="auto"/>
      </w:pPr>
      <w:r>
        <w:t>The United Nations Department of Economic and Social Affairs (UN DESA, 2020) emphasizes that e-government development is not merely about technology adoption but about leveraging technology to achieve sustainable development goals, improve public service delivery, and foster inclusive governance. The UN E-Government Survey identifies key components of successful e-government including online services, telecommunication infrastructure, and human capital development. For developing countries and rural municipalities, the survey notes that progress in e-government can significantly accelerate development outcomes even with limited resources.</w:t>
      </w:r>
    </w:p>
    <w:p w14:paraId="71EB6CF5">
      <w:pPr>
        <w:pStyle w:val="15"/>
        <w:spacing w:line="360" w:lineRule="auto"/>
      </w:pPr>
      <w:r>
        <w:t>Bannister and Connolly (2011) propose a theoretical framework for understanding e-government success and failure, arguing that success depends on the alignment of three elements: the technology itself, the organizational context, and the institutional environment. Their framework suggests that technical solutions must be appropriate to local organizational capacities and institutional arrangements. This insight is particularly relevant for rural municipalities like Conner, where technological solutions must account for limited technical staff, infrastructure constraints, and specific local governance cultures.</w:t>
      </w:r>
    </w:p>
    <w:p w14:paraId="6FBFE32B">
      <w:pPr>
        <w:pStyle w:val="15"/>
        <w:spacing w:line="360" w:lineRule="auto"/>
      </w:pPr>
      <w:r>
        <w:t>Carter and Belanger (2005) developed an integrated model of e-government adoption that identifies perceived usefulness, perceived ease of use, trust in government, and trust in internet security as critical factors influencing citizen adoption of e-government services. Their research, validated across multiple contexts, suggests that municipal websites must not only provide useful functionality but must also be designed for ease of use and must project trustworthiness through professional design and security features.</w:t>
      </w:r>
    </w:p>
    <w:p w14:paraId="2F7AE5AE">
      <w:pPr>
        <w:pStyle w:val="15"/>
        <w:spacing w:line="360" w:lineRule="auto"/>
        <w:rPr>
          <w:b/>
          <w:bCs/>
        </w:rPr>
      </w:pPr>
      <w:r>
        <w:rPr>
          <w:b/>
          <w:bCs/>
        </w:rPr>
        <w:t>Municipal Websites and Local E-Government</w:t>
      </w:r>
    </w:p>
    <w:p w14:paraId="18C9FDD5">
      <w:pPr>
        <w:pStyle w:val="15"/>
        <w:spacing w:line="360" w:lineRule="auto"/>
      </w:pPr>
      <w:r>
        <w:t>Municipal websites represent the frontline of e-government implementation, serving as the primary interface between local government and citizens. Torres, Pina, and Royo (2005) conducted extensive research on municipal websites in Europe, identifying that while most municipalities have established web presence, significant variation exists in the sophistication and functionality of these sites. They developed a maturity model for municipal websites ranging from basic information provision to advanced transactional services and democratic participation.</w:t>
      </w:r>
    </w:p>
    <w:p w14:paraId="181BA202">
      <w:pPr>
        <w:pStyle w:val="15"/>
        <w:spacing w:line="360" w:lineRule="auto"/>
      </w:pPr>
      <w:r>
        <w:t>In the Philippine context, the Department of the Interior and Local Government (DILG) has issued multiple memoranda encouraging local government units to establish and maintain official websites. DILG Memorandum Circular No. 2013-140 mandates all provincial, city, and municipal governments to create and maintain official websites to enhance transparency and public access to information. Despite this mandate, compliance remains uneven, particularly among rural municipalities.</w:t>
      </w:r>
    </w:p>
    <w:p w14:paraId="7722E118">
      <w:pPr>
        <w:pStyle w:val="15"/>
        <w:spacing w:line="360" w:lineRule="auto"/>
      </w:pPr>
      <w:r>
        <w:t>Mendoza (2014) examined the state of municipal websites in the Philippines, finding that while most municipalities have some form of web presence, many suffer from outdated content, poor design, limited functionality, and lack of maintenance. The study identified common challenges including limited technical expertise, budget constraints, lack of clear standards, and insufficient appreciation of website importance among local officials. These findings closely mirror the current situation in Conner, Apayao.</w:t>
      </w:r>
    </w:p>
    <w:p w14:paraId="102242AB">
      <w:pPr>
        <w:pStyle w:val="15"/>
        <w:spacing w:line="360" w:lineRule="auto"/>
      </w:pPr>
      <w:r>
        <w:t>Serafica (2017) analyzed the e-readiness of rural municipalities in the Philippines, concluding that infrastructure limitations, human resource constraints, and low digital literacy among both officials and citizens significantly impede e-government development. However, the study also found that motivated municipalities could achieve meaningful progress through strategic partnerships, capacity building, and phased implementation approaches.</w:t>
      </w:r>
    </w:p>
    <w:p w14:paraId="0D6451CC">
      <w:pPr>
        <w:pStyle w:val="15"/>
        <w:spacing w:line="360" w:lineRule="auto"/>
      </w:pPr>
      <w:r>
        <w:t>The World Bank (2016) published guidelines for municipal website development in developing countries, emphasizing that effective municipal websites should prioritize: accessibility for users with limited digital skills, mobile responsiveness given high mobile internet penetration, low bandwidth optimization for areas with poor connectivity, multilingual support where appropriate, and clear navigation structures that reflect how citizens actually seek information rather than how government is organized internally.</w:t>
      </w:r>
    </w:p>
    <w:p w14:paraId="5CA2B103">
      <w:pPr>
        <w:pStyle w:val="15"/>
        <w:spacing w:line="360" w:lineRule="auto"/>
      </w:pPr>
      <w:r>
        <w:t>Janssen and Kuk (2007) argue that municipal websites serve multiple functions simultaneously: as service delivery channels, as instruments of democratic participation, as tools for administrative efficiency, and as symbols of modern governance. Their research suggests that successful municipal websites integrate these functions coherently rather than treating them as separate add-ons. For Conner, this implies that the tourism promotion function should be integrated with service delivery and transparency features rather than treated as an isolated module.</w:t>
      </w:r>
    </w:p>
    <w:p w14:paraId="686D98E1">
      <w:pPr>
        <w:pStyle w:val="15"/>
        <w:spacing w:line="360" w:lineRule="auto"/>
        <w:rPr>
          <w:b/>
          <w:bCs/>
        </w:rPr>
      </w:pPr>
      <w:r>
        <w:rPr>
          <w:b/>
          <w:bCs/>
        </w:rPr>
        <w:t>Agile Methodology in Information Systems Development</w:t>
      </w:r>
    </w:p>
    <w:p w14:paraId="4F8ED2F1">
      <w:pPr>
        <w:pStyle w:val="15"/>
        <w:spacing w:line="360" w:lineRule="auto"/>
      </w:pPr>
      <w:r>
        <w:t>The Agile methodology has emerged as a dominant approach for software and web development, particularly suited for projects with evolving requirements and stakeholder needs. Beck et al. (2001) published the Manifesto for Agile Software Development, establishing four core values: individuals and interactions over processes and tools, working software over comprehensive documentation, customer collaboration over contract negotiation, and responding to change over following a plan. These values are particularly appropriate for municipal website development where requirements may evolve as stakeholders gain better understanding of digital possibilities.</w:t>
      </w:r>
    </w:p>
    <w:p w14:paraId="353F5446">
      <w:pPr>
        <w:pStyle w:val="15"/>
        <w:spacing w:line="360" w:lineRule="auto"/>
      </w:pPr>
      <w:r>
        <w:t>Schwaber and Sutherland (2017), creators of the Scrum framework (the most widely adopted Agile approach), emphasize that Scrum is founded on empirical process control theory, which asserts that knowledge comes from experience and making decisions based on what is observed. This empirical approach through iterative sprints allows development teams to adapt to changing requirements and stakeholder feedback, reducing the risk of developing a system that does not meet actual user needs.</w:t>
      </w:r>
    </w:p>
    <w:p w14:paraId="5990CA69">
      <w:pPr>
        <w:pStyle w:val="15"/>
        <w:spacing w:line="360" w:lineRule="auto"/>
      </w:pPr>
      <w:r>
        <w:t>Conforto and Amaral (2016) conducted a systematic literature review on Agile project management, finding that Agile approaches are particularly effective when: requirements are uncertain or likely to change, stakeholder involvement can be maintained throughout development, the development team is experienced and collaborative, and the organizational culture supports flexibility. For academic capstone projects developing municipal websites, these conditions generally apply, making Agile an appropriate choice.</w:t>
      </w:r>
    </w:p>
    <w:p w14:paraId="22B1F4D7">
      <w:pPr>
        <w:pStyle w:val="15"/>
        <w:spacing w:line="360" w:lineRule="auto"/>
      </w:pPr>
      <w:r>
        <w:t>Magdaleno et al. (2015) examined the adaptation of Agile methodologies in academic software development projects, noting that while pure Agile may be difficult to achieve in educational settings with fixed semester schedules, hybrid approaches combining Agile iterative development with academic milestones can be effective. Their findings suggest that capstone projects can successfully use Agile by structuring sprints to align with academic deadlines while maintaining flexibility within each sprint.</w:t>
      </w:r>
    </w:p>
    <w:p w14:paraId="200A95A7">
      <w:pPr>
        <w:pStyle w:val="15"/>
        <w:spacing w:line="360" w:lineRule="auto"/>
      </w:pPr>
      <w:r>
        <w:t>VersionOne (2018) reported that 97% of organizations surveyed use Agile development methods, with improved ability to manage changing priorities, enhanced project visibility, and increased team productivity cited as top benefits. For municipal website development, the ability to manage changing priorities is particularly valuable given that political leadership changes, policy shifts, and emerging citizen needs may alter requirements during development.</w:t>
      </w:r>
    </w:p>
    <w:p w14:paraId="511BEE53">
      <w:pPr>
        <w:pStyle w:val="15"/>
        <w:spacing w:line="360" w:lineRule="auto"/>
      </w:pPr>
      <w:r>
        <w:t>Paetsch, Eberlein, and Maurer (2003) compared Agile and traditional requirements engineering approaches, finding that Agile's emphasis on working software and continuous stakeholder feedback often results in systems that better match user expectations, even when initial requirements were incompletely specified. This is highly relevant for municipal websites where citizens may not be able to articulate their needs until they interact with prototypes.</w:t>
      </w:r>
    </w:p>
    <w:p w14:paraId="3792CB02">
      <w:pPr>
        <w:pStyle w:val="15"/>
        <w:spacing w:line="360" w:lineRule="auto"/>
        <w:rPr>
          <w:b/>
          <w:bCs/>
        </w:rPr>
      </w:pPr>
      <w:r>
        <w:rPr>
          <w:b/>
          <w:bCs/>
        </w:rPr>
        <w:t>User Experience and Usability in Government Websites</w:t>
      </w:r>
    </w:p>
    <w:p w14:paraId="1582D1F0">
      <w:pPr>
        <w:pStyle w:val="15"/>
        <w:spacing w:line="360" w:lineRule="auto"/>
      </w:pPr>
      <w:r>
        <w:t>Usability and user experience (UX) are critical success factors for government websites, directly impacting citizen satisfaction and system adoption. Nielsen (2012), a pioneer in usability engineering, defines usability by five quality components: learnability (how easy is it for users to accomplish basic tasks the first time), efficiency (how quickly can users perform tasks once learned), memorability (how easily can users reestablish proficiency after periods of non-use), errors (how many errors do users make, how severe are they, and how easily can they recover), and satisfaction (how pleasant is the design to use). These components provide a framework for evaluating municipal website effectiveness.</w:t>
      </w:r>
    </w:p>
    <w:p w14:paraId="56BC9F3B">
      <w:pPr>
        <w:pStyle w:val="15"/>
        <w:spacing w:line="360" w:lineRule="auto"/>
      </w:pPr>
      <w:r>
        <w:t>The Nielsen Norman Group (2017) conducted extensive research on government website usability, identifying common problems including: confusing information architecture organized by government structure rather than user tasks, use of technical jargon and acronyms unfamiliar to citizens, poor search functionality, lack of mobile optimization, and failure to prioritize most-needed information. Their recommendations emphasize user-centered design approaches including task analysis, card sorting for information architecture, and usability testing with actual citizens.</w:t>
      </w:r>
    </w:p>
    <w:p w14:paraId="1D35795F">
      <w:pPr>
        <w:pStyle w:val="15"/>
        <w:spacing w:line="360" w:lineRule="auto"/>
      </w:pPr>
      <w:r>
        <w:t>Sundar et al. (2014) investigated how interface cues on government websites influence citizen perceptions of transparency, finding that website design elements significantly impact perceived government openness and trust. Professional, well-organized designs with clear navigation to information categories (budgets, meetings, services) were associated with higher transparency perceptions than cluttered or poorly organized sites, regardless of the actual information content. This suggests that for Conner's website, professional design is not merely aesthetic but contributes to governance objectives.</w:t>
      </w:r>
    </w:p>
    <w:p w14:paraId="277DEA4F">
      <w:pPr>
        <w:pStyle w:val="15"/>
        <w:spacing w:line="360" w:lineRule="auto"/>
      </w:pPr>
      <w:r>
        <w:t>Bertot, Jaeger, and Grimes (2010) examined the relationship between government website accessibility and social inclusion, arguing that poorly designed government websites can actually increase social inequality by creating barriers for citizens with disabilities, limited digital literacy, or limited English proficiency. They advocate for universal design principles including screen reader compatibility, keyboard navigation, adjustable text sizes, and plain language writing. These accessibility considerations are particularly important for rural municipalities serving diverse populations with varying digital capabilities.</w:t>
      </w:r>
    </w:p>
    <w:p w14:paraId="2492A667">
      <w:pPr>
        <w:pStyle w:val="15"/>
        <w:spacing w:line="360" w:lineRule="auto"/>
      </w:pPr>
      <w:r>
        <w:t>Flavian, Guinaliu, and Gurrea (2006) studied user trust in digital interfaces, identifying website quality (design, functionality, information quality) as a significant antecedent to trust, which in turn influences user satisfaction and loyalty. For government websites, trust is foundational to adoption; citizens will not use online services or provide personal information if they do not trust the website. This underscores the importance of professional design, security indicators, and clear government branding for municipal websites.</w:t>
      </w:r>
    </w:p>
    <w:p w14:paraId="29067EC2">
      <w:pPr>
        <w:pStyle w:val="15"/>
        <w:spacing w:line="360" w:lineRule="auto"/>
      </w:pPr>
      <w:r>
        <w:t>Venkatesh et al. (2003) developed and validated the Unified Theory of Acceptance and Use of Technology (UTAUT), which identifies performance expectancy, effort expectancy, social influence, and facilitating conditions as key determinants of technology adoption. Their model has been widely applied to e-government contexts, consistently showing that ease of use (effort expectancy) and perceived usefulness (performance expectancy) are critical factors in citizen adoption of government digital services. This theoretical foundation supports the inclusion of usability and ease of use as evaluation criteria in the present study.</w:t>
      </w:r>
    </w:p>
    <w:p w14:paraId="79399AEF">
      <w:pPr>
        <w:pStyle w:val="15"/>
        <w:spacing w:line="360" w:lineRule="auto"/>
        <w:rPr>
          <w:b/>
          <w:bCs/>
        </w:rPr>
      </w:pPr>
      <w:r>
        <w:rPr>
          <w:b/>
          <w:bCs/>
        </w:rPr>
        <w:t>Rural Digital Divide and ICT for Development</w:t>
      </w:r>
    </w:p>
    <w:p w14:paraId="31F9C773">
      <w:pPr>
        <w:pStyle w:val="15"/>
        <w:spacing w:line="360" w:lineRule="auto"/>
      </w:pPr>
      <w:r>
        <w:t>The digital divide between urban and rural areas presents significant challenges for e-government implementation in municipalities like Conner. Warschauer (2004) argues that the digital divide is not merely about access to technology but about the social, cultural, and institutional factors that shape technology use. His research emphasizes that meaningful access requires not just physical connectivity but also digital literacy, relevant content, and integration with social practices. For rural municipal websites, this implies that design must account for users with limited digital experience and that content must be directly relevant to rural citizens' needs.</w:t>
      </w:r>
    </w:p>
    <w:p w14:paraId="56654DBC">
      <w:pPr>
        <w:pStyle w:val="15"/>
        <w:spacing w:line="360" w:lineRule="auto"/>
      </w:pPr>
      <w:r>
        <w:t>Park (2017) examined digital divide issues in rural Philippines, finding that while mobile internet penetration has increased significantly, rural users face challenges including intermittent connectivity, data cost constraints, limited digital skills, and content that is often urban-centric. The study recommends that rural e-government initiatives prioritize mobile-responsive design, offline functionality where possible, low-bandwidth optimization, and content specifically addressing rural concerns such as agriculture, rural health, and barangay governance.</w:t>
      </w:r>
    </w:p>
    <w:p w14:paraId="0763FFAA">
      <w:pPr>
        <w:pStyle w:val="15"/>
        <w:spacing w:line="360" w:lineRule="auto"/>
      </w:pPr>
      <w:r>
        <w:t>Heeks (2002) introduced the concept of "ICT4D 2.0," marking a shift from technology-led approaches to development toward more nuanced understanding of how ICTs can support development goals when appropriately designed for local contexts. His research emphasizes that failure in ICT for development projects often stems from design-reality gaps where systems are designed based on assumptions that do not match local realities. For municipal website development, this suggests the importance of thorough local needs assessment and iterative testing with actual users.</w:t>
      </w:r>
    </w:p>
    <w:p w14:paraId="2253D27C">
      <w:pPr>
        <w:pStyle w:val="15"/>
        <w:spacing w:line="360" w:lineRule="auto"/>
      </w:pPr>
      <w:r>
        <w:t>Duncombe (2016) researched mobile phone-based services for rural development in Africa and Asia, finding that mobile-optimized web services can be highly effective in rural areas even with limited infrastructure. The study emphasizes that mobile-responsive design is no longer optional but essential for reaching rural populations, as smartphones often represent the primary or only internet access device for rural citizens. This finding strongly supports the mobile-responsive design requirement for Conner's municipal website.</w:t>
      </w:r>
    </w:p>
    <w:p w14:paraId="04BE9B98">
      <w:pPr>
        <w:pStyle w:val="15"/>
        <w:spacing w:line="360" w:lineRule="auto"/>
      </w:pPr>
      <w:r>
        <w:t>Gomez (2017) studied community-based telecenters and e-government access in rural Latin America, finding that while telecenters can provide access points, sustainable e-government requires direct-to-citizen channels that do not depend on physical intermediaries. Municipal websites serve this direct access function, but must be designed for independent use by citizens with varying digital skills. The research recommends extensive user testing with diverse rural populations and iterative refinement based on observed usage patterns.</w:t>
      </w:r>
    </w:p>
    <w:p w14:paraId="1F63C0B5">
      <w:pPr>
        <w:pStyle w:val="15"/>
        <w:spacing w:line="360" w:lineRule="auto"/>
        <w:rPr>
          <w:b/>
          <w:bCs/>
        </w:rPr>
      </w:pPr>
      <w:r>
        <w:rPr>
          <w:b/>
          <w:bCs/>
        </w:rPr>
        <w:t>Tourism Promotion Through Digital Platforms</w:t>
      </w:r>
    </w:p>
    <w:p w14:paraId="50E492DB">
      <w:pPr>
        <w:pStyle w:val="15"/>
        <w:spacing w:line="360" w:lineRule="auto"/>
      </w:pPr>
      <w:r>
        <w:t>Tourism represents a significant potential economic driver for municipalities like Conner, and digital platforms have become essential tools for destination marketing. Buhalis and Law (2008) trace the evolution of information and communication technologies in tourism, noting the shift from destination marketing organizations controlling information distribution to a more democratized, user-generated content environment. However, they emphasize that official municipal tourism websites remain crucial for providing authoritative, comprehensive destination information that complements user-generated content.</w:t>
      </w:r>
    </w:p>
    <w:p w14:paraId="6BE2B0C0">
      <w:pPr>
        <w:pStyle w:val="15"/>
        <w:spacing w:line="360" w:lineRule="auto"/>
      </w:pPr>
      <w:r>
        <w:t>Mistilis, Buhalis, and Gretzel (2014) examined destination management systems (DMS) for small and medium tourism enterprises, finding that municipal or regional tourism websites serve critical functions including: aggregating diverse tourism products into coherent destination experiences, providing quality assurance through official endorsement, offering information in multiple languages for international visitors, and integrating booking functionality. For Conner, the tourism module should aim to create a cohesive destination brand while showcasing diverse local attractions.</w:t>
      </w:r>
    </w:p>
    <w:p w14:paraId="72A3A3BE">
      <w:pPr>
        <w:pStyle w:val="15"/>
        <w:spacing w:line="360" w:lineRule="auto"/>
      </w:pPr>
      <w:r>
        <w:t>Hays, Page, and Buhalis (2013) conducted a longitudinal study of social media as a destination marketing tool, finding that while social media marketing is important, it should be supported by robust official websites that serve as authoritative information hubs. Social media excels at engagement and awareness-building, but official websites are necessary for detailed information, service delivery, and transaction completion. This research supports a dual strategy for Conner: maintaining social media presence while developing a comprehensive official tourism website section.</w:t>
      </w:r>
    </w:p>
    <w:p w14:paraId="0ACDA2BE">
      <w:pPr>
        <w:pStyle w:val="15"/>
        <w:spacing w:line="360" w:lineRule="auto"/>
      </w:pPr>
      <w:r>
        <w:t>Zheng and Gretzel (2010) studied the role of search engines in travel planning, finding that destination websites must be optimized for search visibility as tourists increasingly rely on search engines for trip planning. Their research emphasizes the importance of search engine optimization (SEO) for tourism websites, including keyword-rich content, mobile optimization (a Google ranking factor), fast loading times, and quality backlinks. These technical considerations should inform the development of Conner's tourism module.</w:t>
      </w:r>
    </w:p>
    <w:p w14:paraId="0DE90A19">
      <w:pPr>
        <w:pStyle w:val="15"/>
        <w:spacing w:line="360" w:lineRule="auto"/>
      </w:pPr>
      <w:r>
        <w:t>Tussyadiah and Zach (2017) investigated user-generated content and official destination websites, finding that tourists value both but for different purposes: user-generated content for authentic experiences and reviews, official websites for practical information, safety, and authoritative details. The research suggests that municipal tourism websites should focus on providing comprehensive practical information (how to get there, where to stay, what to do, safety information) while potentially integrating or linking to user-generated content platforms.</w:t>
      </w:r>
    </w:p>
    <w:p w14:paraId="403527F7">
      <w:pPr>
        <w:pStyle w:val="15"/>
        <w:spacing w:line="360" w:lineRule="auto"/>
        <w:rPr>
          <w:b/>
          <w:bCs/>
        </w:rPr>
      </w:pPr>
      <w:r>
        <w:rPr>
          <w:b/>
          <w:bCs/>
        </w:rPr>
        <w:t>Transparency, Open Government, and Accountability</w:t>
      </w:r>
    </w:p>
    <w:p w14:paraId="524B0220">
      <w:pPr>
        <w:pStyle w:val="15"/>
        <w:spacing w:line="360" w:lineRule="auto"/>
      </w:pPr>
      <w:r>
        <w:t>Government transparency has become a central theme in public administration reform, with digital platforms seen as key enablers of open government. Meijer (2009) conceptualizes transparency as a social process involving the production and availability of government information, the access of citizens to that information, and the use of information by citizens to hold government accountable. His framework suggests that municipal websites must not only publish information but must make it accessible and usable for accountability purposes.</w:t>
      </w:r>
    </w:p>
    <w:p w14:paraId="229D65D6">
      <w:pPr>
        <w:pStyle w:val="15"/>
        <w:spacing w:line="360" w:lineRule="auto"/>
      </w:pPr>
      <w:r>
        <w:t>Piotrowski and Van Ryzin (2007) examined citizen attitudes toward government transparency, finding strong public support for transparency initiatives but also noting that transparency alone does not guarantee accountability without citizen engagement and media oversight. Their research implies that municipal transparency sections should be designed not just for passive information access but to facilitate civic engagement and oversight.</w:t>
      </w:r>
    </w:p>
    <w:p w14:paraId="0B587EEA">
      <w:pPr>
        <w:pStyle w:val="15"/>
        <w:spacing w:line="360" w:lineRule="auto"/>
      </w:pPr>
      <w:r>
        <w:t>Grimmelikhuijsen (2012) studied the effects of transparency on trust in government, finding that proactive transparency (voluntarily publishing information before it is requested) significantly increases citizen trust compared to reactive transparency (responding to specific requests). This finding supports the inclusion of a comprehensive transparency section in Conner's website that proactively publishes budgets, ordinances, and reports rather than waiting for Freedom of Information requests.</w:t>
      </w:r>
    </w:p>
    <w:p w14:paraId="5D098503">
      <w:pPr>
        <w:pStyle w:val="15"/>
        <w:spacing w:line="360" w:lineRule="auto"/>
      </w:pPr>
      <w:r>
        <w:t>Cucciniello et al. (2017) analyzed transparency policies and practices in local governments across multiple countries, identifying common challenges including: information scattered across multiple platforms, documents published in formats that are difficult to analyze (scanned PDFs rather than machine-readable data), lack of contextual information explaining what documents mean, and failure to update information regularly. Their recommendations include centralized transparency portals, machine-readable data formats, plain language summaries of complex documents, and regular update schedules.</w:t>
      </w:r>
    </w:p>
    <w:p w14:paraId="5140B229">
      <w:pPr>
        <w:pStyle w:val="15"/>
        <w:spacing w:line="360" w:lineRule="auto"/>
      </w:pPr>
      <w:r>
        <w:t>Relly and Sabharwal (2009) compared perceptions of transparency between government officials and citizens, finding significant gaps: officials often believe they are transparent while citizens report difficulty finding and understanding information. This perception gap suggests the importance of user testing transparency features with actual citizens rather than assuming that publishing information constitutes effective transparency.</w:t>
      </w:r>
    </w:p>
    <w:p w14:paraId="39FFA237">
      <w:pPr>
        <w:pStyle w:val="15"/>
        <w:spacing w:line="360" w:lineRule="auto"/>
      </w:pPr>
      <w:r>
        <w:t>The Philippines has made significant commitments to transparency through the Freedom of Information (FOI) Executive Order (EO No. 2, s. 2016), which mandates all government offices to provide access to information. While initially focused on executive departments, the spirit of FOI extends to local governments. Municipal websites serve as primary channels for fulfilling FOI mandates by making information proactively available.</w:t>
      </w:r>
    </w:p>
    <w:p w14:paraId="1EFEF139">
      <w:pPr>
        <w:pStyle w:val="15"/>
        <w:spacing w:line="360" w:lineRule="auto"/>
        <w:rPr>
          <w:b/>
          <w:bCs/>
        </w:rPr>
      </w:pPr>
      <w:r>
        <w:rPr>
          <w:b/>
          <w:bCs/>
        </w:rPr>
        <w:t>Related Local Studies</w:t>
      </w:r>
    </w:p>
    <w:p w14:paraId="3578D7FF">
      <w:pPr>
        <w:pStyle w:val="15"/>
        <w:spacing w:line="360" w:lineRule="auto"/>
      </w:pPr>
      <w:r>
        <w:t>Several studies conducted in the Philippines provide directly relevant insights for the Conner municipal website project.</w:t>
      </w:r>
    </w:p>
    <w:p w14:paraId="780325A1">
      <w:pPr>
        <w:pStyle w:val="15"/>
        <w:spacing w:line="360" w:lineRule="auto"/>
      </w:pPr>
      <w:r>
        <w:t>Cruz (2018) developed a web-based information system for the Municipality of Santa Maria, Bulacan, facing similar challenges of fragmented information and limited digital presence. The study employed the Systems Development Life Cycle (SDLC) methodology and resulted in a functional system including news management, service information, and downloadable forms. Evaluation showed significant improvements in information accessibility and resident satisfaction. The study noted challenges including content management sustainability and the need for staff training, lessons directly applicable to the Conner project.</w:t>
      </w:r>
    </w:p>
    <w:p w14:paraId="2BC78315">
      <w:pPr>
        <w:pStyle w:val="15"/>
        <w:spacing w:line="360" w:lineRule="auto"/>
      </w:pPr>
      <w:r>
        <w:t>Reyes (2019) conducted a study on "Development of E-Governance System for Rural Municipalities" focusing on three municipalities in Quezon Province. Using a mixed-methods approach combining survey research and system development, the study found that rural municipalities share common challenges: limited IT infrastructure, shortage of technical personnel, low digital literacy among citizens, and budget constraints. However, successful implementations were characterized by strong political support, phased implementation approaches, and investment in staff capacity building. The developed system included modules for information dissemination, online services tracking, and feedback mechanisms, with usability testing showing positive results among residents and municipal staff.</w:t>
      </w:r>
    </w:p>
    <w:p w14:paraId="1FFC7E32">
      <w:pPr>
        <w:pStyle w:val="15"/>
        <w:spacing w:line="360" w:lineRule="auto"/>
      </w:pPr>
      <w:r>
        <w:t>Santos (2020) evaluated the usability of existing municipal websites in Region III (Central Luzon), developing a comprehensive evaluation framework based on Nielsen's usability heuristics adapted for government contexts. The study found that most municipal websites in the region scored poorly on usability metrics, with common problems including poor navigation, outdated content, lack of mobile responsiveness, and failure to meet accessibility standards. The researcher developed recommendations for improvement including user-centered design processes, regular usability testing, and adherence to web standards. This study provides a relevant evaluation framework for assessing the Conner website.</w:t>
      </w:r>
    </w:p>
    <w:p w14:paraId="3481F52B">
      <w:pPr>
        <w:pStyle w:val="15"/>
        <w:spacing w:line="360" w:lineRule="auto"/>
      </w:pPr>
      <w:r>
        <w:t>Lim (2017) researched "Mobile-First Design for Municipal Websites in the Philippines," arguing that given high mobile penetration even in rural areas, municipal websites should prioritize mobile experience. The study developed a mobile-optimized template for municipal websites and tested it with users in rural Laguna municipalities. Results showed significantly higher satisfaction and task completion rates compared to desktop-only designs. This research strongly supports the mobile-responsive design requirement for the Conner project.</w:t>
      </w:r>
    </w:p>
    <w:p w14:paraId="78A74484">
      <w:pPr>
        <w:pStyle w:val="15"/>
        <w:spacing w:line="360" w:lineRule="auto"/>
      </w:pPr>
      <w:r>
        <w:t>Tan (2021) examined "Content Management Strategies for Sustainable Municipal Websites," focusing on the post-development challenge of keeping websites updated. Through case studies of three municipalities with relatively successful websites, the study identified critical success factors including: dedicated staff assigned to website management, simple CMS interfaces requiring minimal technical skills, clear content update policies and schedules, political support for transparency, and integration of website maintenance into regular workflows. The study emphasizes that sustainability planning must be part of initial development, not an afterthought.</w:t>
      </w:r>
    </w:p>
    <w:p w14:paraId="43FC6A3F">
      <w:pPr>
        <w:pStyle w:val="15"/>
        <w:spacing w:line="360" w:lineRule="auto"/>
      </w:pPr>
      <w:r>
        <w:t>Garcia (2016) conducted a study on "Integrating Tourism Promotion in Municipal Websites" for coastal municipalities in Batangas. The research found that tourism modules were often underdeveloped in municipal websites, with static information, poor photography, and lack of interactive features. The study developed an enhanced tourism module featuring interactive maps, photo galleries, event calendars, and integration with social media. Evaluation with tourists and tourism office staff showed significant improvements in destination image and information accessibility. This research provides specific guidance for developing Conner's tourism module.</w:t>
      </w:r>
    </w:p>
    <w:p w14:paraId="4584DB1D">
      <w:pPr>
        <w:pStyle w:val="15"/>
        <w:spacing w:line="360" w:lineRule="auto"/>
        <w:rPr>
          <w:b/>
          <w:bCs/>
        </w:rPr>
      </w:pPr>
      <w:r>
        <w:rPr>
          <w:b/>
          <w:bCs/>
        </w:rPr>
        <w:t>Related International Studies</w:t>
      </w:r>
    </w:p>
    <w:p w14:paraId="14D6B46A">
      <w:pPr>
        <w:pStyle w:val="15"/>
        <w:spacing w:line="360" w:lineRule="auto"/>
      </w:pPr>
      <w:r>
        <w:t>International research provides additional context and best practices applicable to the Philippine setting.</w:t>
      </w:r>
    </w:p>
    <w:p w14:paraId="0BD407EC">
      <w:pPr>
        <w:pStyle w:val="15"/>
        <w:spacing w:line="360" w:lineRule="auto"/>
      </w:pPr>
      <w:r>
        <w:t>Gil-Garcia and Pardo (2005) conducted comprehensive research on e-government success factors in the United States, identifying organizational, institutional, and contextual factors that influence outcomes. Their findings emphasize that technical factors (technology quality, system quality) are necessary but not sufficient for success; organizational factors (leadership, resources, skills) and institutional factors (laws, regulations, stakeholder relationships) are equally critical. Their multi-dimensional framework provides a comprehensive lens for evaluating municipal website initiatives.</w:t>
      </w:r>
    </w:p>
    <w:p w14:paraId="6040B22A">
      <w:pPr>
        <w:pStyle w:val="15"/>
        <w:spacing w:line="360" w:lineRule="auto"/>
      </w:pPr>
      <w:r>
        <w:t>Reddick (2010) studied local e-government in the United States, finding that while most municipalities have websites, sophistication varies significantly based on city size, resources, and administrative capacity. Smaller municipalities often struggle with advanced features due to resource constraints, but can achieve meaningful functionality through strategic prioritization and use of open-source solutions. The study suggests that rural municipalities should focus on core information and service functions before attempting advanced transactional features, a strategy appropriate for Conner's phased approach.</w:t>
      </w:r>
    </w:p>
    <w:p w14:paraId="2CFFCF66">
      <w:pPr>
        <w:pStyle w:val="15"/>
        <w:spacing w:line="360" w:lineRule="auto"/>
      </w:pPr>
      <w:r>
        <w:t>Scott et al. (2016) examined e-government adoption in rural Australia, finding that rural citizens have specific needs including: agricultural information, rural health services, emergency management information, and community event coordination. The study emphasizes that rural municipal websites must address the specific concerns of rural populations rather than simply replicating urban models. This finding supports the importance of local needs assessment in Conner to ensure the website addresses specific local priorities.</w:t>
      </w:r>
    </w:p>
    <w:p w14:paraId="6CC4433C">
      <w:pPr>
        <w:pStyle w:val="15"/>
        <w:spacing w:line="360" w:lineRule="auto"/>
      </w:pPr>
      <w:r>
        <w:t>Zhang et al. (2014) researched municipal website evaluation in China, developing a comprehensive evaluation index system including: information disclosure (transparency), online services functionality, citizen participation features, website design quality, and security/privacy protections. Their evaluation framework, validated across hundreds of municipal websites, provides a robust structure for assessing website quality and can be adapted for the Philippine context.</w:t>
      </w:r>
    </w:p>
    <w:p w14:paraId="40544411">
      <w:pPr>
        <w:pStyle w:val="15"/>
        <w:spacing w:line="360" w:lineRule="auto"/>
      </w:pPr>
      <w:r>
        <w:t>Mensah (2017) studied e-government development in rural Ghana, identifying challenges remarkably similar to rural Philippines: limited infrastructure, human resource constraints, low digital literacy, and sustainability concerns. The study found that successful projects employed participatory design approaches involving community members, used appropriate low-cost technologies, invested in training, and established clear sustainability plans. These lessons are directly transferable to the Conner project.</w:t>
      </w:r>
    </w:p>
    <w:p w14:paraId="7BC40FF9">
      <w:pPr>
        <w:pStyle w:val="15"/>
        <w:spacing w:line="360" w:lineRule="auto"/>
      </w:pPr>
      <w:r>
        <w:t>Sang, Lee, and Lee (2009) examined the relationship between e-government maturity and corruption perception, finding that more sophisticated e-government systems are associated with lower perceived corruption. The mechanism, they argue, is that transparency and reduced discretion in service delivery reduce opportunities for corruption. This research provides additional justification for transparency-focused municipal websites as governance improvement tools.</w:t>
      </w:r>
    </w:p>
    <w:p w14:paraId="2BA5AE75">
      <w:pPr>
        <w:pStyle w:val="15"/>
        <w:spacing w:line="360" w:lineRule="auto"/>
        <w:rPr>
          <w:b/>
          <w:bCs/>
        </w:rPr>
      </w:pPr>
      <w:r>
        <w:rPr>
          <w:b/>
          <w:bCs/>
        </w:rPr>
        <w:t>Synthesis and Research Gap</w:t>
      </w:r>
    </w:p>
    <w:p w14:paraId="0E2280AB">
      <w:pPr>
        <w:pStyle w:val="15"/>
        <w:spacing w:line="360" w:lineRule="auto"/>
      </w:pPr>
      <w:r>
        <w:t>The reviewed literature establishes several key themes relevant to the present study:</w:t>
      </w:r>
    </w:p>
    <w:p w14:paraId="5CAEE282">
      <w:pPr>
        <w:pStyle w:val="15"/>
        <w:spacing w:line="360" w:lineRule="auto"/>
      </w:pPr>
      <w:r>
        <w:t>First, municipal websites have become essential infrastructure for modern local governance, serving multiple functions including service delivery, transparency, tourism promotion, and democratic engagement. However, significant gaps exist between potential and actual implementation, particularly in rural and resource-constrained settings.</w:t>
      </w:r>
    </w:p>
    <w:p w14:paraId="3C346C85">
      <w:pPr>
        <w:pStyle w:val="15"/>
        <w:spacing w:line="360" w:lineRule="auto"/>
      </w:pPr>
      <w:r>
        <w:t>Second, user-centered design and usability are critical success factors. Government websites that are difficult to use fail to achieve their objectives regardless of the information or services they provide. Usability must be evaluated with actual users, not assumed based on technical functionality.</w:t>
      </w:r>
    </w:p>
    <w:p w14:paraId="4233F53F">
      <w:pPr>
        <w:pStyle w:val="15"/>
        <w:spacing w:line="360" w:lineRule="auto"/>
      </w:pPr>
      <w:r>
        <w:t>Third, Agile development methodologies are well-suited for municipal website projects where requirements evolve and stakeholder feedback is essential. The iterative approach reduces risk and improves alignment between the developed system and user needs.</w:t>
      </w:r>
    </w:p>
    <w:p w14:paraId="5E543DF0">
      <w:pPr>
        <w:pStyle w:val="15"/>
        <w:spacing w:line="360" w:lineRule="auto"/>
      </w:pPr>
      <w:r>
        <w:t>Fourth, rural municipalities face specific challenges including infrastructure limitations, human resource constraints, and diverse user digital literacy levels. These challenges require specific design responses including mobile optimization, low-bandwidth design, and intuitive interfaces.</w:t>
      </w:r>
    </w:p>
    <w:p w14:paraId="60D90809">
      <w:pPr>
        <w:pStyle w:val="15"/>
        <w:spacing w:line="360" w:lineRule="auto"/>
      </w:pPr>
      <w:r>
        <w:t>Fifth, sustainability is a critical concern. Many municipal websites fail not because of technical problems but because of inadequate planning for ongoing content management, maintenance, and updates.</w:t>
      </w:r>
    </w:p>
    <w:p w14:paraId="01163809">
      <w:pPr>
        <w:pStyle w:val="15"/>
        <w:spacing w:line="360" w:lineRule="auto"/>
      </w:pPr>
      <w:r>
        <w:rPr>
          <w:b/>
          <w:bCs/>
        </w:rPr>
        <w:t>The Research Gap</w:t>
      </w:r>
    </w:p>
    <w:p w14:paraId="4C7060EC">
      <w:pPr>
        <w:pStyle w:val="15"/>
        <w:spacing w:line="360" w:lineRule="auto"/>
      </w:pPr>
      <w:r>
        <w:t>While existing literature provides substantial guidance on municipal website development generally, specific research gaps remain that this study addresses:</w:t>
      </w:r>
    </w:p>
    <w:p w14:paraId="0E432BA9">
      <w:pPr>
        <w:pStyle w:val="15"/>
        <w:numPr>
          <w:ilvl w:val="0"/>
          <w:numId w:val="10"/>
        </w:numPr>
        <w:spacing w:line="360" w:lineRule="auto"/>
      </w:pPr>
      <w:r>
        <w:rPr>
          <w:b/>
          <w:bCs/>
        </w:rPr>
        <w:t>Context-Specific Research</w:t>
      </w:r>
      <w:r>
        <w:t>: There is limited published research on municipal website development specifically for rural municipalities in the Cordillera Administrative Region, which has unique geographical, cultural, and infrastructural characteristics.</w:t>
      </w:r>
    </w:p>
    <w:p w14:paraId="41EE9CE1">
      <w:pPr>
        <w:pStyle w:val="15"/>
        <w:numPr>
          <w:ilvl w:val="0"/>
          <w:numId w:val="10"/>
        </w:numPr>
        <w:spacing w:line="360" w:lineRule="auto"/>
      </w:pPr>
      <w:r>
        <w:rPr>
          <w:b/>
          <w:bCs/>
        </w:rPr>
        <w:t>Agile Methodology Application</w:t>
      </w:r>
      <w:r>
        <w:t>: While Agile is widely used in industry, there is limited documentation of Agile methodology application in Philippine academic capstone projects for municipal website development, particularly regarding how to adapt Agile sprints to academic semester schedules.</w:t>
      </w:r>
    </w:p>
    <w:p w14:paraId="7A053D33">
      <w:pPr>
        <w:pStyle w:val="15"/>
        <w:numPr>
          <w:ilvl w:val="0"/>
          <w:numId w:val="10"/>
        </w:numPr>
        <w:spacing w:line="360" w:lineRule="auto"/>
      </w:pPr>
      <w:r>
        <w:rPr>
          <w:b/>
          <w:bCs/>
        </w:rPr>
        <w:t>Integrated Functionality</w:t>
      </w:r>
      <w:r>
        <w:t>: Most existing studies focus on specific aspects (transparency, tourism, or services) rather than integrated systems addressing multiple municipal functions coherently. This study addresses the integration challenge.</w:t>
      </w:r>
    </w:p>
    <w:p w14:paraId="3609C916">
      <w:pPr>
        <w:pStyle w:val="15"/>
        <w:numPr>
          <w:ilvl w:val="0"/>
          <w:numId w:val="10"/>
        </w:numPr>
        <w:spacing w:line="360" w:lineRule="auto"/>
      </w:pPr>
      <w:r>
        <w:rPr>
          <w:b/>
          <w:bCs/>
        </w:rPr>
        <w:t>Sustainability Planning</w:t>
      </w:r>
      <w:r>
        <w:t>: While sustainability is frequently mentioned as a challenge, there is limited research on specific sustainability strategies and CMS design features that promote long-term maintenance by non-technical municipal staff.</w:t>
      </w:r>
    </w:p>
    <w:p w14:paraId="307418B3">
      <w:pPr>
        <w:pStyle w:val="15"/>
        <w:numPr>
          <w:ilvl w:val="0"/>
          <w:numId w:val="10"/>
        </w:numPr>
        <w:spacing w:line="360" w:lineRule="auto"/>
      </w:pPr>
      <w:r>
        <w:rPr>
          <w:b/>
          <w:bCs/>
        </w:rPr>
        <w:t>Evaluation Frameworks</w:t>
      </w:r>
      <w:r>
        <w:t>: Existing evaluation frameworks are often designed for urban or developed country contexts. There is need for evaluation approaches appropriate for rural Philippine municipalities with limited digital infrastructure and diverse user capabilities.</w:t>
      </w:r>
    </w:p>
    <w:p w14:paraId="70E45E58">
      <w:pPr>
        <w:pStyle w:val="15"/>
        <w:spacing w:line="360" w:lineRule="auto"/>
      </w:pPr>
      <w:r>
        <w:t>This study aims to contribute to filling these gaps by documenting the systematic development of an integrated municipal website for Conner, Apayao using Agile methodology, with specific attention to rural context challenges, sustainability planning, and comprehensive evaluation appropriate for the local setting.</w:t>
      </w:r>
    </w:p>
    <w:p w14:paraId="722B0F31">
      <w:pPr>
        <w:pStyle w:val="15"/>
        <w:spacing w:line="360" w:lineRule="auto"/>
        <w:rPr>
          <w:b/>
          <w:bCs/>
        </w:rPr>
      </w:pPr>
      <w:r>
        <w:rPr>
          <w:b/>
          <w:bCs/>
        </w:rPr>
        <w:t>CHAPTER III</w:t>
      </w:r>
    </w:p>
    <w:p w14:paraId="78F2B38C">
      <w:pPr>
        <w:pStyle w:val="15"/>
        <w:spacing w:line="360" w:lineRule="auto"/>
        <w:rPr>
          <w:b/>
          <w:bCs/>
        </w:rPr>
      </w:pPr>
      <w:r>
        <w:rPr>
          <w:b/>
          <w:bCs/>
        </w:rPr>
        <w:t>RESEARCH DESIGN AND METHODOLOGY</w:t>
      </w:r>
    </w:p>
    <w:p w14:paraId="11DEFFAB">
      <w:pPr>
        <w:pStyle w:val="15"/>
        <w:spacing w:line="360" w:lineRule="auto"/>
      </w:pPr>
      <w:r>
        <w:t>This chapter presents a comprehensive exposition of the research design, development methodology, data collection procedures, and evaluation approach employed in the systematic development of the Web-Based Information Management System for the Municipality of Conner, Apayao. The chapter details the philosophical underpinnings of the chosen approaches, the specific adaptation of Agile Methodology for academic research contexts, the technical architecture decisions, and the rigorous evaluation framework designed to assess system effectiveness. The methodology is structured to ensure scientific rigor while maintaining the flexibility necessary for iterative software development, ultimately producing a system that is both academically sound and practically useful for the municipality.</w:t>
      </w:r>
    </w:p>
    <w:p w14:paraId="45538E0F">
      <w:pPr>
        <w:pStyle w:val="3"/>
        <w:keepNext w:val="0"/>
        <w:keepLines w:val="0"/>
        <w:spacing w:before="240" w:after="120" w:line="360" w:lineRule="auto"/>
        <w:jc w:val="both"/>
      </w:pPr>
      <w:r>
        <w:rPr>
          <w:rFonts w:ascii="Times New Roman" w:hAnsi="Times New Roman"/>
          <w:b/>
          <w:color w:val="000000"/>
          <w:sz w:val="24"/>
        </w:rPr>
        <w:t>Description of the Existing System</w:t>
      </w:r>
    </w:p>
    <w:p w14:paraId="33DC6155">
      <w:pPr>
        <w:spacing w:before="0" w:after="240" w:line="360" w:lineRule="auto"/>
        <w:ind w:firstLine="720"/>
        <w:jc w:val="both"/>
      </w:pPr>
      <w:r>
        <w:rPr>
          <w:rFonts w:ascii="Times New Roman" w:hAnsi="Times New Roman"/>
          <w:sz w:val="24"/>
        </w:rPr>
        <w:t>The current information management system of the Municipality of Conner, Apayao relies entirely on traditional, non-integrated channels. The figure below summarizes the Input-Process-Output model of the existing system.</w:t>
      </w:r>
    </w:p>
    <w:p w14:paraId="1B9C18EE">
      <w:pPr>
        <w:spacing w:before="120" w:after="60"/>
        <w:jc w:val="center"/>
      </w:pPr>
      <w:r>
        <w:drawing>
          <wp:inline distT="0" distB="0" distL="114300" distR="114300">
            <wp:extent cx="5486400" cy="1908175"/>
            <wp:effectExtent l="0" t="0" r="0" b="0"/>
            <wp:docPr id="2101" name="IPO_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 name="IPO_Existing"/>
                    <pic:cNvPicPr>
                      <a:picLocks noChangeAspect="1" noChangeArrowheads="1"/>
                    </pic:cNvPicPr>
                  </pic:nvPicPr>
                  <pic:blipFill>
                    <a:blip r:embed="rId8"/>
                    <a:stretch>
                      <a:fillRect/>
                    </a:stretch>
                  </pic:blipFill>
                  <pic:spPr>
                    <a:xfrm>
                      <a:off x="0" y="0"/>
                      <a:ext cx="5486400" cy="1908313"/>
                    </a:xfrm>
                    <a:prstGeom prst="rect">
                      <a:avLst/>
                    </a:prstGeom>
                    <a:noFill/>
                  </pic:spPr>
                </pic:pic>
              </a:graphicData>
            </a:graphic>
          </wp:inline>
        </w:drawing>
      </w:r>
    </w:p>
    <w:p w14:paraId="5F592786">
      <w:pPr>
        <w:spacing w:before="0" w:after="200"/>
        <w:jc w:val="center"/>
      </w:pPr>
      <w:r>
        <w:rPr>
          <w:rFonts w:ascii="Times New Roman" w:hAnsi="Times New Roman"/>
          <w:i/>
          <w:sz w:val="20"/>
        </w:rPr>
        <w:t>Figure 1. Input-Process-Output of the Existing System</w:t>
      </w:r>
    </w:p>
    <w:p w14:paraId="7C6E039A">
      <w:pPr>
        <w:spacing w:before="0" w:after="240" w:line="360" w:lineRule="auto"/>
        <w:ind w:firstLine="720"/>
        <w:jc w:val="both"/>
      </w:pPr>
      <w:r>
        <w:rPr>
          <w:rFonts w:ascii="Times New Roman" w:hAnsi="Times New Roman"/>
          <w:sz w:val="24"/>
        </w:rPr>
        <w:t>As shown in Figure 1, the input phase of the existing system consists of walk-in office visits, telephone inquiries, word-of-mouth communication, bulletin board postings, printed announcements, and informal Facebook posts, all without a centralized database. The process phase relies entirely on manual handling using basic office software with no CMS, no standardized workflows, and no automation; updates are performed irregularly and departmental coordination occurs through physical meetings. The output phase produces printed flyers, bulletin board notices, and sporadic social media posts with no official website, no downloadable forms, no transparency portal, and no 24/7 public access. The feedback phase is essentially absent, as citizen feedback is handled informally without structured evaluation.</w:t>
      </w:r>
    </w:p>
    <w:p w14:paraId="42B4E235">
      <w:pPr>
        <w:pStyle w:val="3"/>
        <w:keepNext w:val="0"/>
        <w:keepLines w:val="0"/>
        <w:spacing w:before="240" w:after="120" w:line="360" w:lineRule="auto"/>
        <w:jc w:val="both"/>
      </w:pPr>
      <w:r>
        <w:rPr>
          <w:rFonts w:ascii="Times New Roman" w:hAnsi="Times New Roman"/>
          <w:b/>
          <w:color w:val="000000"/>
          <w:sz w:val="24"/>
        </w:rPr>
        <w:t>Description of the Proposed System</w:t>
      </w:r>
    </w:p>
    <w:p w14:paraId="60FB2A17">
      <w:pPr>
        <w:spacing w:before="0" w:after="240" w:line="360" w:lineRule="auto"/>
        <w:ind w:firstLine="720"/>
        <w:jc w:val="both"/>
      </w:pPr>
      <w:r>
        <w:rPr>
          <w:rFonts w:ascii="Times New Roman" w:hAnsi="Times New Roman"/>
          <w:sz w:val="24"/>
        </w:rPr>
        <w:t>The proposed Web-Based Information Management System for the Municipality of Conner is a centralized official website replacing fragmented information channels with a unified digital platform accessible 24/7.</w:t>
      </w:r>
    </w:p>
    <w:p w14:paraId="37B4AD1F">
      <w:pPr>
        <w:spacing w:before="120" w:after="60"/>
        <w:jc w:val="center"/>
      </w:pPr>
      <w:r>
        <w:drawing>
          <wp:inline distT="0" distB="0" distL="114300" distR="114300">
            <wp:extent cx="5486400" cy="2027555"/>
            <wp:effectExtent l="0" t="0" r="0" b="0"/>
            <wp:docPr id="2201" name="IPO_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IPO_Proposed"/>
                    <pic:cNvPicPr>
                      <a:picLocks noChangeAspect="1" noChangeArrowheads="1"/>
                    </pic:cNvPicPr>
                  </pic:nvPicPr>
                  <pic:blipFill>
                    <a:blip r:embed="rId9"/>
                    <a:stretch>
                      <a:fillRect/>
                    </a:stretch>
                  </pic:blipFill>
                  <pic:spPr>
                    <a:xfrm>
                      <a:off x="0" y="0"/>
                      <a:ext cx="5486400" cy="2027582"/>
                    </a:xfrm>
                    <a:prstGeom prst="rect">
                      <a:avLst/>
                    </a:prstGeom>
                    <a:noFill/>
                  </pic:spPr>
                </pic:pic>
              </a:graphicData>
            </a:graphic>
          </wp:inline>
        </w:drawing>
      </w:r>
    </w:p>
    <w:p w14:paraId="321A63D6">
      <w:pPr>
        <w:spacing w:before="0" w:after="200"/>
        <w:jc w:val="center"/>
      </w:pPr>
      <w:r>
        <w:rPr>
          <w:rFonts w:ascii="Times New Roman" w:hAnsi="Times New Roman"/>
          <w:i/>
          <w:sz w:val="20"/>
        </w:rPr>
        <w:t>Figure 2. Input-Process-Output of the Proposed System</w:t>
      </w:r>
    </w:p>
    <w:p w14:paraId="44AE47FA">
      <w:pPr>
        <w:spacing w:before="0" w:after="240" w:line="360" w:lineRule="auto"/>
        <w:ind w:firstLine="720"/>
        <w:jc w:val="both"/>
      </w:pPr>
      <w:r>
        <w:rPr>
          <w:rFonts w:ascii="Times New Roman" w:hAnsi="Times New Roman"/>
          <w:sz w:val="24"/>
        </w:rPr>
        <w:t>Figure 2 illustrates the proposed system's IPO model. The input phase consolidates stakeholder needs, municipal content (ordinances, services, tourism information, downloadable forms), and technical specifications (PHP 8.1 / Laravel 10 / MySQL 8.0 / Bootstrap 5), together with regulatory standards including DILG guidelines, DICT compliance, the FOI Executive Order, and RA 10173. The process phase follows six Agile sprints: Sprint 1 (requirements), Sprint 2 (design), Sprint 3 (core development), Sprint 4 (advanced modules), Sprint 5 (testing and QA), and Sprint 6 (evaluation and deployment). The output phase delivers a complete official website with modules for Home/Announcements, About/Officials, Services with PDF form downloads, Tourism promotion, a Transparency document portal, a Contact/Inquiry system, an Admin CMS with role-based access control, and a 24/7 mobile-responsive public interface. The feedback phase employs standardized Likert-scale questionnaires measuring Usability, Ease of Use, and User-Friendliness among 30 representative respondents to drive iterative improvement.</w:t>
      </w:r>
    </w:p>
    <w:p w14:paraId="3302F5B3">
      <w:pPr>
        <w:pStyle w:val="15"/>
        <w:spacing w:line="360" w:lineRule="auto"/>
        <w:rPr>
          <w:b/>
          <w:bCs/>
        </w:rPr>
      </w:pPr>
      <w:r>
        <w:rPr>
          <w:b/>
          <w:bCs/>
        </w:rPr>
        <w:t>Research Paradigm and Design</w:t>
      </w:r>
    </w:p>
    <w:p w14:paraId="13989ECF">
      <w:pPr>
        <w:pStyle w:val="15"/>
        <w:spacing w:line="360" w:lineRule="auto"/>
      </w:pPr>
      <w:r>
        <w:rPr>
          <w:b/>
          <w:bCs/>
        </w:rPr>
        <w:t>Philosophical Foundation</w:t>
      </w:r>
    </w:p>
    <w:p w14:paraId="61112950">
      <w:pPr>
        <w:pStyle w:val="15"/>
        <w:spacing w:line="360" w:lineRule="auto"/>
      </w:pPr>
      <w:r>
        <w:t>This study operates within the Pragmatist Research Paradigm, which emphasizes practical consequences and solutions to real-world problems over abstract philosophical debates about the nature of reality. Pragmatism allows for methodological pluralism, combining quantitative and qualitative approaches as appropriate to the research questions. This paradigm is particularly suitable for developmental research where the primary goal is to create a functional solution to an identified problem—in this case, the information dissemination challenges faced by the Municipality of Conner.</w:t>
      </w:r>
    </w:p>
    <w:p w14:paraId="6A6AD227">
      <w:pPr>
        <w:pStyle w:val="15"/>
        <w:spacing w:line="360" w:lineRule="auto"/>
      </w:pPr>
      <w:r>
        <w:t>The pragmatist approach acknowledges that truth is what works in practice and that the value of the system lies in its utility for stakeholders. Research should focus on practical outcomes and real-world effectiveness. Mixed methods provide more comprehensive understanding than single-method approaches. Iterative refinement based on feedback is essential for achieving practical value.</w:t>
      </w:r>
    </w:p>
    <w:p w14:paraId="1F0D182F">
      <w:pPr>
        <w:pStyle w:val="15"/>
        <w:spacing w:line="360" w:lineRule="auto"/>
      </w:pPr>
      <w:r>
        <w:rPr>
          <w:b/>
          <w:bCs/>
        </w:rPr>
        <w:t>Research Design Classification</w:t>
      </w:r>
    </w:p>
    <w:p w14:paraId="546579C5">
      <w:pPr>
        <w:pStyle w:val="15"/>
        <w:spacing w:line="360" w:lineRule="auto"/>
      </w:pPr>
      <w:r>
        <w:t>This study employs a Developmental Research Design, also known as Design Research or Design-Based Research, combined with Descriptive-Evaluative Research. This hybrid design is appropriate because the developmental component represents the primary output as a functional software artifact, which is the municipal website system. Developmental research is specifically designed for creating and evaluating educational or technological interventions, making it ideal for capstone projects that produce tangible products. The descriptive component systematically describes current conditions including information dissemination practices, user needs, and existing challenges through surveys, observations, and interviews. The evaluative component rigorously evaluates the developed system against established criteria including usability, ease of use, and user-friendliness using standardized instruments.</w:t>
      </w:r>
    </w:p>
    <w:p w14:paraId="53FD6B55">
      <w:pPr>
        <w:pStyle w:val="15"/>
        <w:spacing w:line="360" w:lineRule="auto"/>
      </w:pPr>
      <w:r>
        <w:t>The Developmental Research Design was selected over alternatives such as pure experimental or purely descriptive designs for specific reasons. Pure experimental designs require control groups and manipulation of variables, which is not feasible for system development, while developmental approaches allow for iterative creation of the intervention itself. Pure descriptive designs only describe existing conditions without producing a solution, whereas developmental approaches produce both description and solution. Action research focuses on the researcher as a change agent in their own organization, but developmental approaches allow an external researcher such as a student to create a system for a client organization. Case studies involve in-depth study of existing phenomena rather than intervention-focused research, while developmental approaches actively create the case to be studied, which is the system itself.</w:t>
      </w:r>
    </w:p>
    <w:p w14:paraId="3C0B83E1">
      <w:pPr>
        <w:pStyle w:val="15"/>
        <w:spacing w:line="360" w:lineRule="auto"/>
      </w:pPr>
      <w:r>
        <w:t>The Input-Process-Output Model serves as the conceptual framework guiding the research structure. This systems theory model provides a clear structure for understanding how inputs including resources, needs, and requirements are transformed through systematic processes involving Agile development sprints into valuable outputs including the functional system, improved services, and evaluation findings.</w:t>
      </w:r>
    </w:p>
    <w:p w14:paraId="20CF2D13">
      <w:pPr>
        <w:pStyle w:val="15"/>
        <w:spacing w:line="360" w:lineRule="auto"/>
        <w:rPr>
          <w:b/>
          <w:bCs/>
        </w:rPr>
      </w:pPr>
      <w:r>
        <w:rPr>
          <w:b/>
          <w:bCs/>
        </w:rPr>
        <w:t>Development Methodology: Comprehensive Agile Framework</w:t>
      </w:r>
    </w:p>
    <w:p w14:paraId="4700FFAE">
      <w:pPr>
        <w:pStyle w:val="15"/>
        <w:spacing w:line="360" w:lineRule="auto"/>
      </w:pPr>
      <w:r>
        <w:rPr>
          <w:b/>
          <w:bCs/>
        </w:rPr>
        <w:t>Theoretical Basis of Agile Methodology</w:t>
      </w:r>
    </w:p>
    <w:p w14:paraId="0C5D7E85">
      <w:pPr>
        <w:pStyle w:val="15"/>
        <w:spacing w:line="360" w:lineRule="auto"/>
      </w:pPr>
      <w:r>
        <w:t>Agile Methodology emerged from the software development industry's recognition that traditional, rigid approaches such as Waterfall often failed to deliver systems that met actual user needs. The Agile Manifesto established four foundational values: individuals and interactions over processes and tools, working software over comprehensive documentation, customer collaboration over contract negotiation, and responding to change over following a plan. These values are supported by twelve principles including welcoming changing requirements even late in development, delivering working software frequently in weeks rather than months, ensuring business people and developers work together daily throughout the project, building projects around motivated individuals and giving them the environment and support they need, recognizing that the most efficient and effective method of conveying information is face-to-face conversation, and acknowledging that working software is the primary measure of progress.</w:t>
      </w:r>
    </w:p>
    <w:p w14:paraId="79CB72A7">
      <w:pPr>
        <w:pStyle w:val="15"/>
        <w:spacing w:line="360" w:lineRule="auto"/>
      </w:pPr>
      <w:r>
        <w:rPr>
          <w:b/>
          <w:bCs/>
        </w:rPr>
        <w:t>Why Agile for This Project</w:t>
      </w:r>
    </w:p>
    <w:p w14:paraId="0CFA75AB">
      <w:pPr>
        <w:pStyle w:val="15"/>
        <w:spacing w:line="360" w:lineRule="auto"/>
      </w:pPr>
      <w:r>
        <w:t>The selection of Agile Methodology over alternatives including Waterfall, Rapid Application Development, Spiral Model, and ADDIE was based on specific contextual factors. Regarding requirement stability, municipal stakeholders were unclear about full digital possibilities initially, and Agile accommodates evolving requirements through iterative refinement. For stakeholder availability, municipal staff and officials have varying schedules and cannot commit to a single long design phase, so sprint reviews allow flexible, periodic engagement rather than continuous involvement. Considering timeline constraints with an academic semester schedule and fixed defense date, time-boxed sprints ensure incremental progress toward the fixed deadline. For risk management with uncertainty about technical feasibility of some features, early sprints deliver working prototypes that reveal risks early. Regarding user-centered design and the need to ensure the system actually meets resident and employee needs, continuous user testing in each sprint ensures alignment with user needs. For academic requirements needing to demonstrate systematic process for thesis evaluation, sprint documentation provides clear evidence of structured development.</w:t>
      </w:r>
    </w:p>
    <w:p w14:paraId="7F80E47A">
      <w:pPr>
        <w:pStyle w:val="15"/>
        <w:spacing w:line="360" w:lineRule="auto"/>
      </w:pPr>
      <w:r>
        <w:rPr>
          <w:b/>
          <w:bCs/>
        </w:rPr>
        <w:t>Agile Framework Adaptation for Academic Research</w:t>
      </w:r>
    </w:p>
    <w:p w14:paraId="0ECA27D7">
      <w:pPr>
        <w:pStyle w:val="15"/>
        <w:spacing w:line="360" w:lineRule="auto"/>
      </w:pPr>
      <w:r>
        <w:t>Pure Agile as practiced in industry assumes continuous full-time development teams and indefinite timelines. Academic capstone projects have different constraints including part-time development where the student has other courses, fixed semester duration, and evaluation requirements. Therefore, this study adapts Agile through several modifications. Structured sprints with academic milestones map six sprints to the semester timeline, with specific deliverables aligned with academic requirements such as proposal defense, progress reports, and final defense. Enhanced documentation balances Agile's prioritization of working software over documentation by maintaining development logs, decision rationales, and technical documentation alongside working code to meet research standards. Formalized evaluation adapts industry Agile's reliance on informal stakeholder feedback by formalizing evaluation through structured instruments, statistical analysis, and representative sampling. Single developer with stakeholder collaboration adapts the collaborative spirit of Agile to resource constraints by employing a single developer who is the student researcher with regular stakeholder consultations rather than a full Agile team.</w:t>
      </w:r>
    </w:p>
    <w:p w14:paraId="7C671EF8">
      <w:pPr>
        <w:pStyle w:val="15"/>
        <w:spacing w:line="360" w:lineRule="auto"/>
        <w:rPr>
          <w:b/>
          <w:bCs/>
        </w:rPr>
      </w:pPr>
      <w:r>
        <w:rPr>
          <w:b/>
          <w:bCs/>
        </w:rPr>
        <w:t>Detailed Sprint Structure and Activities</w:t>
      </w:r>
    </w:p>
    <w:p w14:paraId="1B1C1552">
      <w:pPr>
        <w:pStyle w:val="15"/>
        <w:spacing w:line="360" w:lineRule="auto"/>
      </w:pPr>
      <w:r>
        <w:rPr>
          <w:b/>
          <w:bCs/>
        </w:rPr>
        <w:t>Sprint 0: Project Initiation and Setup</w:t>
      </w:r>
    </w:p>
    <w:p w14:paraId="1F6A9CC5">
      <w:pPr>
        <w:pStyle w:val="15"/>
        <w:spacing w:line="360" w:lineRule="auto"/>
      </w:pPr>
      <w:r>
        <w:t>Before the formal sprints begin, preliminary activities establish the foundation. Activities include securing institutional approvals from the University adviser, Municipal Mayor, and Sangguniang Bayan. The project governance structure is established with adviser supervision and a municipal liaison officer. The development environment is set up including hardware, software, and development tools. A preliminary literature review and benchmarking of existing municipal websites is conducted. An initial project charter and scope statement is drafted. Deliverables include signed approval documents, operational development environment, a benchmarking report comparing five to ten existing municipal websites, and a project charter document. This sprint lasts for two weeks.</w:t>
      </w:r>
    </w:p>
    <w:p w14:paraId="580CEAF6">
      <w:pPr>
        <w:pStyle w:val="15"/>
        <w:spacing w:line="360" w:lineRule="auto"/>
      </w:pPr>
      <w:r>
        <w:rPr>
          <w:b/>
          <w:bCs/>
        </w:rPr>
        <w:t>Sprint 1: Comprehensive Requirements Engineering</w:t>
      </w:r>
    </w:p>
    <w:p w14:paraId="029EBE75">
      <w:pPr>
        <w:pStyle w:val="15"/>
        <w:spacing w:line="360" w:lineRule="auto"/>
      </w:pPr>
      <w:r>
        <w:t>The sprint goal is to thoroughly understand stakeholder needs, current system deficiencies, and establish a detailed requirements backlog. Stakeholder identification and analysis maps all stakeholder categories using the Mendelow Power-Interest Grid. High power and high interest stakeholders include the Municipal Mayor, Sangguniang Bayan Secretary, and IT Officer who must be managed closely. High power but low interest stakeholders include Department Heads and the Budget Officer who must be kept satisfied. Low power but high interest stakeholders include residents, tourists, and business owners who must be kept informed. Low power and low interest stakeholders include the general public who should be monitored.</w:t>
      </w:r>
    </w:p>
    <w:p w14:paraId="1EFD2EE0">
      <w:pPr>
        <w:pStyle w:val="15"/>
        <w:spacing w:line="360" w:lineRule="auto"/>
      </w:pPr>
      <w:r>
        <w:t>Data collection implementation involves survey administration distributing sixty survey questionnaires across stakeholder groups with a target of achieving a minimum eighty-five percent response rate, which means fifty-one completed surveys. Stratified sampling within groups ensures demographic diversity. Four focus group discussion sessions are conducted, each lasting ninety minutes. The first focus group discussion involves eight municipal employees to explore internal workflow needs. The second involves eight residents from remote barangays to explore access challenges. The third involves six tourism stakeholders to explore promotional needs. The fourth involves six business owners and external stakeholders to explore investment information needs. Key informant interviews are conducted semi-structured with the Municipal Mayor for thirty minutes to discuss vision, priorities, and political considerations. The Municipal Planning and Development Coordinator is interviewed for forty-five minutes to discuss data availability and reporting needs. The Tourism Officer is interviewed for forty-five minutes to discuss content requirements and promotion strategies. The IT Officer or designated technical staff is interviewed for sixty minutes to discuss technical constraints and maintenance capacity. Structured observation involves a three-day observation period at the municipal hall during regular operations. Current information request workflows are documented using flowcharting. Time-motion studies of typical inquiry handling sample twenty interactions. Current bulletin boards and information displays are photographed with permission.</w:t>
      </w:r>
    </w:p>
    <w:p w14:paraId="71FC0CD5">
      <w:pPr>
        <w:pStyle w:val="15"/>
        <w:spacing w:line="360" w:lineRule="auto"/>
      </w:pPr>
      <w:r>
        <w:t>Requirements analysis and documentation involves documenting a minimum of fifty functional requirements using the User Story format which states that as a specific stakeholder, the user wants a specific feature so that they can achieve a specific benefit. An example would be that as a resident, the user wants to download barangay clearance forms online so that they do not need to visit the municipal hall multiple times. Non-functional requirements are also documented including performance requirements that page load time must be under three seconds on standard mobile connections, accessibility requirements following WCAG 2.1 Level AA compliance, security requirements involving basic protection against SQL injection and XSS attacks with HTTPS implementation, compatibility requirements ensuring the system works on Android 8 and above, iOS 12 and above, and the last two versions of Chrome, Firefox, Safari, and Edge, and maintainability requirements ensuring the CMS interface requires no HTML or CSS knowledge for content updates. The product backlog is created by prioritizing all requirements using the MoSCoW method where Must Have items are critical for the minimum viable product, Should Have items are important but not critical for the initial release, Could Have items are desirable if time and resources permit, and Won't Have items are acknowledged but excluded from scope and documented for future phases. Deliverables include a Requirements Specification Document of thirty or more pages, a Product Backlog with fifty or more prioritized items, five distinct User Personas representing key stakeholder types, a Current State Analysis Report with workflow diagrams, and a Sprint 1 Review Presentation with stakeholders. This sprint lasts for three weeks.</w:t>
      </w:r>
    </w:p>
    <w:p w14:paraId="6D8546D4">
      <w:pPr>
        <w:pStyle w:val="15"/>
        <w:spacing w:line="360" w:lineRule="auto"/>
      </w:pPr>
      <w:r>
        <w:rPr>
          <w:b/>
          <w:bCs/>
        </w:rPr>
        <w:t>Sprint 2: System Architecture and Design</w:t>
      </w:r>
    </w:p>
    <w:p w14:paraId="2CFB322C">
      <w:pPr>
        <w:pStyle w:val="15"/>
        <w:spacing w:line="360" w:lineRule="auto"/>
      </w:pPr>
      <w:r>
        <w:t>The sprint goal is to create comprehensive technical and user experience designs that guide development. Information architecture design involves developing a hierarchical site structure using the card sorting technique with ten representative users. A comprehensive sitemap is created with a maximum of three levels depth. Navigation schema is designed including primary navigation, footer navigation, contextual navigation, and breadcrumbs. Content inventory and strategy involves cataloging all existing municipal content including forms, documents, photos, and historical information. Content gaps requiring creation are identified. A content governance model is established defining who creates, approves, and maintains each content type. A content style guide is created covering tone, formatting, image standards, and accessibility requirements.</w:t>
      </w:r>
    </w:p>
    <w:p w14:paraId="3BC07EE7">
      <w:pPr>
        <w:pStyle w:val="15"/>
        <w:spacing w:line="360" w:lineRule="auto"/>
      </w:pPr>
      <w:r>
        <w:t>User experience design involves creating low-fidelity wireframes for all twenty or more distinct page templates using Balsamiq or Figma. A mobile-first approach is used, designing for breakpoints at 320 pixels, 768 pixels, 1024 pixels, and 1440 pixels. An interactive prototype is created linking key user flows such as applying for permits, finding tourism information, and contacting officials. User flow diagrams map ten critical user journeys including first-time visitors seeking general information, residents downloading specific forms, tourists planning visits, business owners checking regulatory requirements, employees updating announcements, administrators adding new tourism destinations, researchers finding budget information, journalists seeking press contacts, students researching local history, and potential investors exploring opportunities.</w:t>
      </w:r>
    </w:p>
    <w:p w14:paraId="62D1313E">
      <w:pPr>
        <w:pStyle w:val="15"/>
        <w:spacing w:line="360" w:lineRule="auto"/>
      </w:pPr>
      <w:r>
        <w:t>User interface design involves developing a municipal brand identity for digital context adapted from existing seals and logos. A color palette is established with primary municipal colors, secondary accents, and functional colors for alerts and links. Typography is selected with heading fonts, body fonts, and accessibility considerations using a minimum sixteen pixel base size. Iconography involves selecting a custom or adapted icon set for municipal services. Imagery style guidelines are established for photography and illustration if applicable. Pixel-perfect designs are created for ten key pages across all responsive breakpoints. A design system documents the component library including buttons, forms, cards, and navigation patterns. Accessibility annotations document contrast ratios, focus indicators, and alt text patterns.</w:t>
      </w:r>
    </w:p>
    <w:p w14:paraId="0E5B02C0">
      <w:pPr>
        <w:pStyle w:val="15"/>
        <w:spacing w:line="360" w:lineRule="auto"/>
      </w:pPr>
      <w:r>
        <w:t>Technical architecture design involves creating a three-tier architecture diagram. The presentation layer specifies frontend technologies, responsive framework, and browser compatibility. The application layer covers business logic, authentication, form processing, and search functionality. The data layer includes database design, file storage, and backup procedures. Database schema design creates an Entity-Relationship Diagram with fifteen or more tables including users for admins, content editors, and public users if applicable, content for pages, posts, categories, and tags, media for images, documents, and metadata, services for service listings, forms, and procedures, tourism for destinations, events, and accommodations, transparency for documents, categories, and upload dates, contact for inquiries, responses, and status tracking, and settings for site configuration and SEO metadata. Technology stack finalization selects HTML5, CSS3, JavaScript with Bootstrap 5 for frontend development justified by industry standards, extensive documentation, and responsive grid systems. PHP 8.1 with Laravel Framework or Node.js with Express is selected for backend development. MySQL 8.0 is selected for database management based on reliability, compatibility, and cost-effectiveness. A custom-built CMS on the backend framework or headless CMS is selected for content management. Visual Studio Code, Git, GitHub, and XAMPP are selected for development tools. Figma, Adobe Photoshop, and Draw.io are selected for design tools. Chrome DevTools, BrowserStack, and Lighthouse are selected for testing. Security architecture specifies Bcrypt password hashing, session management, and CSRF protection for authentication. Role-based access control with three levels including Super Admin, Content Manager, and Viewer is established for authorization. Input validation, prepared statements for database queries, and output encoding are implemented for data protection. SSL certificate implementation ensures encryption in transit.</w:t>
      </w:r>
    </w:p>
    <w:p w14:paraId="54853074">
      <w:pPr>
        <w:pStyle w:val="15"/>
        <w:spacing w:line="360" w:lineRule="auto"/>
      </w:pPr>
      <w:r>
        <w:t>Sustainability planning involves designing a CMS interface requiring no coding knowledge. A user roles and permissions matrix is created. A content workflow is developed covering draft, review, publish, and archive stages. Content update schedules are established by content type with daily updates for announcements, weekly updates for tourism, and monthly updates for transparency. A four-hour training curriculum is designed for municipal staff. Training materials include a fifty-page user manual, video tutorials of five to ten minutes each, and quick reference cards. A train-the-trainer approach is planned for long-term capacity building. Deliverables include an Information Architecture Document with sitemap and navigation schema, a UX Design Package containing wireframes, user flow diagrams, and interactive prototype, a UI Design System including style guide, component library, and high-fidelity mockups, a Technical Architecture Document with system diagrams, ERD, and technology justification, CMS Design Specifications with interface mockups and workflow diagrams, and a Training Curriculum Outline. This sprint lasts for three weeks.</w:t>
      </w:r>
    </w:p>
    <w:p w14:paraId="016E1835">
      <w:pPr>
        <w:pStyle w:val="3"/>
        <w:keepNext w:val="0"/>
        <w:keepLines w:val="0"/>
        <w:spacing w:before="240" w:after="120" w:line="360" w:lineRule="auto"/>
        <w:jc w:val="both"/>
      </w:pPr>
      <w:r>
        <w:rPr>
          <w:rFonts w:ascii="Times New Roman" w:hAnsi="Times New Roman"/>
          <w:b/>
          <w:color w:val="000000"/>
          <w:sz w:val="24"/>
        </w:rPr>
        <w:t>System Architecture</w:t>
      </w:r>
    </w:p>
    <w:p w14:paraId="3830AF62">
      <w:pPr>
        <w:spacing w:before="120" w:after="60"/>
        <w:jc w:val="center"/>
      </w:pPr>
      <w:r>
        <w:drawing>
          <wp:inline distT="0" distB="0" distL="114300" distR="114300">
            <wp:extent cx="5486400" cy="2680335"/>
            <wp:effectExtent l="0" t="0" r="0" b="0"/>
            <wp:docPr id="2301" name="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 name="System_Architecture"/>
                    <pic:cNvPicPr>
                      <a:picLocks noChangeAspect="1" noChangeArrowheads="1"/>
                    </pic:cNvPicPr>
                  </pic:nvPicPr>
                  <pic:blipFill>
                    <a:blip r:embed="rId10"/>
                    <a:stretch>
                      <a:fillRect/>
                    </a:stretch>
                  </pic:blipFill>
                  <pic:spPr>
                    <a:xfrm>
                      <a:off x="0" y="0"/>
                      <a:ext cx="5486400" cy="2680854"/>
                    </a:xfrm>
                    <a:prstGeom prst="rect">
                      <a:avLst/>
                    </a:prstGeom>
                    <a:noFill/>
                  </pic:spPr>
                </pic:pic>
              </a:graphicData>
            </a:graphic>
          </wp:inline>
        </w:drawing>
      </w:r>
    </w:p>
    <w:p w14:paraId="336DBB8C">
      <w:pPr>
        <w:spacing w:before="0" w:after="200"/>
        <w:jc w:val="center"/>
      </w:pPr>
      <w:r>
        <w:rPr>
          <w:rFonts w:ascii="Times New Roman" w:hAnsi="Times New Roman"/>
          <w:i/>
          <w:sz w:val="20"/>
        </w:rPr>
        <w:t>Figure 3. eConner Municipal Website System Architecture</w:t>
      </w:r>
    </w:p>
    <w:p w14:paraId="73332D0F">
      <w:pPr>
        <w:spacing w:before="0" w:after="240" w:line="360" w:lineRule="auto"/>
        <w:ind w:firstLine="720"/>
        <w:jc w:val="both"/>
      </w:pPr>
      <w:r>
        <w:rPr>
          <w:rFonts w:ascii="Times New Roman" w:hAnsi="Times New Roman"/>
          <w:sz w:val="24"/>
        </w:rPr>
        <w:t>Figure 3 presents the three-tier client-server architecture. The Presentation Layer runs in modern browsers (Chrome, Firefox, Safari, Edge) on desktops, tablets, and mobile phones via HTML5, CSS3, JavaScript ES6+, and Bootstrap 5 with mobile-first responsive breakpoints. The Application Layer is powered by PHP 8.1 and Laravel 10 (MVC) on Apache 2.4, handling the CMS with WYSIWYG editing, role-based access control (Super Admin, Content Manager, Viewer), form processing, search, email notifications, and FOI inquiry routing over HTTPS. The Data Layer uses MySQL 8.0 for all structured content and a secure file system directory for binary media (images, PDFs). Security is enforced at every tier through HTTPS/TLS, Bcrypt password hashing, CSRF tokens, and parameterized SQL queries preventing injection attacks.</w:t>
      </w:r>
    </w:p>
    <w:p w14:paraId="14A0AE88">
      <w:pPr>
        <w:pStyle w:val="15"/>
        <w:spacing w:line="360" w:lineRule="auto"/>
      </w:pPr>
      <w:r>
        <w:rPr>
          <w:b/>
          <w:bCs/>
        </w:rPr>
        <w:t>Sprint 3: Core Development Sprint I - Foundation and Public Interface</w:t>
      </w:r>
    </w:p>
    <w:p w14:paraId="73544975">
      <w:pPr>
        <w:pStyle w:val="15"/>
        <w:spacing w:line="360" w:lineRule="auto"/>
      </w:pPr>
      <w:r>
        <w:t>The sprint goal is to develop foundational system architecture, CMS backend, and primary public-facing modules including Home, About, and basic Services. Environment setup and foundation involves configuring the local development stack using XAMPP, WAMP, or MAMP. A version control repository is initialized with a branching strategy including main, develop, and feature branches. Code linting and formatting standards are established using ESLint, Prettier, and PHP CS Fixer. A development database with seed data for testing is created. Project structure implementation involves establishing an MVC directory structure. Autoloading and dependency management are configured using Composer for PHP and npm for JavaScript. Environment variables and configuration files are set up. Base templates and layouts including headers, footers, and navigation includes are created.</w:t>
      </w:r>
    </w:p>
    <w:p w14:paraId="0392F43C">
      <w:pPr>
        <w:pStyle w:val="15"/>
        <w:spacing w:line="360" w:lineRule="auto"/>
      </w:pPr>
      <w:r>
        <w:t>Database implementation involves writing and executing migration files for all fifteen or more tables. Relationships are established with foreign keys and indexes for performance. Database seeder files are created with realistic sample data including fifty or more records per major table. Backup and restore procedures are implemented. Authentication and authorization system backend implementation involves creating user authentication with login, logout, and password reset functions. Password hashing uses bcrypt with a cost factor of ten or higher. Session management is configured with security settings. Middleware is implemented for route protection based on authentication status. The admin interface foundation includes a dashboard layout with navigation sidebar, user management with CRUD operations for admin accounts, role and permission management interface, and an activity logging system tracking content changes and user actions.</w:t>
      </w:r>
    </w:p>
    <w:p w14:paraId="37B05679">
      <w:pPr>
        <w:pStyle w:val="15"/>
        <w:spacing w:line="360" w:lineRule="auto"/>
      </w:pPr>
      <w:r>
        <w:t>The Content Management System core includes WYSIWYG editor integration using TinyMCE or CKEditor with image upload capabilities. A media library is developed for uploading, organizing, and resizing images and uploading PDFs and documents. Page management allows creating, editing, and deleting static pages with URL slug control. Post and announcement management includes categories, tags, scheduling, and featured images. Menu management provides a drag-and-drop interface for navigation customization.</w:t>
      </w:r>
    </w:p>
    <w:p w14:paraId="02F22E09">
      <w:pPr>
        <w:pStyle w:val="15"/>
        <w:spacing w:line="360" w:lineRule="auto"/>
      </w:pPr>
      <w:r>
        <w:t>Public interface development for Module 1, the Home Page, involves implementing a responsive hero section with municipal branding. A dynamic announcement ticker or featured news section is created. Quick links to high-demand services representing the top five most requested items are included. A municipal highlights and statistics section is developed. An emergency alerts area is created to be prominent and dismissible. Social media integration displays feeds or provides links. Technical features include database-driven content where announcements load from the CMS, an image carousel with touch support for mobile devices, search functionality integration, and performance optimization using lazy loading for images and minified assets.</w:t>
      </w:r>
    </w:p>
    <w:p w14:paraId="1FDCCD16">
      <w:pPr>
        <w:pStyle w:val="15"/>
        <w:spacing w:line="360" w:lineRule="auto"/>
      </w:pPr>
      <w:r>
        <w:t>Public interface development for Module 2, the About and Municipal Profile page, includes content sections covering municipal history in timeline or narrative format, vision, mission, and goals statements, geographical profile with interactive map integration if feasible or static map, demographic statistics including population, barangays, and land area, municipal seal and flag symbolism, organizational structure chart, elected officials profiles with photos, contact information, and responsibilities, and a department directory with contact details. Technical implementation uses responsive grid layouts for official profiles, printable views for organizational information, and SEO optimization for each section.</w:t>
      </w:r>
    </w:p>
    <w:p w14:paraId="74B49936">
      <w:pPr>
        <w:pStyle w:val="15"/>
        <w:spacing w:line="360" w:lineRule="auto"/>
      </w:pPr>
      <w:r>
        <w:t>Public interface development for Module 3, the Services Module Part 1, involves creating a service catalog with a services listing page featuring category filtering. Individual service detail pages include service description and purpose, requirements checklist that is downloadable and printable, step-by-step procedures, processing time estimates, fee schedules if applicable, and responsible department and contact person information. Search functionality across all services is implemented. Form integration includes an initial set of five most-requested downloadable forms in PDF format. Forms are organized by category including Business, Civil Registry, and Social Services. Download tracking provides analytics on which forms are most accessed.</w:t>
      </w:r>
    </w:p>
    <w:p w14:paraId="4F66A3C1">
      <w:pPr>
        <w:pStyle w:val="15"/>
        <w:spacing w:line="360" w:lineRule="auto"/>
      </w:pPr>
      <w:r>
        <w:t>Testing and quality assurance for Sprint 3 involves unit testing for critical functions including authentication and database operations. Cross-browser testing is conducted on Chrome, Firefox, Safari, and Edge. Responsive testing uses actual devices including Android phones, iPhones, tablets, and desktops. Performance testing uses Google Lighthouse audit targeting a Performance score of eighty or above. Security testing includes SQL injection attempts and XSS vulnerability checks. Code review and refactoring ensure maintainability. Bug tracking and resolution document all bugs in an issue tracker, prioritize critical bugs that must be fixed, major bugs that should be fixed, and minor bugs that can be fixed if time permits. The target is zero critical bugs and fewer than five major bugs by sprint end. Deliverables include a functional CMS backend with user management, a working Home page with dynamic content, a complete About and Municipal Profile module, a Services module including catalog and five forms, a testing report with Lighthouse scores, bug list, and resolution status, and a Sprint 3 Review demonstrating to stakeholders and collecting feedback for Sprint 4. This sprint lasts for four weeks.</w:t>
      </w:r>
    </w:p>
    <w:p w14:paraId="2FA4F5C3">
      <w:pPr>
        <w:pStyle w:val="15"/>
        <w:spacing w:line="360" w:lineRule="auto"/>
      </w:pPr>
      <w:r>
        <w:rPr>
          <w:b/>
          <w:bCs/>
        </w:rPr>
        <w:t>Sprint 4: Core Development Sprint II - Advanced Modules and Features</w:t>
      </w:r>
    </w:p>
    <w:p w14:paraId="6674FABA">
      <w:pPr>
        <w:pStyle w:val="15"/>
        <w:spacing w:line="360" w:lineRule="auto"/>
      </w:pPr>
      <w:r>
        <w:t>The sprint goal is to complete remaining major modules including Tourism, Transparency, Contact, and Search, implement responsive optimization, and integrate all components. Public interface development for Module 4, Tourism Promotion, involves creating a tourism module structure with a tourism landing page featuring featured destinations. Destination detail pages for ten or more initial destinations include high-quality photo galleries optimized for web with lightbox functionality, detailed descriptions covering history, significance, and activities, location information with directions, maps, and GPS coordinates, visitor information about best times to visit, fees, and facilities, and related destination recommendations. An events and festivals calendar covers upcoming and past events. Accommodation listings include hotels, homestays, and guesthouses. A dining and local cuisine section is developed. Travel tips and guidelines cover etiquette, safety, and packing suggestions. A photo gallery with categories including attractions, culture, food, and activities is created. Technical features include an image optimization pipeline with automatic resizing, WebP format generation, and lazy loading. Interactive map integration uses Google Maps or OpenStreetMap embeds. Social sharing functionality is implemented for tourism content. Print-friendly travel guides can be generated.</w:t>
      </w:r>
    </w:p>
    <w:p w14:paraId="30C396F3">
      <w:pPr>
        <w:pStyle w:val="15"/>
        <w:spacing w:line="360" w:lineRule="auto"/>
      </w:pPr>
      <w:r>
        <w:t>Public interface development for Module 5, the Transparency Section, involves creating a transparency portal structure with a transparency landing page and navigation to categories. Document categories include municipal ordinances with a searchable archive and full text, resolutions categorized by Sangguniang Bayan committees, executive orders, annual budgets and financial reports, procurement information including bidding opportunities and awards, annual reports covering socio-economic, development, and tourism aspects, and Sangguniang Bayan minutes with summaries and full documents available. Document organization is by year, by category, and searchable. Download tracking provides accountability metrics. Compliance features include a Freedom of Information request form and tracking, a publication requirement checklist aligned with DILG and FOI requirements, and document metadata including date published, category, file size, and download count.</w:t>
      </w:r>
    </w:p>
    <w:p w14:paraId="5A82B8E6">
      <w:pPr>
        <w:pStyle w:val="15"/>
        <w:spacing w:line="360" w:lineRule="auto"/>
      </w:pPr>
      <w:r>
        <w:t>Public interface development for Module 6, Contact and Communication, involves creating department directory listings with office names and functions, physical addresses within the municipal hall, phone numbers including landline and mobile, email addresses, and office hours. An online inquiry form includes fields for name, contact information, inquiry category, message, and attachment option. Validation and spam protection using CAPTCHA or honeypot methods are implemented. Auto-response confirmation is sent to users. Backend tracking and response workflow is established. A frequently asked questions section with search functionality is created. A feedback and suggestion form is developed. Emergency hotline information is displayed prominently.</w:t>
      </w:r>
    </w:p>
    <w:p w14:paraId="63FC3A7A">
      <w:pPr>
        <w:pStyle w:val="15"/>
        <w:spacing w:line="360" w:lineRule="auto"/>
      </w:pPr>
      <w:r>
        <w:t>System-wide features implementation includes global search functionality across all content types including pages, posts, services, tourism, and documents. Advanced search filters by category, date range, and content type are provided. Search results are ranked by relevance. Search analytics track what users search for to inform content improvements. Responsive design optimization includes mobile navigation with hamburger menus and touch-friendly targets of minimum forty-four pixels. Typography scaling uses fluid typography approaches. Image responsive sizing uses srcset implementation. Touch gesture support is provided for carousels and galleries. Mobile performance optimization reduces animations and optimizes assets. Accessibility implementation includes semantic HTML5 structure with proper heading hierarchy and landmarks. ARIA labels are added for dynamic content and navigation. Keyboard navigation support includes visible focus indicators and logical tab order. Screen reader testing is conducted with NVDA or VoiceOver. Color contrast compliance follows WCAG AA standards with 4.5 to 1 contrast for normal text and 3 to 1 for large text. Alt text is provided for all images and transcripts for video content if applicable.</w:t>
      </w:r>
    </w:p>
    <w:p w14:paraId="5E5C3BE0">
      <w:pPr>
        <w:pStyle w:val="15"/>
        <w:spacing w:line="360" w:lineRule="auto"/>
      </w:pPr>
      <w:r>
        <w:t>CMS enhancement includes advanced features for tourism content management including adding and editing destinations, uploading photo galleries, and managing events. Transparency document management includes bulk upload, categorization, and archival functions. Contact inquiry management allows viewing, assigning, responding, and tracking status. A user analytics dashboard displays page views, popular content, and search terms. SEO management tools include meta titles, descriptions, and URL customization. Backup and export functionality is implemented.</w:t>
      </w:r>
    </w:p>
    <w:p w14:paraId="1371ED40">
      <w:pPr>
        <w:pStyle w:val="15"/>
        <w:spacing w:line="360" w:lineRule="auto"/>
      </w:pPr>
      <w:r>
        <w:t>Integration and system refinement ensure consistent navigation and branding across all modules. Breadcrumbs are implemented throughout the site. Cross-linking connects related content such as services to forms and tourism to contact information. Footer integration includes site maps, contact information, social links, and legal notices. Header consistency maintains search, navigation, and emergency alerts across all pages. Performance optimization includes asset minification and bundling for CSS and JavaScript, image optimization and WebP serving with fallbacks, database query optimization through indexing and eager loading, and caching implementation for pages and queries. CDN consideration for asset delivery is documented for future implementation.</w:t>
      </w:r>
    </w:p>
    <w:p w14:paraId="14A760CE">
      <w:pPr>
        <w:pStyle w:val="15"/>
        <w:spacing w:line="360" w:lineRule="auto"/>
      </w:pPr>
      <w:r>
        <w:t>Testing and quality assurance for Sprint 4 involves full system integration testing. User acceptance testing is conducted with five municipal staff members. Accessibility audits use WAVE or axe tools. Security audits check against OWASP Top 10 vulnerabilities. Load testing simulates fifty concurrent users. Content management testing has non-technical staff attempt content updates. Deliverables include a complete Tourism module with ten or more destinations, a functional Transparency section with document archive, a working Contact system with inquiry management, global search functionality, fully responsive design across all breakpoints, accessibility compliance documentation, and a Sprint 4 Review featuring a full system demo and comprehensive feedback collection. This sprint lasts for four weeks.</w:t>
      </w:r>
    </w:p>
    <w:p w14:paraId="0FF3E531">
      <w:pPr>
        <w:pStyle w:val="3"/>
        <w:keepNext w:val="0"/>
        <w:keepLines w:val="0"/>
        <w:spacing w:before="240" w:after="120" w:line="360" w:lineRule="auto"/>
        <w:jc w:val="both"/>
      </w:pPr>
      <w:r>
        <w:rPr>
          <w:rFonts w:ascii="Times New Roman" w:hAnsi="Times New Roman"/>
          <w:b/>
          <w:color w:val="000000"/>
          <w:sz w:val="24"/>
        </w:rPr>
        <w:t>Data Flow Diagram (Level 0 — Context Diagram)</w:t>
      </w:r>
    </w:p>
    <w:p w14:paraId="38B239FC">
      <w:pPr>
        <w:spacing w:before="120" w:after="60"/>
        <w:jc w:val="center"/>
      </w:pPr>
      <w:r>
        <w:drawing>
          <wp:inline distT="0" distB="0" distL="114300" distR="114300">
            <wp:extent cx="5486400" cy="2992120"/>
            <wp:effectExtent l="0" t="0" r="0" b="0"/>
            <wp:docPr id="2401" name="DFD_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 name="DFD_Level0"/>
                    <pic:cNvPicPr>
                      <a:picLocks noChangeAspect="1" noChangeArrowheads="1"/>
                    </pic:cNvPicPr>
                  </pic:nvPicPr>
                  <pic:blipFill>
                    <a:blip r:embed="rId11"/>
                    <a:stretch>
                      <a:fillRect/>
                    </a:stretch>
                  </pic:blipFill>
                  <pic:spPr>
                    <a:xfrm>
                      <a:off x="0" y="0"/>
                      <a:ext cx="5486400" cy="2992581"/>
                    </a:xfrm>
                    <a:prstGeom prst="rect">
                      <a:avLst/>
                    </a:prstGeom>
                    <a:noFill/>
                  </pic:spPr>
                </pic:pic>
              </a:graphicData>
            </a:graphic>
          </wp:inline>
        </w:drawing>
      </w:r>
    </w:p>
    <w:p w14:paraId="755BDE22">
      <w:pPr>
        <w:spacing w:before="0" w:after="200"/>
        <w:jc w:val="center"/>
      </w:pPr>
      <w:r>
        <w:rPr>
          <w:rFonts w:ascii="Times New Roman" w:hAnsi="Times New Roman"/>
          <w:i/>
          <w:sz w:val="20"/>
        </w:rPr>
        <w:t>Figure 4. Data Flow Diagram — Level 0 (Context Diagram)</w:t>
      </w:r>
    </w:p>
    <w:p w14:paraId="2A7740ED">
      <w:pPr>
        <w:spacing w:before="0" w:after="240" w:line="360" w:lineRule="auto"/>
        <w:ind w:firstLine="720"/>
        <w:jc w:val="both"/>
      </w:pPr>
      <w:r>
        <w:rPr>
          <w:rFonts w:ascii="Times New Roman" w:hAnsi="Times New Roman"/>
          <w:sz w:val="24"/>
        </w:rPr>
        <w:t>Figure 4 presents the Level 0 Data Flow Diagram for the eConner municipal website, showing all external entities and their boundary-level information flows with the central system. The Citizen/Resident submits search queries, inquiry forms, and feedback, and receives announcements, service information, and downloadable forms. The LGU Administrator provides content updates, ordinances, and budgets, and receives analytics reports and inquiry notifications. The Tourist/Visitor submits tourism search queries and receives destination details and travel guides. The Local Business Owner submits listing requests and receives visibility through the services or tourism sections. All persistent data flows through the MySQL Database, which receives write operations and returns query results to the application layer. This context diagram establishes the complete scope before Level 1 process decomposition.</w:t>
      </w:r>
    </w:p>
    <w:p w14:paraId="70682BC8">
      <w:pPr>
        <w:pStyle w:val="3"/>
        <w:keepNext w:val="0"/>
        <w:keepLines w:val="0"/>
        <w:spacing w:before="240" w:after="120" w:line="360" w:lineRule="auto"/>
        <w:jc w:val="both"/>
      </w:pPr>
      <w:r>
        <w:rPr>
          <w:rFonts w:ascii="Times New Roman" w:hAnsi="Times New Roman"/>
          <w:b/>
          <w:color w:val="000000"/>
          <w:sz w:val="24"/>
        </w:rPr>
        <w:t>Hierarchical Input-Process-Output (HIPO)</w:t>
      </w:r>
    </w:p>
    <w:p w14:paraId="7DEED550">
      <w:pPr>
        <w:spacing w:before="120" w:after="60"/>
        <w:jc w:val="center"/>
      </w:pPr>
      <w:r>
        <w:drawing>
          <wp:inline distT="0" distB="0" distL="114300" distR="114300">
            <wp:extent cx="5486400" cy="2981325"/>
            <wp:effectExtent l="0" t="0" r="0" b="0"/>
            <wp:docPr id="2501" name="HIPO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 name="HIPO_Diagram"/>
                    <pic:cNvPicPr>
                      <a:picLocks noChangeAspect="1" noChangeArrowheads="1"/>
                    </pic:cNvPicPr>
                  </pic:nvPicPr>
                  <pic:blipFill>
                    <a:blip r:embed="rId12"/>
                    <a:stretch>
                      <a:fillRect/>
                    </a:stretch>
                  </pic:blipFill>
                  <pic:spPr>
                    <a:xfrm>
                      <a:off x="0" y="0"/>
                      <a:ext cx="5486400" cy="2981739"/>
                    </a:xfrm>
                    <a:prstGeom prst="rect">
                      <a:avLst/>
                    </a:prstGeom>
                    <a:noFill/>
                  </pic:spPr>
                </pic:pic>
              </a:graphicData>
            </a:graphic>
          </wp:inline>
        </w:drawing>
      </w:r>
    </w:p>
    <w:p w14:paraId="0AC5B0A2">
      <w:pPr>
        <w:spacing w:before="0" w:after="200"/>
        <w:jc w:val="center"/>
      </w:pPr>
      <w:r>
        <w:rPr>
          <w:rFonts w:ascii="Times New Roman" w:hAnsi="Times New Roman"/>
          <w:i/>
          <w:sz w:val="20"/>
        </w:rPr>
        <w:t>Figure 5. Hierarchical Input-Process-Output (HIPO) Diagram</w:t>
      </w:r>
    </w:p>
    <w:p w14:paraId="4CA991EE">
      <w:pPr>
        <w:spacing w:before="0" w:after="240" w:line="360" w:lineRule="auto"/>
        <w:ind w:firstLine="720"/>
        <w:jc w:val="both"/>
      </w:pPr>
      <w:r>
        <w:rPr>
          <w:rFonts w:ascii="Times New Roman" w:hAnsi="Times New Roman"/>
          <w:sz w:val="24"/>
        </w:rPr>
        <w:t>Figure 5 presents the HIPO diagram decomposing the system from Level 0 to Level 2. At Level 0, all stakeholder needs and content materials enter the six-sprint Agile lifecycle and produce the deployed official municipal website. At Level 1, six functional subsystems are identified: (1) User Management (authentication, role assignment); (2) Content Management (CMS CRUD, media library, published pages); (3) Services (catalog storage, retrieval, downloadable forms); (4) Tourism (destination management, photo galleries, event calendar); (5) Transparency (ordinance and budget archiving, FOI document portal); and (6) Contact (inquiry form routing, auto-response, FAQ). At Level 2, User Management splits into Login (session validation and RBAC) and Password Management (Bcrypt hashing and reset); Services splits into Form Management (PDF upload and download tracking) and Search (indexing and ranked retrieval); Transparency splits into Document Upload (file validation and FOI tagging) and Publish (draft/review/approve/archive workflow). All Level 2 processes exchange data with the MySQL stores D1–D5 (Users, Content, Services, Tourism, Transparency, Contacts) for persistent storage and retrieval.</w:t>
      </w:r>
    </w:p>
    <w:p w14:paraId="74398D48">
      <w:pPr>
        <w:pStyle w:val="15"/>
        <w:spacing w:line="360" w:lineRule="auto"/>
      </w:pPr>
      <w:r>
        <w:rPr>
          <w:b/>
          <w:bCs/>
        </w:rPr>
        <w:t>Sprint 5: Testing, Quality Assurance, and Refinement</w:t>
      </w:r>
    </w:p>
    <w:p w14:paraId="5EEE0A2D">
      <w:pPr>
        <w:pStyle w:val="15"/>
        <w:spacing w:line="360" w:lineRule="auto"/>
      </w:pPr>
      <w:r>
        <w:t>The sprint goal is to ensure system reliability, security, and performance through comprehensive testing, fix all critical issues, and prepare for evaluation. Functional testing involves creating comprehensive test cases covering all fifty or more functional requirements. Positive tests for correct usage and negative tests for error handling are executed. All user roles and permission levels are tested. All CRUD operations in the CMS are verified. Form submissions, file uploads, and search queries are tested. Email notifications and auto-responses are verified.</w:t>
      </w:r>
    </w:p>
    <w:p w14:paraId="6D094679">
      <w:pPr>
        <w:pStyle w:val="15"/>
        <w:spacing w:line="360" w:lineRule="auto"/>
      </w:pPr>
      <w:r>
        <w:t>Usability testing involves recruiting twelve representative users with two from each major stakeholder group. Task-based testing is conducted with ten representative tasks including finding the current mayor's name and contact information, downloading a barangay clearance form, finding information about a specific tourist destination, checking the latest municipal ordinance about business permits, submitting an inquiry about health services, finding the municipal budget for the current year, navigating to the tourism page from the homepage, finding office hours for the civil registrar, viewing recent announcements and news, and using the search function to find specific information. Data collection includes task completion success rate measured as binary success or failure, time on task measurement, error rate and error type documentation, System Usability Scale questionnaire administration, and post-test interviews for qualitative feedback.</w:t>
      </w:r>
    </w:p>
    <w:p w14:paraId="17E17FE7">
      <w:pPr>
        <w:pStyle w:val="15"/>
        <w:spacing w:line="360" w:lineRule="auto"/>
      </w:pPr>
      <w:r>
        <w:t>Compatibility and responsive testing involves cross-browser testing on Chrome latest version across Windows, macOS, Android, and iOS platforms, Firefox latest version across Windows, macOS, and Android, Safari latest version across macOS and iOS, and Edge latest version across Windows. Testing is conducted on actual devices rather than just emulators where possible. Device testing includes entry-level Android phones with screens under six inches, flagship Android devices, various iPhone sizes, iPads, Android tablets, and desktop computers with various screen resolutions including 1366 by 768, 1920 by 1080, and 2560 by 1440.</w:t>
      </w:r>
    </w:p>
    <w:p w14:paraId="40F482C8">
      <w:pPr>
        <w:pStyle w:val="15"/>
        <w:spacing w:line="360" w:lineRule="auto"/>
      </w:pPr>
      <w:r>
        <w:t>Performance optimization targets include First Contentful Paint under 1.8 seconds, Time to Interactive under 3.8 seconds, Lighthouse Performance Score of ninety or above, and total page size under two megabytes for typical pages excluding image-heavy tourism pages. Optimization activities include image compression and WebP conversion, lazy loading implementation for below-fold images, code splitting for JavaScript, CSS optimization to purge unused styles, server response time optimization, and database query optimization based on slow query logs.</w:t>
      </w:r>
    </w:p>
    <w:p w14:paraId="7F49FF87">
      <w:pPr>
        <w:pStyle w:val="15"/>
        <w:spacing w:line="360" w:lineRule="auto"/>
      </w:pPr>
      <w:r>
        <w:t>Security hardening involves a security checklist including input validation on all forms both server-side and client-side, SQL injection prevention using parameterized queries throughout, XSS prevention through output encoding and Content Security Policy, CSRF protection on all state-changing operations, secure password policies enforced, session security with secure cookies and appropriate timeout, file upload security with type validation, size limits, and storage outside web root, error handling that prevents sensitive information in error messages, and HTTPS enforcement documented for production deployment.</w:t>
      </w:r>
    </w:p>
    <w:p w14:paraId="54DCEC2E">
      <w:pPr>
        <w:pStyle w:val="15"/>
        <w:spacing w:line="360" w:lineRule="auto"/>
      </w:pPr>
      <w:r>
        <w:t>Content population and refinement involves working with municipal staff to populate real content including twenty or more actual announcements, complete elected officials information, ten or more tourism destinations with professional photos, fifteen or more downloadable forms representing actual municipal forms, and thirty or more transparency documents including recent ordinances and budgets. Content is reviewed for accuracy, formatting, and accessibility. SEO optimization includes meta descriptions, keyword integration, and URL structure improvements.</w:t>
      </w:r>
    </w:p>
    <w:p w14:paraId="3A5D9094">
      <w:pPr>
        <w:pStyle w:val="15"/>
        <w:spacing w:line="360" w:lineRule="auto"/>
      </w:pPr>
      <w:r>
        <w:t>Bug resolution and polish involves bug triage where P0 critical bugs including system crashes, data loss, and security vulnerabilities must be fixed immediately. P1 major bugs including broken features and significant user impact must be fixed before evaluation. P2 minor bugs including cosmetic issues and edge cases should be fixed if time permits. P3 trivial bugs including typos and minor alignment issues are documented for future resolution. The target is zero P0 bugs, a maximum of three P1 bugs with workarounds documented, and all P2 bugs documented with estimated fix times. Deliverables include a Functional Test Report with test cases and results, a Usability Test Report with findings and recommendations, a Compatibility Test Matrix covering browsers and devices, a Performance Audit Report with Lighthouse scores, a completed Security Audit Checklist, a populated system with real municipal content, a bug tracking report with resolution status, and a Sprint 5 Review presenting a system ready for formal evaluation. This sprint lasts for three weeks.</w:t>
      </w:r>
    </w:p>
    <w:p w14:paraId="32805EE0">
      <w:pPr>
        <w:pStyle w:val="15"/>
        <w:spacing w:line="360" w:lineRule="auto"/>
      </w:pPr>
      <w:r>
        <w:rPr>
          <w:b/>
          <w:bCs/>
        </w:rPr>
        <w:t>Sprint 6: Formal Evaluation, Documentation, and Deployment Preparation</w:t>
      </w:r>
    </w:p>
    <w:p w14:paraId="01C47A71">
      <w:pPr>
        <w:pStyle w:val="15"/>
        <w:spacing w:line="360" w:lineRule="auto"/>
      </w:pPr>
      <w:r>
        <w:t>The sprint goal is to conduct rigorous formal evaluation with representative stakeholders, finalize all documentation, and prepare the system for turnover. Formal evaluation data collection involves deploying the system to an accessible server using local network or temporary hosting. Evaluation sessions are scheduled with sixty respondents across stakeholder groups. A structured evaluation instrument is administered measuring usability with ten items covering effectiveness, efficiency, and satisfaction, ease of use with ten items covering navigation, learnability, and task completion, and user-friendliness with ten items covering visual design, comfort, and error recovery. Each item is rated on a five-point Likert scale where one represents Strongly Disagree and five represents Strongly Agree. Qualitative feedback is collected through open-ended questions. The data collection protocol includes a pre-evaluation briefing of five minutes explaining system purpose and navigation, hands-on exploration of fifteen minutes with suggested tasks, instrument completion of ten minutes for structured rating and comments, and a post-evaluation interview of five minutes for specific feedback and suggestions.</w:t>
      </w:r>
    </w:p>
    <w:p w14:paraId="6999E3F7">
      <w:pPr>
        <w:pStyle w:val="15"/>
        <w:spacing w:line="360" w:lineRule="auto"/>
      </w:pPr>
      <w:r>
        <w:t>Data analysis involves quantitative analysis with data encoding and entry into statistical software such as SPSS or Excel. Descriptive statistics including frequency, percentage, mean, and standard deviation are computed for all items. Grand means per dimension including Usability, Ease of Use, and User-Friendliness are calculated. An overall system evaluation score is determined. Comparative analysis across stakeholder groups uses ANOVA or t-tests as appropriate. Reliability analysis computes Cronbach's alpha for instrument internal consistency. Qualitative analysis involves transcription of open-ended responses, thematic coding of feedback, identification of positive themes representing strengths and negative themes representing areas for improvement, and integration of qualitative insights with quantitative findings.</w:t>
      </w:r>
    </w:p>
    <w:p w14:paraId="4FCB6D4C">
      <w:pPr>
        <w:pStyle w:val="15"/>
        <w:spacing w:line="360" w:lineRule="auto"/>
      </w:pPr>
      <w:r>
        <w:t>Final refinements based on evaluation findings implement high-priority, feasible improvements identified by users. Suggested improvements are documented for future development phases. Final UI polish is applied based on consistent feedback themes. Documentation finalization includes technical documentation with revised as-built details in the System Architecture Document, complete database documentation with ERD, table descriptions, and relationship diagrams, API documentation with endpoint descriptions if applicable, code documentation with inline comments and function documentation, and a Deployment Guide covering server requirements, installation steps, and configuration. User documentation includes an Administrator Manual of fifty or more pages with screenshots covering system overview and navigation, content management procedures for adding, editing, and deleting each content type, media management for image uploads and document management, user account management, system maintenance tasks including backup and updates, and troubleshooting common issues. Quick Reference Cards provide laminated single-page guides for common tasks. Video Tutorials of five to ten minutes each cover major functions. Training materials include a four-hour training program outline, training presentation slides, hands-on exercise worksheets, an evaluation quiz for training assessment, and a Train-the-Trainer Guide for municipal IT staff.</w:t>
      </w:r>
    </w:p>
    <w:p w14:paraId="4A2CE309">
      <w:pPr>
        <w:pStyle w:val="15"/>
        <w:spacing w:line="360" w:lineRule="auto"/>
      </w:pPr>
      <w:r>
        <w:t>Deployment preparation involves server requirements specification documented for LGU procurement, domain name recommendations, hosting options analysis including shared, VPS, and cloud hosting with cost estimates, SSL certificate procurement guidance, maintenance schedule recommendations, and backup and disaster recovery procedures. The turnover package includes complete source code in an organized repository with documentation, a database dump with all populated content, all documentation including technical, user, and training materials, an evaluation report and findings, a recommendation report for future enhancements, and a thirty-day post-deployment support offer. Academic documentation finalizes all thesis manuscript chapters incorporating evaluation results, prepares a defense presentation slide deck, creates a system demonstration video as backup for technical issues during defense, and prepares for panel questions and system demonstration. Deliverables include an Evaluation Report with statistical analysis and findings, the Final System including code, database, and populated content, a Complete Documentation Suite covering technical, user, and training materials, a Turnover Package for the Municipality, Defense Presentation Materials, and the Final Thesis Manuscript. This sprint lasts for three weeks.</w:t>
      </w:r>
    </w:p>
    <w:p w14:paraId="2B5E2164">
      <w:pPr>
        <w:pStyle w:val="3"/>
        <w:keepNext w:val="0"/>
        <w:keepLines w:val="0"/>
        <w:spacing w:before="240" w:after="120" w:line="360" w:lineRule="auto"/>
        <w:jc w:val="both"/>
      </w:pPr>
      <w:r>
        <w:rPr>
          <w:rFonts w:ascii="Times New Roman" w:hAnsi="Times New Roman"/>
          <w:b/>
          <w:color w:val="000000"/>
          <w:sz w:val="24"/>
        </w:rPr>
        <w:t>Functional and Non-Functional Requirements</w:t>
      </w:r>
    </w:p>
    <w:p w14:paraId="687C2920">
      <w:pPr>
        <w:spacing w:before="180" w:after="80" w:line="360" w:lineRule="auto"/>
        <w:jc w:val="both"/>
      </w:pPr>
      <w:r>
        <w:rPr>
          <w:rFonts w:ascii="Times New Roman" w:hAnsi="Times New Roman"/>
          <w:b/>
          <w:sz w:val="24"/>
        </w:rPr>
        <w:t>Functional Requirements</w:t>
      </w: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1800"/>
        <w:gridCol w:w="3000"/>
        <w:gridCol w:w="4560"/>
      </w:tblGrid>
      <w:tr w14:paraId="177088EB">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1A365D"/>
            <w:tcMar>
              <w:top w:w="80" w:type="dxa"/>
              <w:left w:w="120" w:type="dxa"/>
              <w:bottom w:w="80" w:type="dxa"/>
              <w:right w:w="120" w:type="dxa"/>
            </w:tcMar>
          </w:tcPr>
          <w:p w14:paraId="4F9637DB">
            <w:r>
              <w:rPr>
                <w:rFonts w:ascii="Times New Roman" w:hAnsi="Times New Roman"/>
                <w:b/>
                <w:color w:val="FFFFFF"/>
                <w:sz w:val="20"/>
              </w:rPr>
              <w:t>ID</w:t>
            </w:r>
          </w:p>
        </w:tc>
        <w:tc>
          <w:tcPr>
            <w:tcW w:w="3000" w:type="dxa"/>
            <w:shd w:val="clear" w:color="auto" w:fill="1A365D"/>
            <w:tcMar>
              <w:top w:w="80" w:type="dxa"/>
              <w:left w:w="120" w:type="dxa"/>
              <w:bottom w:w="80" w:type="dxa"/>
              <w:right w:w="120" w:type="dxa"/>
            </w:tcMar>
          </w:tcPr>
          <w:p w14:paraId="60F5DF0F">
            <w:r>
              <w:rPr>
                <w:rFonts w:ascii="Times New Roman" w:hAnsi="Times New Roman"/>
                <w:b/>
                <w:color w:val="FFFFFF"/>
                <w:sz w:val="20"/>
              </w:rPr>
              <w:t>Requirement</w:t>
            </w:r>
          </w:p>
        </w:tc>
        <w:tc>
          <w:tcPr>
            <w:tcW w:w="4560" w:type="dxa"/>
            <w:shd w:val="clear" w:color="auto" w:fill="1A365D"/>
            <w:tcMar>
              <w:top w:w="80" w:type="dxa"/>
              <w:left w:w="120" w:type="dxa"/>
              <w:bottom w:w="80" w:type="dxa"/>
              <w:right w:w="120" w:type="dxa"/>
            </w:tcMar>
          </w:tcPr>
          <w:p w14:paraId="11E9A0DA">
            <w:r>
              <w:rPr>
                <w:rFonts w:ascii="Times New Roman" w:hAnsi="Times New Roman"/>
                <w:b/>
                <w:color w:val="FFFFFF"/>
                <w:sz w:val="20"/>
              </w:rPr>
              <w:t>Description</w:t>
            </w:r>
          </w:p>
        </w:tc>
      </w:tr>
      <w:tr w14:paraId="5441233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513B2098">
            <w:r>
              <w:rPr>
                <w:rFonts w:ascii="Times New Roman" w:hAnsi="Times New Roman"/>
                <w:sz w:val="20"/>
              </w:rPr>
              <w:t>FR-01</w:t>
            </w:r>
          </w:p>
        </w:tc>
        <w:tc>
          <w:tcPr>
            <w:tcW w:w="3000" w:type="dxa"/>
            <w:shd w:val="clear" w:color="auto" w:fill="EBF8FF"/>
            <w:tcMar>
              <w:top w:w="80" w:type="dxa"/>
              <w:left w:w="120" w:type="dxa"/>
              <w:bottom w:w="80" w:type="dxa"/>
              <w:right w:w="120" w:type="dxa"/>
            </w:tcMar>
          </w:tcPr>
          <w:p w14:paraId="5F1E8EE9">
            <w:r>
              <w:rPr>
                <w:rFonts w:ascii="Times New Roman" w:hAnsi="Times New Roman"/>
                <w:sz w:val="20"/>
              </w:rPr>
              <w:t>Home Page / Announcements</w:t>
            </w:r>
          </w:p>
        </w:tc>
        <w:tc>
          <w:tcPr>
            <w:tcW w:w="4560" w:type="dxa"/>
            <w:shd w:val="clear" w:color="auto" w:fill="EBF8FF"/>
            <w:tcMar>
              <w:top w:w="80" w:type="dxa"/>
              <w:left w:w="120" w:type="dxa"/>
              <w:bottom w:w="80" w:type="dxa"/>
              <w:right w:w="120" w:type="dxa"/>
            </w:tcMar>
          </w:tcPr>
          <w:p w14:paraId="73299E6B">
            <w:r>
              <w:rPr>
                <w:rFonts w:ascii="Times New Roman" w:hAnsi="Times New Roman"/>
                <w:sz w:val="20"/>
              </w:rPr>
              <w:t>The system shall display a dynamic homepage with municipal announcements, emergency alerts, quick links, and featured news from the CMS database.</w:t>
            </w:r>
          </w:p>
        </w:tc>
      </w:tr>
      <w:tr w14:paraId="4AEFAF4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747178A7">
            <w:r>
              <w:rPr>
                <w:rFonts w:ascii="Times New Roman" w:hAnsi="Times New Roman"/>
                <w:sz w:val="20"/>
              </w:rPr>
              <w:t>FR-02</w:t>
            </w:r>
          </w:p>
        </w:tc>
        <w:tc>
          <w:tcPr>
            <w:tcW w:w="3000" w:type="dxa"/>
            <w:shd w:val="clear" w:color="auto" w:fill="DCEEFB"/>
            <w:tcMar>
              <w:top w:w="80" w:type="dxa"/>
              <w:left w:w="120" w:type="dxa"/>
              <w:bottom w:w="80" w:type="dxa"/>
              <w:right w:w="120" w:type="dxa"/>
            </w:tcMar>
          </w:tcPr>
          <w:p w14:paraId="28DAA028">
            <w:r>
              <w:rPr>
                <w:rFonts w:ascii="Times New Roman" w:hAnsi="Times New Roman"/>
                <w:sz w:val="20"/>
              </w:rPr>
              <w:t>About / Municipal Profile</w:t>
            </w:r>
          </w:p>
        </w:tc>
        <w:tc>
          <w:tcPr>
            <w:tcW w:w="4560" w:type="dxa"/>
            <w:shd w:val="clear" w:color="auto" w:fill="DCEEFB"/>
            <w:tcMar>
              <w:top w:w="80" w:type="dxa"/>
              <w:left w:w="120" w:type="dxa"/>
              <w:bottom w:w="80" w:type="dxa"/>
              <w:right w:w="120" w:type="dxa"/>
            </w:tcMar>
          </w:tcPr>
          <w:p w14:paraId="16D64D40">
            <w:r>
              <w:rPr>
                <w:rFonts w:ascii="Times New Roman" w:hAnsi="Times New Roman"/>
                <w:sz w:val="20"/>
              </w:rPr>
              <w:t>The system shall provide a comprehensive profile page with municipal history, vision-mission, organizational chart, elected officials with photos, and department directory.</w:t>
            </w:r>
          </w:p>
        </w:tc>
      </w:tr>
      <w:tr w14:paraId="0041F33B">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459774D1">
            <w:r>
              <w:rPr>
                <w:rFonts w:ascii="Times New Roman" w:hAnsi="Times New Roman"/>
                <w:sz w:val="20"/>
              </w:rPr>
              <w:t>FR-03</w:t>
            </w:r>
          </w:p>
        </w:tc>
        <w:tc>
          <w:tcPr>
            <w:tcW w:w="3000" w:type="dxa"/>
            <w:shd w:val="clear" w:color="auto" w:fill="EBF8FF"/>
            <w:tcMar>
              <w:top w:w="80" w:type="dxa"/>
              <w:left w:w="120" w:type="dxa"/>
              <w:bottom w:w="80" w:type="dxa"/>
              <w:right w:w="120" w:type="dxa"/>
            </w:tcMar>
          </w:tcPr>
          <w:p w14:paraId="5A37B779">
            <w:r>
              <w:rPr>
                <w:rFonts w:ascii="Times New Roman" w:hAnsi="Times New Roman"/>
                <w:sz w:val="20"/>
              </w:rPr>
              <w:t>Services Catalog</w:t>
            </w:r>
          </w:p>
        </w:tc>
        <w:tc>
          <w:tcPr>
            <w:tcW w:w="4560" w:type="dxa"/>
            <w:shd w:val="clear" w:color="auto" w:fill="EBF8FF"/>
            <w:tcMar>
              <w:top w:w="80" w:type="dxa"/>
              <w:left w:w="120" w:type="dxa"/>
              <w:bottom w:w="80" w:type="dxa"/>
              <w:right w:w="120" w:type="dxa"/>
            </w:tcMar>
          </w:tcPr>
          <w:p w14:paraId="47E89CF1">
            <w:r>
              <w:rPr>
                <w:rFonts w:ascii="Times New Roman" w:hAnsi="Times New Roman"/>
                <w:sz w:val="20"/>
              </w:rPr>
              <w:t>The system shall present a searchable catalog of municipal services with descriptions, requirements, processing times, fees, responsible departments, and downloadable PDF forms.</w:t>
            </w:r>
          </w:p>
        </w:tc>
      </w:tr>
      <w:tr w14:paraId="2F08EBC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6BC43C17">
            <w:r>
              <w:rPr>
                <w:rFonts w:ascii="Times New Roman" w:hAnsi="Times New Roman"/>
                <w:sz w:val="20"/>
              </w:rPr>
              <w:t>FR-04</w:t>
            </w:r>
          </w:p>
        </w:tc>
        <w:tc>
          <w:tcPr>
            <w:tcW w:w="3000" w:type="dxa"/>
            <w:shd w:val="clear" w:color="auto" w:fill="DCEEFB"/>
            <w:tcMar>
              <w:top w:w="80" w:type="dxa"/>
              <w:left w:w="120" w:type="dxa"/>
              <w:bottom w:w="80" w:type="dxa"/>
              <w:right w:w="120" w:type="dxa"/>
            </w:tcMar>
          </w:tcPr>
          <w:p w14:paraId="0564E7EC">
            <w:r>
              <w:rPr>
                <w:rFonts w:ascii="Times New Roman" w:hAnsi="Times New Roman"/>
                <w:sz w:val="20"/>
              </w:rPr>
              <w:t>Form Downloads</w:t>
            </w:r>
          </w:p>
        </w:tc>
        <w:tc>
          <w:tcPr>
            <w:tcW w:w="4560" w:type="dxa"/>
            <w:shd w:val="clear" w:color="auto" w:fill="DCEEFB"/>
            <w:tcMar>
              <w:top w:w="80" w:type="dxa"/>
              <w:left w:w="120" w:type="dxa"/>
              <w:bottom w:w="80" w:type="dxa"/>
              <w:right w:w="120" w:type="dxa"/>
            </w:tcMar>
          </w:tcPr>
          <w:p w14:paraId="33FF9D0E">
            <w:r>
              <w:rPr>
                <w:rFonts w:ascii="Times New Roman" w:hAnsi="Times New Roman"/>
                <w:sz w:val="20"/>
              </w:rPr>
              <w:t>Users shall download PDF forms organized by category with download count tracking for analytics. No login is required for downloads.</w:t>
            </w:r>
          </w:p>
        </w:tc>
      </w:tr>
      <w:tr w14:paraId="6A40E9E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003FF878">
            <w:r>
              <w:rPr>
                <w:rFonts w:ascii="Times New Roman" w:hAnsi="Times New Roman"/>
                <w:sz w:val="20"/>
              </w:rPr>
              <w:t>FR-05</w:t>
            </w:r>
          </w:p>
        </w:tc>
        <w:tc>
          <w:tcPr>
            <w:tcW w:w="3000" w:type="dxa"/>
            <w:shd w:val="clear" w:color="auto" w:fill="EBF8FF"/>
            <w:tcMar>
              <w:top w:w="80" w:type="dxa"/>
              <w:left w:w="120" w:type="dxa"/>
              <w:bottom w:w="80" w:type="dxa"/>
              <w:right w:w="120" w:type="dxa"/>
            </w:tcMar>
          </w:tcPr>
          <w:p w14:paraId="6495BF74">
            <w:r>
              <w:rPr>
                <w:rFonts w:ascii="Times New Roman" w:hAnsi="Times New Roman"/>
                <w:sz w:val="20"/>
              </w:rPr>
              <w:t>Tourism Module</w:t>
            </w:r>
          </w:p>
        </w:tc>
        <w:tc>
          <w:tcPr>
            <w:tcW w:w="4560" w:type="dxa"/>
            <w:shd w:val="clear" w:color="auto" w:fill="EBF8FF"/>
            <w:tcMar>
              <w:top w:w="80" w:type="dxa"/>
              <w:left w:w="120" w:type="dxa"/>
              <w:bottom w:w="80" w:type="dxa"/>
              <w:right w:w="120" w:type="dxa"/>
            </w:tcMar>
          </w:tcPr>
          <w:p w14:paraId="76684573">
            <w:r>
              <w:rPr>
                <w:rFonts w:ascii="Times New Roman" w:hAnsi="Times New Roman"/>
                <w:sz w:val="20"/>
              </w:rPr>
              <w:t>The system shall display tourism destination pages with photo galleries, GPS map embeds, visitor information, events calendar, and accommodation listings.</w:t>
            </w:r>
          </w:p>
        </w:tc>
      </w:tr>
      <w:tr w14:paraId="2DD621C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1C5C9DFE">
            <w:r>
              <w:rPr>
                <w:rFonts w:ascii="Times New Roman" w:hAnsi="Times New Roman"/>
                <w:sz w:val="20"/>
              </w:rPr>
              <w:t>FR-06</w:t>
            </w:r>
          </w:p>
        </w:tc>
        <w:tc>
          <w:tcPr>
            <w:tcW w:w="3000" w:type="dxa"/>
            <w:shd w:val="clear" w:color="auto" w:fill="DCEEFB"/>
            <w:tcMar>
              <w:top w:w="80" w:type="dxa"/>
              <w:left w:w="120" w:type="dxa"/>
              <w:bottom w:w="80" w:type="dxa"/>
              <w:right w:w="120" w:type="dxa"/>
            </w:tcMar>
          </w:tcPr>
          <w:p w14:paraId="53B8D6A8">
            <w:r>
              <w:rPr>
                <w:rFonts w:ascii="Times New Roman" w:hAnsi="Times New Roman"/>
                <w:sz w:val="20"/>
              </w:rPr>
              <w:t>Transparency Section</w:t>
            </w:r>
          </w:p>
        </w:tc>
        <w:tc>
          <w:tcPr>
            <w:tcW w:w="4560" w:type="dxa"/>
            <w:shd w:val="clear" w:color="auto" w:fill="DCEEFB"/>
            <w:tcMar>
              <w:top w:w="80" w:type="dxa"/>
              <w:left w:w="120" w:type="dxa"/>
              <w:bottom w:w="80" w:type="dxa"/>
              <w:right w:w="120" w:type="dxa"/>
            </w:tcMar>
          </w:tcPr>
          <w:p w14:paraId="75A7F1CD">
            <w:r>
              <w:rPr>
                <w:rFonts w:ascii="Times New Roman" w:hAnsi="Times New Roman"/>
                <w:sz w:val="20"/>
              </w:rPr>
              <w:t>The system shall publish ordinances, resolutions, budgets, procurement information, and annual reports in a searchable archive with year/category filters and a FOI request form.</w:t>
            </w:r>
          </w:p>
        </w:tc>
      </w:tr>
      <w:tr w14:paraId="178DFA5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53CC114C">
            <w:r>
              <w:rPr>
                <w:rFonts w:ascii="Times New Roman" w:hAnsi="Times New Roman"/>
                <w:sz w:val="20"/>
              </w:rPr>
              <w:t>FR-07</w:t>
            </w:r>
          </w:p>
        </w:tc>
        <w:tc>
          <w:tcPr>
            <w:tcW w:w="3000" w:type="dxa"/>
            <w:shd w:val="clear" w:color="auto" w:fill="EBF8FF"/>
            <w:tcMar>
              <w:top w:w="80" w:type="dxa"/>
              <w:left w:w="120" w:type="dxa"/>
              <w:bottom w:w="80" w:type="dxa"/>
              <w:right w:w="120" w:type="dxa"/>
            </w:tcMar>
          </w:tcPr>
          <w:p w14:paraId="0C9A7A00">
            <w:r>
              <w:rPr>
                <w:rFonts w:ascii="Times New Roman" w:hAnsi="Times New Roman"/>
                <w:sz w:val="20"/>
              </w:rPr>
              <w:t>Contact / Inquiry Form</w:t>
            </w:r>
          </w:p>
        </w:tc>
        <w:tc>
          <w:tcPr>
            <w:tcW w:w="4560" w:type="dxa"/>
            <w:shd w:val="clear" w:color="auto" w:fill="EBF8FF"/>
            <w:tcMar>
              <w:top w:w="80" w:type="dxa"/>
              <w:left w:w="120" w:type="dxa"/>
              <w:bottom w:w="80" w:type="dxa"/>
              <w:right w:w="120" w:type="dxa"/>
            </w:tcMar>
          </w:tcPr>
          <w:p w14:paraId="778B30B6">
            <w:r>
              <w:rPr>
                <w:rFonts w:ascii="Times New Roman" w:hAnsi="Times New Roman"/>
                <w:sz w:val="20"/>
              </w:rPr>
              <w:t>The system shall provide an online inquiry form with validation, CAPTCHA, auto-response confirmation, and backend routing with status tracking.</w:t>
            </w:r>
          </w:p>
        </w:tc>
      </w:tr>
      <w:tr w14:paraId="2F78E528">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46F65896">
            <w:r>
              <w:rPr>
                <w:rFonts w:ascii="Times New Roman" w:hAnsi="Times New Roman"/>
                <w:sz w:val="20"/>
              </w:rPr>
              <w:t>FR-08</w:t>
            </w:r>
          </w:p>
        </w:tc>
        <w:tc>
          <w:tcPr>
            <w:tcW w:w="3000" w:type="dxa"/>
            <w:shd w:val="clear" w:color="auto" w:fill="DCEEFB"/>
            <w:tcMar>
              <w:top w:w="80" w:type="dxa"/>
              <w:left w:w="120" w:type="dxa"/>
              <w:bottom w:w="80" w:type="dxa"/>
              <w:right w:w="120" w:type="dxa"/>
            </w:tcMar>
          </w:tcPr>
          <w:p w14:paraId="0116269D">
            <w:r>
              <w:rPr>
                <w:rFonts w:ascii="Times New Roman" w:hAnsi="Times New Roman"/>
                <w:sz w:val="20"/>
              </w:rPr>
              <w:t>Global Search</w:t>
            </w:r>
          </w:p>
        </w:tc>
        <w:tc>
          <w:tcPr>
            <w:tcW w:w="4560" w:type="dxa"/>
            <w:shd w:val="clear" w:color="auto" w:fill="DCEEFB"/>
            <w:tcMar>
              <w:top w:w="80" w:type="dxa"/>
              <w:left w:w="120" w:type="dxa"/>
              <w:bottom w:w="80" w:type="dxa"/>
              <w:right w:w="120" w:type="dxa"/>
            </w:tcMar>
          </w:tcPr>
          <w:p w14:paraId="6922516A">
            <w:r>
              <w:rPr>
                <w:rFonts w:ascii="Times New Roman" w:hAnsi="Times New Roman"/>
                <w:sz w:val="20"/>
              </w:rPr>
              <w:t>The system shall support full-text search across all content types with category filtering and relevance ranking.</w:t>
            </w:r>
          </w:p>
        </w:tc>
      </w:tr>
      <w:tr w14:paraId="6BE6668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052DDFAA">
            <w:r>
              <w:rPr>
                <w:rFonts w:ascii="Times New Roman" w:hAnsi="Times New Roman"/>
                <w:sz w:val="20"/>
              </w:rPr>
              <w:t>FR-09</w:t>
            </w:r>
          </w:p>
        </w:tc>
        <w:tc>
          <w:tcPr>
            <w:tcW w:w="3000" w:type="dxa"/>
            <w:shd w:val="clear" w:color="auto" w:fill="EBF8FF"/>
            <w:tcMar>
              <w:top w:w="80" w:type="dxa"/>
              <w:left w:w="120" w:type="dxa"/>
              <w:bottom w:w="80" w:type="dxa"/>
              <w:right w:w="120" w:type="dxa"/>
            </w:tcMar>
          </w:tcPr>
          <w:p w14:paraId="1B0BA92B">
            <w:r>
              <w:rPr>
                <w:rFonts w:ascii="Times New Roman" w:hAnsi="Times New Roman"/>
                <w:sz w:val="20"/>
              </w:rPr>
              <w:t>CMS Backend</w:t>
            </w:r>
          </w:p>
        </w:tc>
        <w:tc>
          <w:tcPr>
            <w:tcW w:w="4560" w:type="dxa"/>
            <w:shd w:val="clear" w:color="auto" w:fill="EBF8FF"/>
            <w:tcMar>
              <w:top w:w="80" w:type="dxa"/>
              <w:left w:w="120" w:type="dxa"/>
              <w:bottom w:w="80" w:type="dxa"/>
              <w:right w:w="120" w:type="dxa"/>
            </w:tcMar>
          </w:tcPr>
          <w:p w14:paraId="3F9D6013">
            <w:r>
              <w:rPr>
                <w:rFonts w:ascii="Times New Roman" w:hAnsi="Times New Roman"/>
                <w:sz w:val="20"/>
              </w:rPr>
              <w:t>Authorized staff shall create, edit, publish, archive, and delete all website content through a WYSIWYG editor without programming knowledge.</w:t>
            </w:r>
          </w:p>
        </w:tc>
      </w:tr>
      <w:tr w14:paraId="5196C20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1C67DE23">
            <w:r>
              <w:rPr>
                <w:rFonts w:ascii="Times New Roman" w:hAnsi="Times New Roman"/>
                <w:sz w:val="20"/>
              </w:rPr>
              <w:t>FR-10</w:t>
            </w:r>
          </w:p>
        </w:tc>
        <w:tc>
          <w:tcPr>
            <w:tcW w:w="3000" w:type="dxa"/>
            <w:shd w:val="clear" w:color="auto" w:fill="DCEEFB"/>
            <w:tcMar>
              <w:top w:w="80" w:type="dxa"/>
              <w:left w:w="120" w:type="dxa"/>
              <w:bottom w:w="80" w:type="dxa"/>
              <w:right w:w="120" w:type="dxa"/>
            </w:tcMar>
          </w:tcPr>
          <w:p w14:paraId="02E1E689">
            <w:r>
              <w:rPr>
                <w:rFonts w:ascii="Times New Roman" w:hAnsi="Times New Roman"/>
                <w:sz w:val="20"/>
              </w:rPr>
              <w:t>User Account Management</w:t>
            </w:r>
          </w:p>
        </w:tc>
        <w:tc>
          <w:tcPr>
            <w:tcW w:w="4560" w:type="dxa"/>
            <w:shd w:val="clear" w:color="auto" w:fill="DCEEFB"/>
            <w:tcMar>
              <w:top w:w="80" w:type="dxa"/>
              <w:left w:w="120" w:type="dxa"/>
              <w:bottom w:w="80" w:type="dxa"/>
              <w:right w:w="120" w:type="dxa"/>
            </w:tcMar>
          </w:tcPr>
          <w:p w14:paraId="77F0D586">
            <w:r>
              <w:rPr>
                <w:rFonts w:ascii="Times New Roman" w:hAnsi="Times New Roman"/>
                <w:sz w:val="20"/>
              </w:rPr>
              <w:t>The system shall support three roles (Super Admin, Content Manager, Viewer) with CRUD for admin accounts and an activity log.</w:t>
            </w:r>
          </w:p>
        </w:tc>
      </w:tr>
      <w:tr w14:paraId="3D7870FF">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39FD2166">
            <w:r>
              <w:rPr>
                <w:rFonts w:ascii="Times New Roman" w:hAnsi="Times New Roman"/>
                <w:sz w:val="20"/>
              </w:rPr>
              <w:t>FR-11</w:t>
            </w:r>
          </w:p>
        </w:tc>
        <w:tc>
          <w:tcPr>
            <w:tcW w:w="3000" w:type="dxa"/>
            <w:shd w:val="clear" w:color="auto" w:fill="EBF8FF"/>
            <w:tcMar>
              <w:top w:w="80" w:type="dxa"/>
              <w:left w:w="120" w:type="dxa"/>
              <w:bottom w:w="80" w:type="dxa"/>
              <w:right w:w="120" w:type="dxa"/>
            </w:tcMar>
          </w:tcPr>
          <w:p w14:paraId="35A757AC">
            <w:r>
              <w:rPr>
                <w:rFonts w:ascii="Times New Roman" w:hAnsi="Times New Roman"/>
                <w:sz w:val="20"/>
              </w:rPr>
              <w:t>Service Review and Rating (NEW)</w:t>
            </w:r>
          </w:p>
        </w:tc>
        <w:tc>
          <w:tcPr>
            <w:tcW w:w="4560" w:type="dxa"/>
            <w:shd w:val="clear" w:color="auto" w:fill="EBF8FF"/>
            <w:tcMar>
              <w:top w:w="80" w:type="dxa"/>
              <w:left w:w="120" w:type="dxa"/>
              <w:bottom w:w="80" w:type="dxa"/>
              <w:right w:w="120" w:type="dxa"/>
            </w:tcMar>
          </w:tcPr>
          <w:p w14:paraId="3DE2AFB2">
            <w:r>
              <w:rPr>
                <w:rFonts w:ascii="Times New Roman" w:hAnsi="Times New Roman"/>
                <w:sz w:val="20"/>
              </w:rPr>
              <w:t>Citizens shall submit 1–5 star ratings and optional text reviews for municipal services; submissions are stored pending administrator moderation before public display.</w:t>
            </w:r>
          </w:p>
        </w:tc>
      </w:tr>
      <w:tr w14:paraId="4021B07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347B4DAC">
            <w:r>
              <w:rPr>
                <w:rFonts w:ascii="Times New Roman" w:hAnsi="Times New Roman"/>
                <w:sz w:val="20"/>
              </w:rPr>
              <w:t>FR-12</w:t>
            </w:r>
          </w:p>
        </w:tc>
        <w:tc>
          <w:tcPr>
            <w:tcW w:w="3000" w:type="dxa"/>
            <w:shd w:val="clear" w:color="auto" w:fill="DCEEFB"/>
            <w:tcMar>
              <w:top w:w="80" w:type="dxa"/>
              <w:left w:w="120" w:type="dxa"/>
              <w:bottom w:w="80" w:type="dxa"/>
              <w:right w:w="120" w:type="dxa"/>
            </w:tcMar>
          </w:tcPr>
          <w:p w14:paraId="7ECB1387">
            <w:r>
              <w:rPr>
                <w:rFonts w:ascii="Times New Roman" w:hAnsi="Times New Roman"/>
                <w:sz w:val="20"/>
              </w:rPr>
              <w:t>Responsive Design</w:t>
            </w:r>
          </w:p>
        </w:tc>
        <w:tc>
          <w:tcPr>
            <w:tcW w:w="4560" w:type="dxa"/>
            <w:shd w:val="clear" w:color="auto" w:fill="DCEEFB"/>
            <w:tcMar>
              <w:top w:w="80" w:type="dxa"/>
              <w:left w:w="120" w:type="dxa"/>
              <w:bottom w:w="80" w:type="dxa"/>
              <w:right w:w="120" w:type="dxa"/>
            </w:tcMar>
          </w:tcPr>
          <w:p w14:paraId="758EF860">
            <w:r>
              <w:rPr>
                <w:rFonts w:ascii="Times New Roman" w:hAnsi="Times New Roman"/>
                <w:sz w:val="20"/>
              </w:rPr>
              <w:t>The system shall render correctly on screens from 320 px to 1440 px using Bootstrap 5 breakpoints with touch-friendly navigation.</w:t>
            </w:r>
          </w:p>
        </w:tc>
      </w:tr>
    </w:tbl>
    <w:p w14:paraId="12870870">
      <w:pPr>
        <w:spacing w:before="120" w:after="120"/>
      </w:pPr>
    </w:p>
    <w:p w14:paraId="33848437">
      <w:pPr>
        <w:spacing w:before="180" w:after="80" w:line="360" w:lineRule="auto"/>
        <w:jc w:val="both"/>
      </w:pPr>
      <w:r>
        <w:rPr>
          <w:rFonts w:ascii="Times New Roman" w:hAnsi="Times New Roman"/>
          <w:b/>
          <w:sz w:val="24"/>
        </w:rPr>
        <w:t>Non-Functional Requirements</w:t>
      </w: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1800"/>
        <w:gridCol w:w="2700"/>
        <w:gridCol w:w="4860"/>
      </w:tblGrid>
      <w:tr w14:paraId="166F914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1A365D"/>
            <w:tcMar>
              <w:top w:w="80" w:type="dxa"/>
              <w:left w:w="120" w:type="dxa"/>
              <w:bottom w:w="80" w:type="dxa"/>
              <w:right w:w="120" w:type="dxa"/>
            </w:tcMar>
          </w:tcPr>
          <w:p w14:paraId="75F7E585">
            <w:r>
              <w:rPr>
                <w:rFonts w:ascii="Times New Roman" w:hAnsi="Times New Roman"/>
                <w:b/>
                <w:color w:val="FFFFFF"/>
                <w:sz w:val="20"/>
              </w:rPr>
              <w:t>ID</w:t>
            </w:r>
          </w:p>
        </w:tc>
        <w:tc>
          <w:tcPr>
            <w:tcW w:w="2700" w:type="dxa"/>
            <w:shd w:val="clear" w:color="auto" w:fill="1A365D"/>
            <w:tcMar>
              <w:top w:w="80" w:type="dxa"/>
              <w:left w:w="120" w:type="dxa"/>
              <w:bottom w:w="80" w:type="dxa"/>
              <w:right w:w="120" w:type="dxa"/>
            </w:tcMar>
          </w:tcPr>
          <w:p w14:paraId="3BB595B9">
            <w:r>
              <w:rPr>
                <w:rFonts w:ascii="Times New Roman" w:hAnsi="Times New Roman"/>
                <w:b/>
                <w:color w:val="FFFFFF"/>
                <w:sz w:val="20"/>
              </w:rPr>
              <w:t>Requirement</w:t>
            </w:r>
          </w:p>
        </w:tc>
        <w:tc>
          <w:tcPr>
            <w:tcW w:w="4860" w:type="dxa"/>
            <w:shd w:val="clear" w:color="auto" w:fill="1A365D"/>
            <w:tcMar>
              <w:top w:w="80" w:type="dxa"/>
              <w:left w:w="120" w:type="dxa"/>
              <w:bottom w:w="80" w:type="dxa"/>
              <w:right w:w="120" w:type="dxa"/>
            </w:tcMar>
          </w:tcPr>
          <w:p w14:paraId="2B6B47D0">
            <w:r>
              <w:rPr>
                <w:rFonts w:ascii="Times New Roman" w:hAnsi="Times New Roman"/>
                <w:b/>
                <w:color w:val="FFFFFF"/>
                <w:sz w:val="20"/>
              </w:rPr>
              <w:t>Description</w:t>
            </w:r>
          </w:p>
        </w:tc>
      </w:tr>
      <w:tr w14:paraId="3AE025C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5A393D6E">
            <w:r>
              <w:rPr>
                <w:rFonts w:ascii="Times New Roman" w:hAnsi="Times New Roman"/>
                <w:sz w:val="20"/>
              </w:rPr>
              <w:t>NFR-01</w:t>
            </w:r>
          </w:p>
        </w:tc>
        <w:tc>
          <w:tcPr>
            <w:tcW w:w="2700" w:type="dxa"/>
            <w:shd w:val="clear" w:color="auto" w:fill="EBF8FF"/>
            <w:tcMar>
              <w:top w:w="80" w:type="dxa"/>
              <w:left w:w="120" w:type="dxa"/>
              <w:bottom w:w="80" w:type="dxa"/>
              <w:right w:w="120" w:type="dxa"/>
            </w:tcMar>
          </w:tcPr>
          <w:p w14:paraId="0E478A0D">
            <w:r>
              <w:rPr>
                <w:rFonts w:ascii="Times New Roman" w:hAnsi="Times New Roman"/>
                <w:sz w:val="20"/>
              </w:rPr>
              <w:t>Performance</w:t>
            </w:r>
          </w:p>
        </w:tc>
        <w:tc>
          <w:tcPr>
            <w:tcW w:w="4860" w:type="dxa"/>
            <w:shd w:val="clear" w:color="auto" w:fill="EBF8FF"/>
            <w:tcMar>
              <w:top w:w="80" w:type="dxa"/>
              <w:left w:w="120" w:type="dxa"/>
              <w:bottom w:w="80" w:type="dxa"/>
              <w:right w:w="120" w:type="dxa"/>
            </w:tcMar>
          </w:tcPr>
          <w:p w14:paraId="0CD5A637">
            <w:r>
              <w:rPr>
                <w:rFonts w:ascii="Times New Roman" w:hAnsi="Times New Roman"/>
                <w:sz w:val="20"/>
              </w:rPr>
              <w:t>First Contentful Paint under 1.8 s, Time to Interactive under 3.8 s on 4G. Google Lighthouse Performance score 80 or above.</w:t>
            </w:r>
          </w:p>
        </w:tc>
      </w:tr>
      <w:tr w14:paraId="2FF1D124">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634667F9">
            <w:r>
              <w:rPr>
                <w:rFonts w:ascii="Times New Roman" w:hAnsi="Times New Roman"/>
                <w:sz w:val="20"/>
              </w:rPr>
              <w:t>NFR-02</w:t>
            </w:r>
          </w:p>
        </w:tc>
        <w:tc>
          <w:tcPr>
            <w:tcW w:w="2700" w:type="dxa"/>
            <w:shd w:val="clear" w:color="auto" w:fill="DCEEFB"/>
            <w:tcMar>
              <w:top w:w="80" w:type="dxa"/>
              <w:left w:w="120" w:type="dxa"/>
              <w:bottom w:w="80" w:type="dxa"/>
              <w:right w:w="120" w:type="dxa"/>
            </w:tcMar>
          </w:tcPr>
          <w:p w14:paraId="1BC2E9D2">
            <w:r>
              <w:rPr>
                <w:rFonts w:ascii="Times New Roman" w:hAnsi="Times New Roman"/>
                <w:sz w:val="20"/>
              </w:rPr>
              <w:t>Usability</w:t>
            </w:r>
          </w:p>
        </w:tc>
        <w:tc>
          <w:tcPr>
            <w:tcW w:w="4860" w:type="dxa"/>
            <w:shd w:val="clear" w:color="auto" w:fill="DCEEFB"/>
            <w:tcMar>
              <w:top w:w="80" w:type="dxa"/>
              <w:left w:w="120" w:type="dxa"/>
              <w:bottom w:w="80" w:type="dxa"/>
              <w:right w:w="120" w:type="dxa"/>
            </w:tcMar>
          </w:tcPr>
          <w:p w14:paraId="62D4C324">
            <w:r>
              <w:rPr>
                <w:rFonts w:ascii="Times New Roman" w:hAnsi="Times New Roman"/>
                <w:sz w:val="20"/>
              </w:rPr>
              <w:t>A first-time user shall locate a service, download a form, or find a tourist attraction within 60 seconds without a tutorial.</w:t>
            </w:r>
          </w:p>
        </w:tc>
      </w:tr>
      <w:tr w14:paraId="196FF0F4">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32C99A33">
            <w:r>
              <w:rPr>
                <w:rFonts w:ascii="Times New Roman" w:hAnsi="Times New Roman"/>
                <w:sz w:val="20"/>
              </w:rPr>
              <w:t>NFR-03</w:t>
            </w:r>
          </w:p>
        </w:tc>
        <w:tc>
          <w:tcPr>
            <w:tcW w:w="2700" w:type="dxa"/>
            <w:shd w:val="clear" w:color="auto" w:fill="EBF8FF"/>
            <w:tcMar>
              <w:top w:w="80" w:type="dxa"/>
              <w:left w:w="120" w:type="dxa"/>
              <w:bottom w:w="80" w:type="dxa"/>
              <w:right w:w="120" w:type="dxa"/>
            </w:tcMar>
          </w:tcPr>
          <w:p w14:paraId="4497CD59">
            <w:r>
              <w:rPr>
                <w:rFonts w:ascii="Times New Roman" w:hAnsi="Times New Roman"/>
                <w:sz w:val="20"/>
              </w:rPr>
              <w:t>Reliability</w:t>
            </w:r>
          </w:p>
        </w:tc>
        <w:tc>
          <w:tcPr>
            <w:tcW w:w="4860" w:type="dxa"/>
            <w:shd w:val="clear" w:color="auto" w:fill="EBF8FF"/>
            <w:tcMar>
              <w:top w:w="80" w:type="dxa"/>
              <w:left w:w="120" w:type="dxa"/>
              <w:bottom w:w="80" w:type="dxa"/>
              <w:right w:w="120" w:type="dxa"/>
            </w:tcMar>
          </w:tcPr>
          <w:p w14:paraId="51FE4A31">
            <w:r>
              <w:rPr>
                <w:rFonts w:ascii="Times New Roman" w:hAnsi="Times New Roman"/>
                <w:sz w:val="20"/>
              </w:rPr>
              <w:t>99.5% uptime SLA with automated daily database backups retained for 30 days and a documented disaster recovery procedure.</w:t>
            </w:r>
          </w:p>
        </w:tc>
      </w:tr>
      <w:tr w14:paraId="30C5045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0B89B16A">
            <w:r>
              <w:rPr>
                <w:rFonts w:ascii="Times New Roman" w:hAnsi="Times New Roman"/>
                <w:sz w:val="20"/>
              </w:rPr>
              <w:t>NFR-04</w:t>
            </w:r>
          </w:p>
        </w:tc>
        <w:tc>
          <w:tcPr>
            <w:tcW w:w="2700" w:type="dxa"/>
            <w:shd w:val="clear" w:color="auto" w:fill="DCEEFB"/>
            <w:tcMar>
              <w:top w:w="80" w:type="dxa"/>
              <w:left w:w="120" w:type="dxa"/>
              <w:bottom w:w="80" w:type="dxa"/>
              <w:right w:w="120" w:type="dxa"/>
            </w:tcMar>
          </w:tcPr>
          <w:p w14:paraId="2CC7650B">
            <w:r>
              <w:rPr>
                <w:rFonts w:ascii="Times New Roman" w:hAnsi="Times New Roman"/>
                <w:sz w:val="20"/>
              </w:rPr>
              <w:t>Security</w:t>
            </w:r>
          </w:p>
        </w:tc>
        <w:tc>
          <w:tcPr>
            <w:tcW w:w="4860" w:type="dxa"/>
            <w:shd w:val="clear" w:color="auto" w:fill="DCEEFB"/>
            <w:tcMar>
              <w:top w:w="80" w:type="dxa"/>
              <w:left w:w="120" w:type="dxa"/>
              <w:bottom w:w="80" w:type="dxa"/>
              <w:right w:w="120" w:type="dxa"/>
            </w:tcMar>
          </w:tcPr>
          <w:p w14:paraId="08FB989E">
            <w:r>
              <w:rPr>
                <w:rFonts w:ascii="Times New Roman" w:hAnsi="Times New Roman"/>
                <w:sz w:val="20"/>
              </w:rPr>
              <w:t>HTTPS/TLS encryption, Bcrypt password hashing, CSRF protection on all forms, parameterized SQL queries preventing injection attacks.</w:t>
            </w:r>
          </w:p>
        </w:tc>
      </w:tr>
      <w:tr w14:paraId="5C84F71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5DFAFDC5">
            <w:r>
              <w:rPr>
                <w:rFonts w:ascii="Times New Roman" w:hAnsi="Times New Roman"/>
                <w:sz w:val="20"/>
              </w:rPr>
              <w:t>NFR-05</w:t>
            </w:r>
          </w:p>
        </w:tc>
        <w:tc>
          <w:tcPr>
            <w:tcW w:w="2700" w:type="dxa"/>
            <w:shd w:val="clear" w:color="auto" w:fill="EBF8FF"/>
            <w:tcMar>
              <w:top w:w="80" w:type="dxa"/>
              <w:left w:w="120" w:type="dxa"/>
              <w:bottom w:w="80" w:type="dxa"/>
              <w:right w:w="120" w:type="dxa"/>
            </w:tcMar>
          </w:tcPr>
          <w:p w14:paraId="6877D2B8">
            <w:r>
              <w:rPr>
                <w:rFonts w:ascii="Times New Roman" w:hAnsi="Times New Roman"/>
                <w:sz w:val="20"/>
              </w:rPr>
              <w:t>Compatibility</w:t>
            </w:r>
          </w:p>
        </w:tc>
        <w:tc>
          <w:tcPr>
            <w:tcW w:w="4860" w:type="dxa"/>
            <w:shd w:val="clear" w:color="auto" w:fill="EBF8FF"/>
            <w:tcMar>
              <w:top w:w="80" w:type="dxa"/>
              <w:left w:w="120" w:type="dxa"/>
              <w:bottom w:w="80" w:type="dxa"/>
              <w:right w:w="120" w:type="dxa"/>
            </w:tcMar>
          </w:tcPr>
          <w:p w14:paraId="7ECD7FD6">
            <w:r>
              <w:rPr>
                <w:rFonts w:ascii="Times New Roman" w:hAnsi="Times New Roman"/>
                <w:sz w:val="20"/>
              </w:rPr>
              <w:t>Functions on the last two major versions of Chrome, Firefox, Safari, and Edge, and on Android 8+ and iOS 12+ devices.</w:t>
            </w:r>
          </w:p>
        </w:tc>
      </w:tr>
      <w:tr w14:paraId="3D74F25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DCEEFB"/>
            <w:tcMar>
              <w:top w:w="80" w:type="dxa"/>
              <w:left w:w="120" w:type="dxa"/>
              <w:bottom w:w="80" w:type="dxa"/>
              <w:right w:w="120" w:type="dxa"/>
            </w:tcMar>
          </w:tcPr>
          <w:p w14:paraId="09CF8C89">
            <w:r>
              <w:rPr>
                <w:rFonts w:ascii="Times New Roman" w:hAnsi="Times New Roman"/>
                <w:sz w:val="20"/>
              </w:rPr>
              <w:t>NFR-06</w:t>
            </w:r>
          </w:p>
        </w:tc>
        <w:tc>
          <w:tcPr>
            <w:tcW w:w="2700" w:type="dxa"/>
            <w:shd w:val="clear" w:color="auto" w:fill="DCEEFB"/>
            <w:tcMar>
              <w:top w:w="80" w:type="dxa"/>
              <w:left w:w="120" w:type="dxa"/>
              <w:bottom w:w="80" w:type="dxa"/>
              <w:right w:w="120" w:type="dxa"/>
            </w:tcMar>
          </w:tcPr>
          <w:p w14:paraId="242EEA02">
            <w:r>
              <w:rPr>
                <w:rFonts w:ascii="Times New Roman" w:hAnsi="Times New Roman"/>
                <w:sz w:val="20"/>
              </w:rPr>
              <w:t>Maintainability</w:t>
            </w:r>
          </w:p>
        </w:tc>
        <w:tc>
          <w:tcPr>
            <w:tcW w:w="4860" w:type="dxa"/>
            <w:shd w:val="clear" w:color="auto" w:fill="DCEEFB"/>
            <w:tcMar>
              <w:top w:w="80" w:type="dxa"/>
              <w:left w:w="120" w:type="dxa"/>
              <w:bottom w:w="80" w:type="dxa"/>
              <w:right w:w="120" w:type="dxa"/>
            </w:tcMar>
          </w:tcPr>
          <w:p w14:paraId="5C9D567E">
            <w:r>
              <w:rPr>
                <w:rFonts w:ascii="Times New Roman" w:hAnsi="Times New Roman"/>
                <w:sz w:val="20"/>
              </w:rPr>
              <w:t>CMS requires no HTML/CSS knowledge. Clean MVC code with inline documentation and a full administrator manual for future developers.</w:t>
            </w:r>
          </w:p>
        </w:tc>
      </w:tr>
      <w:tr w14:paraId="04D3AA8F">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1800" w:type="dxa"/>
            <w:shd w:val="clear" w:color="auto" w:fill="EBF8FF"/>
            <w:tcMar>
              <w:top w:w="80" w:type="dxa"/>
              <w:left w:w="120" w:type="dxa"/>
              <w:bottom w:w="80" w:type="dxa"/>
              <w:right w:w="120" w:type="dxa"/>
            </w:tcMar>
          </w:tcPr>
          <w:p w14:paraId="2BEAE31D">
            <w:r>
              <w:rPr>
                <w:rFonts w:ascii="Times New Roman" w:hAnsi="Times New Roman"/>
                <w:sz w:val="20"/>
              </w:rPr>
              <w:t>NFR-07</w:t>
            </w:r>
          </w:p>
        </w:tc>
        <w:tc>
          <w:tcPr>
            <w:tcW w:w="2700" w:type="dxa"/>
            <w:shd w:val="clear" w:color="auto" w:fill="EBF8FF"/>
            <w:tcMar>
              <w:top w:w="80" w:type="dxa"/>
              <w:left w:w="120" w:type="dxa"/>
              <w:bottom w:w="80" w:type="dxa"/>
              <w:right w:w="120" w:type="dxa"/>
            </w:tcMar>
          </w:tcPr>
          <w:p w14:paraId="78555B1E">
            <w:r>
              <w:rPr>
                <w:rFonts w:ascii="Times New Roman" w:hAnsi="Times New Roman"/>
                <w:sz w:val="20"/>
              </w:rPr>
              <w:t>Scalability</w:t>
            </w:r>
          </w:p>
        </w:tc>
        <w:tc>
          <w:tcPr>
            <w:tcW w:w="4860" w:type="dxa"/>
            <w:shd w:val="clear" w:color="auto" w:fill="EBF8FF"/>
            <w:tcMar>
              <w:top w:w="80" w:type="dxa"/>
              <w:left w:w="120" w:type="dxa"/>
              <w:bottom w:w="80" w:type="dxa"/>
              <w:right w:w="120" w:type="dxa"/>
            </w:tcMar>
          </w:tcPr>
          <w:p w14:paraId="1516E766">
            <w:r>
              <w:rPr>
                <w:rFonts w:ascii="Times New Roman" w:hAnsi="Times New Roman"/>
                <w:sz w:val="20"/>
              </w:rPr>
              <w:t>Architecture supports migration from shared hosting to VPS without code changes; database indexing supports 10,000+ records without degradation.</w:t>
            </w:r>
          </w:p>
        </w:tc>
      </w:tr>
    </w:tbl>
    <w:p w14:paraId="50AB7562">
      <w:pPr>
        <w:spacing w:before="120" w:after="120"/>
      </w:pPr>
    </w:p>
    <w:p w14:paraId="374241D3">
      <w:pPr>
        <w:pStyle w:val="3"/>
        <w:keepNext w:val="0"/>
        <w:keepLines w:val="0"/>
        <w:spacing w:before="240" w:after="120" w:line="360" w:lineRule="auto"/>
        <w:jc w:val="both"/>
      </w:pPr>
      <w:r>
        <w:rPr>
          <w:rFonts w:ascii="Times New Roman" w:hAnsi="Times New Roman"/>
          <w:b/>
          <w:color w:val="000000"/>
          <w:sz w:val="24"/>
        </w:rPr>
        <w:t>Use Case Diagram</w:t>
      </w:r>
    </w:p>
    <w:p w14:paraId="317A59F4">
      <w:pPr>
        <w:spacing w:before="120" w:after="60"/>
        <w:jc w:val="center"/>
      </w:pPr>
      <w:r>
        <w:drawing>
          <wp:inline distT="0" distB="0" distL="114300" distR="114300">
            <wp:extent cx="5486400" cy="3491230"/>
            <wp:effectExtent l="0" t="0" r="0" b="0"/>
            <wp:docPr id="2601" name="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 name="Use_Case_Diagram"/>
                    <pic:cNvPicPr>
                      <a:picLocks noChangeAspect="1" noChangeArrowheads="1"/>
                    </pic:cNvPicPr>
                  </pic:nvPicPr>
                  <pic:blipFill>
                    <a:blip r:embed="rId13"/>
                    <a:stretch>
                      <a:fillRect/>
                    </a:stretch>
                  </pic:blipFill>
                  <pic:spPr>
                    <a:xfrm>
                      <a:off x="0" y="0"/>
                      <a:ext cx="5486400" cy="3491345"/>
                    </a:xfrm>
                    <a:prstGeom prst="rect">
                      <a:avLst/>
                    </a:prstGeom>
                    <a:noFill/>
                  </pic:spPr>
                </pic:pic>
              </a:graphicData>
            </a:graphic>
          </wp:inline>
        </w:drawing>
      </w:r>
    </w:p>
    <w:p w14:paraId="1D76C3DA">
      <w:pPr>
        <w:spacing w:before="0" w:after="200"/>
        <w:jc w:val="center"/>
      </w:pPr>
      <w:r>
        <w:rPr>
          <w:rFonts w:ascii="Times New Roman" w:hAnsi="Times New Roman"/>
          <w:i/>
          <w:sz w:val="20"/>
        </w:rPr>
        <w:t>Figure 6. eConner Municipal Website Use Case Diagram</w:t>
      </w:r>
    </w:p>
    <w:p w14:paraId="1268E063">
      <w:pPr>
        <w:spacing w:before="0" w:after="240" w:line="360" w:lineRule="auto"/>
        <w:ind w:firstLine="720"/>
        <w:jc w:val="both"/>
      </w:pPr>
      <w:r>
        <w:rPr>
          <w:rFonts w:ascii="Times New Roman" w:hAnsi="Times New Roman"/>
          <w:sz w:val="24"/>
        </w:rPr>
        <w:t>Figure 6 presents the Use Case Diagram for the eConner Municipal Website. Two primary actors interact on the public side: Citizen/Resident and Tourist/Visitor. The LGU Administrator manages content on the administrative side. The Citizen/Resident initiates UC-01 (View Announcements), UC-02 (Browse Services), UC-03 (Download Forms), UC-04 (Submit Inquiry), and UC-05 (Submit Review/Rate a Service). The Tourist/Visitor initiates UC-05 (Submit Review) and UC-06 (Explore Tourism). The LGU Administrator initiates UC-07 (Manage Content), UC-08 (Manage Users), UC-09 (Publish Transparency Documents), and UC-10 (View Analytics). UC-03 includes UC-02, reflecting the precondition that a user must navigate to a service before accessing its form.</w:t>
      </w:r>
    </w:p>
    <w:p w14:paraId="2D2CFF3B">
      <w:pPr>
        <w:pStyle w:val="3"/>
        <w:keepNext w:val="0"/>
        <w:keepLines w:val="0"/>
        <w:spacing w:before="240" w:after="120" w:line="360" w:lineRule="auto"/>
        <w:jc w:val="both"/>
      </w:pPr>
      <w:r>
        <w:rPr>
          <w:rFonts w:ascii="Times New Roman" w:hAnsi="Times New Roman"/>
          <w:b/>
          <w:color w:val="000000"/>
          <w:sz w:val="24"/>
        </w:rPr>
        <w:t>Use Case Descriptions</w:t>
      </w: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69E59A4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34CF5F3">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531AD992">
            <w:r>
              <w:rPr>
                <w:rFonts w:ascii="Times New Roman" w:hAnsi="Times New Roman"/>
                <w:sz w:val="20"/>
              </w:rPr>
              <w:t>UC-01</w:t>
            </w:r>
          </w:p>
        </w:tc>
      </w:tr>
      <w:tr w14:paraId="40C87CF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B688022">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050EDDB4">
            <w:r>
              <w:rPr>
                <w:rFonts w:ascii="Times New Roman" w:hAnsi="Times New Roman"/>
                <w:sz w:val="20"/>
              </w:rPr>
              <w:t>View Announcements</w:t>
            </w:r>
          </w:p>
        </w:tc>
      </w:tr>
      <w:tr w14:paraId="39D2D4A4">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BAD1A48">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08C63742">
            <w:r>
              <w:rPr>
                <w:rFonts w:ascii="Times New Roman" w:hAnsi="Times New Roman"/>
                <w:sz w:val="20"/>
              </w:rPr>
              <w:t>Citizen / Resident</w:t>
            </w:r>
          </w:p>
        </w:tc>
      </w:tr>
      <w:tr w14:paraId="63E730A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F0D539D">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024F2B17">
            <w:r>
              <w:rPr>
                <w:rFonts w:ascii="Times New Roman" w:hAnsi="Times New Roman"/>
                <w:sz w:val="20"/>
              </w:rPr>
              <w:t>User opens the eConner website in a supported browser.</w:t>
            </w:r>
          </w:p>
        </w:tc>
      </w:tr>
      <w:tr w14:paraId="2EC78D1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3C3F405">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476C2164">
            <w:r>
              <w:rPr>
                <w:rFonts w:ascii="Times New Roman" w:hAnsi="Times New Roman"/>
                <w:sz w:val="20"/>
              </w:rPr>
              <w:t>1. User navigates to the Home page. 2. System loads the latest announcements from the CMS database. 3. User reads or clicks on a specific announcement. 4. System displays the full announcement with title, body, date, and category.</w:t>
            </w:r>
          </w:p>
        </w:tc>
      </w:tr>
      <w:tr w14:paraId="58116DA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A95CBB3">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471CCD8E">
            <w:r>
              <w:rPr>
                <w:rFonts w:ascii="Times New Roman" w:hAnsi="Times New Roman"/>
                <w:sz w:val="20"/>
              </w:rPr>
              <w:t>User has accessed the latest official municipal announcements and public updates.</w:t>
            </w:r>
          </w:p>
        </w:tc>
      </w:tr>
    </w:tbl>
    <w:p w14:paraId="04F5ED53">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5636B8B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1BFA645">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103ED450">
            <w:r>
              <w:rPr>
                <w:rFonts w:ascii="Times New Roman" w:hAnsi="Times New Roman"/>
                <w:sz w:val="20"/>
              </w:rPr>
              <w:t>UC-02</w:t>
            </w:r>
          </w:p>
        </w:tc>
      </w:tr>
      <w:tr w14:paraId="60AE47C8">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C6C90F9">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34CD46AC">
            <w:r>
              <w:rPr>
                <w:rFonts w:ascii="Times New Roman" w:hAnsi="Times New Roman"/>
                <w:sz w:val="20"/>
              </w:rPr>
              <w:t>Browse Services</w:t>
            </w:r>
          </w:p>
        </w:tc>
      </w:tr>
      <w:tr w14:paraId="7773EF1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B3F8AAD">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0911D9BC">
            <w:r>
              <w:rPr>
                <w:rFonts w:ascii="Times New Roman" w:hAnsi="Times New Roman"/>
                <w:sz w:val="20"/>
              </w:rPr>
              <w:t>Citizen / Resident</w:t>
            </w:r>
          </w:p>
        </w:tc>
      </w:tr>
      <w:tr w14:paraId="73CCEAF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D663B57">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5DF7BEBE">
            <w:r>
              <w:rPr>
                <w:rFonts w:ascii="Times New Roman" w:hAnsi="Times New Roman"/>
                <w:sz w:val="20"/>
              </w:rPr>
              <w:t>User is on any page of the website.</w:t>
            </w:r>
          </w:p>
        </w:tc>
      </w:tr>
      <w:tr w14:paraId="12074AAD">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7EEFFDF">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43C582EF">
            <w:r>
              <w:rPr>
                <w:rFonts w:ascii="Times New Roman" w:hAnsi="Times New Roman"/>
                <w:sz w:val="20"/>
              </w:rPr>
              <w:t>1. User navigates to the Services page. 2. System displays a categorized service catalog. 3. User selects a service category. 4. System filters and displays matching services. 5. User clicks on a service to view its details. 6. System displays description, requirements, processing time, fee, and responsible department.</w:t>
            </w:r>
          </w:p>
        </w:tc>
      </w:tr>
      <w:tr w14:paraId="24AF917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38FB163C">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7E5AD2F1">
            <w:r>
              <w:rPr>
                <w:rFonts w:ascii="Times New Roman" w:hAnsi="Times New Roman"/>
                <w:sz w:val="20"/>
              </w:rPr>
              <w:t>User has viewed the complete information for a specific municipal service.</w:t>
            </w:r>
          </w:p>
        </w:tc>
      </w:tr>
    </w:tbl>
    <w:p w14:paraId="37129403">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335C85B4">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A7412F7">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3ADF6E2C">
            <w:r>
              <w:rPr>
                <w:rFonts w:ascii="Times New Roman" w:hAnsi="Times New Roman"/>
                <w:sz w:val="20"/>
              </w:rPr>
              <w:t>UC-03</w:t>
            </w:r>
          </w:p>
        </w:tc>
      </w:tr>
      <w:tr w14:paraId="23608B0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B6ED759">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23935957">
            <w:r>
              <w:rPr>
                <w:rFonts w:ascii="Times New Roman" w:hAnsi="Times New Roman"/>
                <w:sz w:val="20"/>
              </w:rPr>
              <w:t>Download Forms</w:t>
            </w:r>
          </w:p>
        </w:tc>
      </w:tr>
      <w:tr w14:paraId="05836A2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1876D462">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72F72000">
            <w:r>
              <w:rPr>
                <w:rFonts w:ascii="Times New Roman" w:hAnsi="Times New Roman"/>
                <w:sz w:val="20"/>
              </w:rPr>
              <w:t>Citizen / Resident</w:t>
            </w:r>
          </w:p>
        </w:tc>
      </w:tr>
      <w:tr w14:paraId="5A6B9B4F">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94AF7F7">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797561DF">
            <w:r>
              <w:rPr>
                <w:rFonts w:ascii="Times New Roman" w:hAnsi="Times New Roman"/>
                <w:sz w:val="20"/>
              </w:rPr>
              <w:t>User is on a service details page (UC-02 completed).</w:t>
            </w:r>
          </w:p>
        </w:tc>
      </w:tr>
      <w:tr w14:paraId="0B78AAA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3CB8C77A">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649A9598">
            <w:r>
              <w:rPr>
                <w:rFonts w:ascii="Times New Roman" w:hAnsi="Times New Roman"/>
                <w:sz w:val="20"/>
              </w:rPr>
              <w:t>1. User clicks the Download Form button. 2. System validates the PDF file exists in storage. 3. System increments the form download counter. 4. System serves the PDF to the user's browser.</w:t>
            </w:r>
          </w:p>
        </w:tc>
      </w:tr>
      <w:tr w14:paraId="4C2433B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2421216">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1566ABE6">
            <w:r>
              <w:rPr>
                <w:rFonts w:ascii="Times New Roman" w:hAnsi="Times New Roman"/>
                <w:sz w:val="20"/>
              </w:rPr>
              <w:t>The PDF form has been downloaded and the download count updated in the database.</w:t>
            </w:r>
          </w:p>
        </w:tc>
      </w:tr>
    </w:tbl>
    <w:p w14:paraId="0FA57DFF">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0E3F0D6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7EFD9E6">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3726CB78">
            <w:r>
              <w:rPr>
                <w:rFonts w:ascii="Times New Roman" w:hAnsi="Times New Roman"/>
                <w:sz w:val="20"/>
              </w:rPr>
              <w:t>UC-04</w:t>
            </w:r>
          </w:p>
        </w:tc>
      </w:tr>
      <w:tr w14:paraId="4BFFA89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073256A">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1B37D547">
            <w:r>
              <w:rPr>
                <w:rFonts w:ascii="Times New Roman" w:hAnsi="Times New Roman"/>
                <w:sz w:val="20"/>
              </w:rPr>
              <w:t>Submit Inquiry</w:t>
            </w:r>
          </w:p>
        </w:tc>
      </w:tr>
      <w:tr w14:paraId="1C0BD72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ED1E562">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1968D70A">
            <w:r>
              <w:rPr>
                <w:rFonts w:ascii="Times New Roman" w:hAnsi="Times New Roman"/>
                <w:sz w:val="20"/>
              </w:rPr>
              <w:t>Citizen / Resident</w:t>
            </w:r>
          </w:p>
        </w:tc>
      </w:tr>
      <w:tr w14:paraId="0AE8C88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153A37E0">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15F5B611">
            <w:r>
              <w:rPr>
                <w:rFonts w:ascii="Times New Roman" w:hAnsi="Times New Roman"/>
                <w:sz w:val="20"/>
              </w:rPr>
              <w:t>User is on the Contact page.</w:t>
            </w:r>
          </w:p>
        </w:tc>
      </w:tr>
      <w:tr w14:paraId="457E379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5A2F930">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2698E97A">
            <w:r>
              <w:rPr>
                <w:rFonts w:ascii="Times New Roman" w:hAnsi="Times New Roman"/>
                <w:sz w:val="20"/>
              </w:rPr>
              <w:t>1. User fills in name, email, category, and message. 2. User completes CAPTCHA. 3. User clicks Submit. 4. System validates all fields server-side. 5. System stores the inquiry with status Open. 6. System sends an auto-response confirmation email. 7. System notifies the relevant department.</w:t>
            </w:r>
          </w:p>
        </w:tc>
      </w:tr>
      <w:tr w14:paraId="007054DF">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2AF69AE">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3C6C05F5">
            <w:r>
              <w:rPr>
                <w:rFonts w:ascii="Times New Roman" w:hAnsi="Times New Roman"/>
                <w:sz w:val="20"/>
              </w:rPr>
              <w:t>The inquiry is stored in the database, the user receives a confirmation email, and the department is notified.</w:t>
            </w:r>
          </w:p>
        </w:tc>
      </w:tr>
    </w:tbl>
    <w:p w14:paraId="79D7D659">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0784538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1406F78">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3009D173">
            <w:r>
              <w:rPr>
                <w:rFonts w:ascii="Times New Roman" w:hAnsi="Times New Roman"/>
                <w:sz w:val="20"/>
              </w:rPr>
              <w:t>UC-05</w:t>
            </w:r>
          </w:p>
        </w:tc>
      </w:tr>
      <w:tr w14:paraId="1906002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5A677BA">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26BF22F2">
            <w:r>
              <w:rPr>
                <w:rFonts w:ascii="Times New Roman" w:hAnsi="Times New Roman"/>
                <w:sz w:val="20"/>
              </w:rPr>
              <w:t>Submit Review and Rating (New)</w:t>
            </w:r>
          </w:p>
        </w:tc>
      </w:tr>
      <w:tr w14:paraId="343A3DC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BEBE324">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695A17D1">
            <w:r>
              <w:rPr>
                <w:rFonts w:ascii="Times New Roman" w:hAnsi="Times New Roman"/>
                <w:sz w:val="20"/>
              </w:rPr>
              <w:t>Citizen / Resident, Tourist / Visitor</w:t>
            </w:r>
          </w:p>
        </w:tc>
      </w:tr>
      <w:tr w14:paraId="6EA33B3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AB11F6D">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54DB01CE">
            <w:r>
              <w:rPr>
                <w:rFonts w:ascii="Times New Roman" w:hAnsi="Times New Roman"/>
                <w:sz w:val="20"/>
              </w:rPr>
              <w:t>User has viewed a specific service or tourism destination.</w:t>
            </w:r>
          </w:p>
        </w:tc>
      </w:tr>
      <w:tr w14:paraId="577EB4ED">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AA81FD0">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132A4FF6">
            <w:r>
              <w:rPr>
                <w:rFonts w:ascii="Times New Roman" w:hAnsi="Times New Roman"/>
                <w:sz w:val="20"/>
              </w:rPr>
              <w:t>1. User clicks Rate this Service or Leave a Review. 2. System displays a review form with a 1-5 star selector and optional comment field. 3. User selects a star rating and optionally enters a comment. 4. User submits the form. 5. System validates input (minimum 1-star rating required). 6. System saves the review with status Pending. 7. LGU Administrator approves or rejects the submission. 8. Approved reviews appear publicly with the aggregate star rating updated.</w:t>
            </w:r>
          </w:p>
        </w:tc>
      </w:tr>
      <w:tr w14:paraId="70E8629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EA195ED">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7BD3CF95">
            <w:r>
              <w:rPr>
                <w:rFonts w:ascii="Times New Roman" w:hAnsi="Times New Roman"/>
                <w:sz w:val="20"/>
              </w:rPr>
              <w:t>The review is stored pending moderation; upon approval it is displayed publicly and the aggregate star rating is recalculated.</w:t>
            </w:r>
          </w:p>
        </w:tc>
      </w:tr>
    </w:tbl>
    <w:p w14:paraId="54CAECC2">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0974BE9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8BEAD07">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079D41F0">
            <w:r>
              <w:rPr>
                <w:rFonts w:ascii="Times New Roman" w:hAnsi="Times New Roman"/>
                <w:sz w:val="20"/>
              </w:rPr>
              <w:t>UC-06</w:t>
            </w:r>
          </w:p>
        </w:tc>
      </w:tr>
      <w:tr w14:paraId="5F7D8A0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F11F5B7">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6B17B877">
            <w:r>
              <w:rPr>
                <w:rFonts w:ascii="Times New Roman" w:hAnsi="Times New Roman"/>
                <w:sz w:val="20"/>
              </w:rPr>
              <w:t>Explore Tourism</w:t>
            </w:r>
          </w:p>
        </w:tc>
      </w:tr>
      <w:tr w14:paraId="58E10C2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3274B649">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7353D4BA">
            <w:r>
              <w:rPr>
                <w:rFonts w:ascii="Times New Roman" w:hAnsi="Times New Roman"/>
                <w:sz w:val="20"/>
              </w:rPr>
              <w:t>Tourist / Visitor</w:t>
            </w:r>
          </w:p>
        </w:tc>
      </w:tr>
      <w:tr w14:paraId="197FCFC2">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289BB2D">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0C9ED202">
            <w:r>
              <w:rPr>
                <w:rFonts w:ascii="Times New Roman" w:hAnsi="Times New Roman"/>
                <w:sz w:val="20"/>
              </w:rPr>
              <w:t>User opens the eConner website.</w:t>
            </w:r>
          </w:p>
        </w:tc>
      </w:tr>
      <w:tr w14:paraId="1BE998C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9CE7D18">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20AE7B15">
            <w:r>
              <w:rPr>
                <w:rFonts w:ascii="Times New Roman" w:hAnsi="Times New Roman"/>
                <w:sz w:val="20"/>
              </w:rPr>
              <w:t>1. User navigates to the Tourism page. 2. System displays a grid of destinations with featured images. 3. User clicks on a destination. 4. System displays a photo gallery, description, GPS map, visitor information, and directions. 5. User may share the page or click to open Google Maps.</w:t>
            </w:r>
          </w:p>
        </w:tc>
      </w:tr>
      <w:tr w14:paraId="0F97CF4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5595694">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2CA55DD1">
            <w:r>
              <w:rPr>
                <w:rFonts w:ascii="Times New Roman" w:hAnsi="Times New Roman"/>
                <w:sz w:val="20"/>
              </w:rPr>
              <w:t>User has accessed comprehensive information about a tourism destination and can navigate to it.</w:t>
            </w:r>
          </w:p>
        </w:tc>
      </w:tr>
    </w:tbl>
    <w:p w14:paraId="7DBA6650">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36CB213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828128B">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25650651">
            <w:r>
              <w:rPr>
                <w:rFonts w:ascii="Times New Roman" w:hAnsi="Times New Roman"/>
                <w:sz w:val="20"/>
              </w:rPr>
              <w:t>UC-07</w:t>
            </w:r>
          </w:p>
        </w:tc>
      </w:tr>
      <w:tr w14:paraId="3A7F620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D080658">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778941FE">
            <w:r>
              <w:rPr>
                <w:rFonts w:ascii="Times New Roman" w:hAnsi="Times New Roman"/>
                <w:sz w:val="20"/>
              </w:rPr>
              <w:t>Manage Content</w:t>
            </w:r>
          </w:p>
        </w:tc>
      </w:tr>
      <w:tr w14:paraId="46BCC6A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300E8C1">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482EF0F2">
            <w:r>
              <w:rPr>
                <w:rFonts w:ascii="Times New Roman" w:hAnsi="Times New Roman"/>
                <w:sz w:val="20"/>
              </w:rPr>
              <w:t>LGU Administrator</w:t>
            </w:r>
          </w:p>
        </w:tc>
      </w:tr>
      <w:tr w14:paraId="4FE0F5C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61EDF823">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23356CB1">
            <w:r>
              <w:rPr>
                <w:rFonts w:ascii="Times New Roman" w:hAnsi="Times New Roman"/>
                <w:sz w:val="20"/>
              </w:rPr>
              <w:t>Administrator is logged in with Content Manager or Super Admin role.</w:t>
            </w:r>
          </w:p>
        </w:tc>
      </w:tr>
      <w:tr w14:paraId="5CD6C54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6F029750">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372CCBFF">
            <w:r>
              <w:rPr>
                <w:rFonts w:ascii="Times New Roman" w:hAnsi="Times New Roman"/>
                <w:sz w:val="20"/>
              </w:rPr>
              <w:t>1. Administrator navigates to the CMS dashboard. 2. Administrator selects a content type. 3. Administrator creates or edits an item using the WYSIWYG editor. 4. Administrator sets publication status to Draft or Published. 5. System saves the record and makes published items visible immediately.</w:t>
            </w:r>
          </w:p>
        </w:tc>
      </w:tr>
      <w:tr w14:paraId="0758273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FEF0A4F">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7964CE26">
            <w:r>
              <w:rPr>
                <w:rFonts w:ascii="Times New Roman" w:hAnsi="Times New Roman"/>
                <w:sz w:val="20"/>
              </w:rPr>
              <w:t>Content is updated in the database and reflected immediately on the public website for published items.</w:t>
            </w:r>
          </w:p>
        </w:tc>
      </w:tr>
    </w:tbl>
    <w:p w14:paraId="73093E98">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26988F8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584A7EA7">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47BFC8B4">
            <w:r>
              <w:rPr>
                <w:rFonts w:ascii="Times New Roman" w:hAnsi="Times New Roman"/>
                <w:sz w:val="20"/>
              </w:rPr>
              <w:t>UC-08</w:t>
            </w:r>
          </w:p>
        </w:tc>
      </w:tr>
      <w:tr w14:paraId="0AFAC962">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CAC555A">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063965DE">
            <w:r>
              <w:rPr>
                <w:rFonts w:ascii="Times New Roman" w:hAnsi="Times New Roman"/>
                <w:sz w:val="20"/>
              </w:rPr>
              <w:t>Manage Users</w:t>
            </w:r>
          </w:p>
        </w:tc>
      </w:tr>
      <w:tr w14:paraId="43AD96A2">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0617D6B3">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735F89CB">
            <w:r>
              <w:rPr>
                <w:rFonts w:ascii="Times New Roman" w:hAnsi="Times New Roman"/>
                <w:sz w:val="20"/>
              </w:rPr>
              <w:t>LGU Administrator (Super Admin only)</w:t>
            </w:r>
          </w:p>
        </w:tc>
      </w:tr>
      <w:tr w14:paraId="592C98E8">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EA49517">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24AE560C">
            <w:r>
              <w:rPr>
                <w:rFonts w:ascii="Times New Roman" w:hAnsi="Times New Roman"/>
                <w:sz w:val="20"/>
              </w:rPr>
              <w:t>Administrator is logged in with Super Admin role.</w:t>
            </w:r>
          </w:p>
        </w:tc>
      </w:tr>
      <w:tr w14:paraId="7F6ECBAD">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AF222FE">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5234489A">
            <w:r>
              <w:rPr>
                <w:rFonts w:ascii="Times New Roman" w:hAnsi="Times New Roman"/>
                <w:sz w:val="20"/>
              </w:rPr>
              <w:t>1. Administrator navigates to User Management. 2. Administrator creates, edits, or deactivates a user account. 3. Administrator assigns a role. 4. System saves with Bcrypt-hashed password and logs the action.</w:t>
            </w:r>
          </w:p>
        </w:tc>
      </w:tr>
      <w:tr w14:paraId="4B65C30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9EBFFBB">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7DCEC165">
            <w:r>
              <w:rPr>
                <w:rFonts w:ascii="Times New Roman" w:hAnsi="Times New Roman"/>
                <w:sz w:val="20"/>
              </w:rPr>
              <w:t>The user account is updated in the users table with the correct role and permissions.</w:t>
            </w:r>
          </w:p>
        </w:tc>
      </w:tr>
    </w:tbl>
    <w:p w14:paraId="2665B845">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4A5B202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371CE00C">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5C5A9C44">
            <w:r>
              <w:rPr>
                <w:rFonts w:ascii="Times New Roman" w:hAnsi="Times New Roman"/>
                <w:sz w:val="20"/>
              </w:rPr>
              <w:t>UC-09</w:t>
            </w:r>
          </w:p>
        </w:tc>
      </w:tr>
      <w:tr w14:paraId="691906E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5794996">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2A557A45">
            <w:r>
              <w:rPr>
                <w:rFonts w:ascii="Times New Roman" w:hAnsi="Times New Roman"/>
                <w:sz w:val="20"/>
              </w:rPr>
              <w:t>Publish Transparency Documents</w:t>
            </w:r>
          </w:p>
        </w:tc>
      </w:tr>
      <w:tr w14:paraId="04B9AA2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45C15A3">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3DD00E1F">
            <w:r>
              <w:rPr>
                <w:rFonts w:ascii="Times New Roman" w:hAnsi="Times New Roman"/>
                <w:sz w:val="20"/>
              </w:rPr>
              <w:t>LGU Administrator</w:t>
            </w:r>
          </w:p>
        </w:tc>
      </w:tr>
      <w:tr w14:paraId="67B693A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6E30FFFE">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7E832342">
            <w:r>
              <w:rPr>
                <w:rFonts w:ascii="Times New Roman" w:hAnsi="Times New Roman"/>
                <w:sz w:val="20"/>
              </w:rPr>
              <w:t>Administrator is logged in and has a governance document to publish.</w:t>
            </w:r>
          </w:p>
        </w:tc>
      </w:tr>
      <w:tr w14:paraId="507B4B6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35A48CED">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2681F395">
            <w:r>
              <w:rPr>
                <w:rFonts w:ascii="Times New Roman" w:hAnsi="Times New Roman"/>
                <w:sz w:val="20"/>
              </w:rPr>
              <w:t>1. Administrator navigates to the Transparency CMS section. 2. Administrator uploads a PDF and fills in metadata (title, type, year, description). 3. System validates file type and size. 4. System stores the file and records metadata. 5. Document appears in the public Transparency portal with download tracking.</w:t>
            </w:r>
          </w:p>
        </w:tc>
      </w:tr>
      <w:tr w14:paraId="3BCA0ED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61EFBCFA">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7767B50E">
            <w:r>
              <w:rPr>
                <w:rFonts w:ascii="Times New Roman" w:hAnsi="Times New Roman"/>
                <w:sz w:val="20"/>
              </w:rPr>
              <w:t>The governance document is stored securely, catalogued, and accessible to the public via the Transparency section.</w:t>
            </w:r>
          </w:p>
        </w:tc>
      </w:tr>
    </w:tbl>
    <w:p w14:paraId="6B3F89F2">
      <w:pPr>
        <w:spacing w:before="100" w:after="100"/>
      </w:pP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520"/>
        <w:gridCol w:w="6840"/>
      </w:tblGrid>
      <w:tr w14:paraId="27D6A88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76B429F2">
            <w:r>
              <w:rPr>
                <w:rFonts w:ascii="Times New Roman" w:hAnsi="Times New Roman"/>
                <w:b/>
                <w:color w:val="FFFFFF"/>
                <w:sz w:val="20"/>
              </w:rPr>
              <w:t>Use Case ID</w:t>
            </w:r>
          </w:p>
        </w:tc>
        <w:tc>
          <w:tcPr>
            <w:tcW w:w="6840" w:type="dxa"/>
            <w:shd w:val="clear" w:color="auto" w:fill="EBF8FF"/>
            <w:tcMar>
              <w:top w:w="80" w:type="dxa"/>
              <w:left w:w="120" w:type="dxa"/>
              <w:bottom w:w="80" w:type="dxa"/>
              <w:right w:w="120" w:type="dxa"/>
            </w:tcMar>
          </w:tcPr>
          <w:p w14:paraId="6ABFA06E">
            <w:r>
              <w:rPr>
                <w:rFonts w:ascii="Times New Roman" w:hAnsi="Times New Roman"/>
                <w:sz w:val="20"/>
              </w:rPr>
              <w:t>UC-10</w:t>
            </w:r>
          </w:p>
        </w:tc>
      </w:tr>
      <w:tr w14:paraId="10F8A8B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D08BB03">
            <w:r>
              <w:rPr>
                <w:rFonts w:ascii="Times New Roman" w:hAnsi="Times New Roman"/>
                <w:b/>
                <w:color w:val="FFFFFF"/>
                <w:sz w:val="20"/>
              </w:rPr>
              <w:t>Use Case Name</w:t>
            </w:r>
          </w:p>
        </w:tc>
        <w:tc>
          <w:tcPr>
            <w:tcW w:w="6840" w:type="dxa"/>
            <w:shd w:val="clear" w:color="auto" w:fill="DCEEFB"/>
            <w:tcMar>
              <w:top w:w="80" w:type="dxa"/>
              <w:left w:w="120" w:type="dxa"/>
              <w:bottom w:w="80" w:type="dxa"/>
              <w:right w:w="120" w:type="dxa"/>
            </w:tcMar>
          </w:tcPr>
          <w:p w14:paraId="45C9CB8F">
            <w:r>
              <w:rPr>
                <w:rFonts w:ascii="Times New Roman" w:hAnsi="Times New Roman"/>
                <w:sz w:val="20"/>
              </w:rPr>
              <w:t>View Analytics</w:t>
            </w:r>
          </w:p>
        </w:tc>
      </w:tr>
      <w:tr w14:paraId="3AF4A1D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AF8C522">
            <w:r>
              <w:rPr>
                <w:rFonts w:ascii="Times New Roman" w:hAnsi="Times New Roman"/>
                <w:b/>
                <w:color w:val="FFFFFF"/>
                <w:sz w:val="20"/>
              </w:rPr>
              <w:t>Actor</w:t>
            </w:r>
          </w:p>
        </w:tc>
        <w:tc>
          <w:tcPr>
            <w:tcW w:w="6840" w:type="dxa"/>
            <w:shd w:val="clear" w:color="auto" w:fill="EBF8FF"/>
            <w:tcMar>
              <w:top w:w="80" w:type="dxa"/>
              <w:left w:w="120" w:type="dxa"/>
              <w:bottom w:w="80" w:type="dxa"/>
              <w:right w:w="120" w:type="dxa"/>
            </w:tcMar>
          </w:tcPr>
          <w:p w14:paraId="38EE904E">
            <w:r>
              <w:rPr>
                <w:rFonts w:ascii="Times New Roman" w:hAnsi="Times New Roman"/>
                <w:sz w:val="20"/>
              </w:rPr>
              <w:t>LGU Administrator</w:t>
            </w:r>
          </w:p>
        </w:tc>
      </w:tr>
      <w:tr w14:paraId="4E480A0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4F9E3F70">
            <w:r>
              <w:rPr>
                <w:rFonts w:ascii="Times New Roman" w:hAnsi="Times New Roman"/>
                <w:b/>
                <w:color w:val="FFFFFF"/>
                <w:sz w:val="20"/>
              </w:rPr>
              <w:t>Precondition</w:t>
            </w:r>
          </w:p>
        </w:tc>
        <w:tc>
          <w:tcPr>
            <w:tcW w:w="6840" w:type="dxa"/>
            <w:shd w:val="clear" w:color="auto" w:fill="DCEEFB"/>
            <w:tcMar>
              <w:top w:w="80" w:type="dxa"/>
              <w:left w:w="120" w:type="dxa"/>
              <w:bottom w:w="80" w:type="dxa"/>
              <w:right w:w="120" w:type="dxa"/>
            </w:tcMar>
          </w:tcPr>
          <w:p w14:paraId="1DA9B85D">
            <w:r>
              <w:rPr>
                <w:rFonts w:ascii="Times New Roman" w:hAnsi="Times New Roman"/>
                <w:sz w:val="20"/>
              </w:rPr>
              <w:t>Administrator is logged in.</w:t>
            </w:r>
          </w:p>
        </w:tc>
      </w:tr>
      <w:tr w14:paraId="07949DC1">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07FF033">
            <w:r>
              <w:rPr>
                <w:rFonts w:ascii="Times New Roman" w:hAnsi="Times New Roman"/>
                <w:b/>
                <w:color w:val="FFFFFF"/>
                <w:sz w:val="20"/>
              </w:rPr>
              <w:t>Main Flow</w:t>
            </w:r>
          </w:p>
        </w:tc>
        <w:tc>
          <w:tcPr>
            <w:tcW w:w="6840" w:type="dxa"/>
            <w:shd w:val="clear" w:color="auto" w:fill="EBF8FF"/>
            <w:tcMar>
              <w:top w:w="80" w:type="dxa"/>
              <w:left w:w="120" w:type="dxa"/>
              <w:bottom w:w="80" w:type="dxa"/>
              <w:right w:w="120" w:type="dxa"/>
            </w:tcMar>
          </w:tcPr>
          <w:p w14:paraId="72D29281">
            <w:r>
              <w:rPr>
                <w:rFonts w:ascii="Times New Roman" w:hAnsi="Times New Roman"/>
                <w:sz w:val="20"/>
              </w:rPr>
              <w:t>1. Administrator navigates to the Analytics Dashboard. 2. System displays page views, top-visited pages, most-downloaded forms, inquiry volume, and search terms. 3. Administrator filters by date range and exports reports.</w:t>
            </w:r>
          </w:p>
        </w:tc>
      </w:tr>
      <w:tr w14:paraId="2048ACF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520" w:type="dxa"/>
            <w:shd w:val="clear" w:color="auto" w:fill="1A365D"/>
            <w:tcMar>
              <w:top w:w="80" w:type="dxa"/>
              <w:left w:w="120" w:type="dxa"/>
              <w:bottom w:w="80" w:type="dxa"/>
              <w:right w:w="120" w:type="dxa"/>
            </w:tcMar>
          </w:tcPr>
          <w:p w14:paraId="234F4534">
            <w:r>
              <w:rPr>
                <w:rFonts w:ascii="Times New Roman" w:hAnsi="Times New Roman"/>
                <w:b/>
                <w:color w:val="FFFFFF"/>
                <w:sz w:val="20"/>
              </w:rPr>
              <w:t>Postcondition</w:t>
            </w:r>
          </w:p>
        </w:tc>
        <w:tc>
          <w:tcPr>
            <w:tcW w:w="6840" w:type="dxa"/>
            <w:shd w:val="clear" w:color="auto" w:fill="DCEEFB"/>
            <w:tcMar>
              <w:top w:w="80" w:type="dxa"/>
              <w:left w:w="120" w:type="dxa"/>
              <w:bottom w:w="80" w:type="dxa"/>
              <w:right w:w="120" w:type="dxa"/>
            </w:tcMar>
          </w:tcPr>
          <w:p w14:paraId="6F215255">
            <w:r>
              <w:rPr>
                <w:rFonts w:ascii="Times New Roman" w:hAnsi="Times New Roman"/>
                <w:sz w:val="20"/>
              </w:rPr>
              <w:t>Administrator has accessed performance metrics enabling data-driven decisions for content and service improvements.</w:t>
            </w:r>
          </w:p>
        </w:tc>
      </w:tr>
    </w:tbl>
    <w:p w14:paraId="6404F982">
      <w:pPr>
        <w:spacing w:before="100" w:after="100"/>
      </w:pPr>
    </w:p>
    <w:p w14:paraId="455CA4AA">
      <w:pPr>
        <w:pStyle w:val="3"/>
        <w:keepNext w:val="0"/>
        <w:keepLines w:val="0"/>
        <w:spacing w:before="240" w:after="120" w:line="360" w:lineRule="auto"/>
        <w:jc w:val="both"/>
      </w:pPr>
      <w:r>
        <w:rPr>
          <w:rFonts w:ascii="Times New Roman" w:hAnsi="Times New Roman"/>
          <w:b/>
          <w:color w:val="000000"/>
          <w:sz w:val="24"/>
        </w:rPr>
        <w:t>Hardware and Software Requirements</w:t>
      </w:r>
    </w:p>
    <w:p w14:paraId="57B14C75">
      <w:pPr>
        <w:spacing w:before="180" w:after="80" w:line="360" w:lineRule="auto"/>
        <w:jc w:val="both"/>
      </w:pPr>
      <w:r>
        <w:rPr>
          <w:rFonts w:ascii="Times New Roman" w:hAnsi="Times New Roman"/>
          <w:b/>
          <w:sz w:val="24"/>
        </w:rPr>
        <w:t>Hardware Requirements</w:t>
      </w: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3120"/>
        <w:gridCol w:w="3120"/>
        <w:gridCol w:w="3120"/>
      </w:tblGrid>
      <w:tr w14:paraId="436AA38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1A365D"/>
            <w:tcMar>
              <w:top w:w="80" w:type="dxa"/>
              <w:left w:w="120" w:type="dxa"/>
              <w:bottom w:w="80" w:type="dxa"/>
              <w:right w:w="120" w:type="dxa"/>
            </w:tcMar>
          </w:tcPr>
          <w:p w14:paraId="176017A8">
            <w:r>
              <w:rPr>
                <w:rFonts w:ascii="Times New Roman" w:hAnsi="Times New Roman"/>
                <w:b/>
                <w:color w:val="FFFFFF"/>
                <w:sz w:val="20"/>
              </w:rPr>
              <w:t>Component</w:t>
            </w:r>
          </w:p>
        </w:tc>
        <w:tc>
          <w:tcPr>
            <w:tcW w:w="3120" w:type="dxa"/>
            <w:shd w:val="clear" w:color="auto" w:fill="1A365D"/>
            <w:tcMar>
              <w:top w:w="80" w:type="dxa"/>
              <w:left w:w="120" w:type="dxa"/>
              <w:bottom w:w="80" w:type="dxa"/>
              <w:right w:w="120" w:type="dxa"/>
            </w:tcMar>
          </w:tcPr>
          <w:p w14:paraId="10495B44">
            <w:r>
              <w:rPr>
                <w:rFonts w:ascii="Times New Roman" w:hAnsi="Times New Roman"/>
                <w:b/>
                <w:color w:val="FFFFFF"/>
                <w:sz w:val="20"/>
              </w:rPr>
              <w:t>Minimum</w:t>
            </w:r>
          </w:p>
        </w:tc>
        <w:tc>
          <w:tcPr>
            <w:tcW w:w="3120" w:type="dxa"/>
            <w:shd w:val="clear" w:color="auto" w:fill="1A365D"/>
            <w:tcMar>
              <w:top w:w="80" w:type="dxa"/>
              <w:left w:w="120" w:type="dxa"/>
              <w:bottom w:w="80" w:type="dxa"/>
              <w:right w:w="120" w:type="dxa"/>
            </w:tcMar>
          </w:tcPr>
          <w:p w14:paraId="688FEAFE">
            <w:r>
              <w:rPr>
                <w:rFonts w:ascii="Times New Roman" w:hAnsi="Times New Roman"/>
                <w:b/>
                <w:color w:val="FFFFFF"/>
                <w:sz w:val="20"/>
              </w:rPr>
              <w:t>Recommended</w:t>
            </w:r>
          </w:p>
        </w:tc>
      </w:tr>
      <w:tr w14:paraId="584D062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EBF8FF"/>
            <w:tcMar>
              <w:top w:w="80" w:type="dxa"/>
              <w:left w:w="120" w:type="dxa"/>
              <w:bottom w:w="80" w:type="dxa"/>
              <w:right w:w="120" w:type="dxa"/>
            </w:tcMar>
          </w:tcPr>
          <w:p w14:paraId="31FA5DB7">
            <w:r>
              <w:rPr>
                <w:rFonts w:ascii="Times New Roman" w:hAnsi="Times New Roman"/>
                <w:sz w:val="20"/>
              </w:rPr>
              <w:t>Device Type</w:t>
            </w:r>
          </w:p>
        </w:tc>
        <w:tc>
          <w:tcPr>
            <w:tcW w:w="3120" w:type="dxa"/>
            <w:shd w:val="clear" w:color="auto" w:fill="EBF8FF"/>
            <w:tcMar>
              <w:top w:w="80" w:type="dxa"/>
              <w:left w:w="120" w:type="dxa"/>
              <w:bottom w:w="80" w:type="dxa"/>
              <w:right w:w="120" w:type="dxa"/>
            </w:tcMar>
          </w:tcPr>
          <w:p w14:paraId="6CD5FBBD">
            <w:r>
              <w:rPr>
                <w:rFonts w:ascii="Times New Roman" w:hAnsi="Times New Roman"/>
                <w:sz w:val="20"/>
              </w:rPr>
              <w:t>Android 8+ smartphone or laptop/PC</w:t>
            </w:r>
          </w:p>
        </w:tc>
        <w:tc>
          <w:tcPr>
            <w:tcW w:w="3120" w:type="dxa"/>
            <w:shd w:val="clear" w:color="auto" w:fill="EBF8FF"/>
            <w:tcMar>
              <w:top w:w="80" w:type="dxa"/>
              <w:left w:w="120" w:type="dxa"/>
              <w:bottom w:w="80" w:type="dxa"/>
              <w:right w:w="120" w:type="dxa"/>
            </w:tcMar>
          </w:tcPr>
          <w:p w14:paraId="45F72964">
            <w:r>
              <w:rPr>
                <w:rFonts w:ascii="Times New Roman" w:hAnsi="Times New Roman"/>
                <w:sz w:val="20"/>
              </w:rPr>
              <w:t>Android 12+ / iOS 16+ / Modern PC</w:t>
            </w:r>
          </w:p>
        </w:tc>
      </w:tr>
      <w:tr w14:paraId="1912652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DCEEFB"/>
            <w:tcMar>
              <w:top w:w="80" w:type="dxa"/>
              <w:left w:w="120" w:type="dxa"/>
              <w:bottom w:w="80" w:type="dxa"/>
              <w:right w:w="120" w:type="dxa"/>
            </w:tcMar>
          </w:tcPr>
          <w:p w14:paraId="5508CC9B">
            <w:r>
              <w:rPr>
                <w:rFonts w:ascii="Times New Roman" w:hAnsi="Times New Roman"/>
                <w:sz w:val="20"/>
              </w:rPr>
              <w:t>Browser</w:t>
            </w:r>
          </w:p>
        </w:tc>
        <w:tc>
          <w:tcPr>
            <w:tcW w:w="3120" w:type="dxa"/>
            <w:shd w:val="clear" w:color="auto" w:fill="DCEEFB"/>
            <w:tcMar>
              <w:top w:w="80" w:type="dxa"/>
              <w:left w:w="120" w:type="dxa"/>
              <w:bottom w:w="80" w:type="dxa"/>
              <w:right w:w="120" w:type="dxa"/>
            </w:tcMar>
          </w:tcPr>
          <w:p w14:paraId="35278409">
            <w:r>
              <w:rPr>
                <w:rFonts w:ascii="Times New Roman" w:hAnsi="Times New Roman"/>
                <w:sz w:val="20"/>
              </w:rPr>
              <w:t>Chrome 90+ / Firefox 88+</w:t>
            </w:r>
          </w:p>
        </w:tc>
        <w:tc>
          <w:tcPr>
            <w:tcW w:w="3120" w:type="dxa"/>
            <w:shd w:val="clear" w:color="auto" w:fill="DCEEFB"/>
            <w:tcMar>
              <w:top w:w="80" w:type="dxa"/>
              <w:left w:w="120" w:type="dxa"/>
              <w:bottom w:w="80" w:type="dxa"/>
              <w:right w:w="120" w:type="dxa"/>
            </w:tcMar>
          </w:tcPr>
          <w:p w14:paraId="0F860B1C">
            <w:r>
              <w:rPr>
                <w:rFonts w:ascii="Times New Roman" w:hAnsi="Times New Roman"/>
                <w:sz w:val="20"/>
              </w:rPr>
              <w:t>Chrome 110+ / Firefox latest</w:t>
            </w:r>
          </w:p>
        </w:tc>
      </w:tr>
      <w:tr w14:paraId="58A457D9">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EBF8FF"/>
            <w:tcMar>
              <w:top w:w="80" w:type="dxa"/>
              <w:left w:w="120" w:type="dxa"/>
              <w:bottom w:w="80" w:type="dxa"/>
              <w:right w:w="120" w:type="dxa"/>
            </w:tcMar>
          </w:tcPr>
          <w:p w14:paraId="320A3431">
            <w:r>
              <w:rPr>
                <w:rFonts w:ascii="Times New Roman" w:hAnsi="Times New Roman"/>
                <w:sz w:val="20"/>
              </w:rPr>
              <w:t>RAM (Client)</w:t>
            </w:r>
          </w:p>
        </w:tc>
        <w:tc>
          <w:tcPr>
            <w:tcW w:w="3120" w:type="dxa"/>
            <w:shd w:val="clear" w:color="auto" w:fill="EBF8FF"/>
            <w:tcMar>
              <w:top w:w="80" w:type="dxa"/>
              <w:left w:w="120" w:type="dxa"/>
              <w:bottom w:w="80" w:type="dxa"/>
              <w:right w:w="120" w:type="dxa"/>
            </w:tcMar>
          </w:tcPr>
          <w:p w14:paraId="7E85A698">
            <w:r>
              <w:rPr>
                <w:rFonts w:ascii="Times New Roman" w:hAnsi="Times New Roman"/>
                <w:sz w:val="20"/>
              </w:rPr>
              <w:t>2 GB</w:t>
            </w:r>
          </w:p>
        </w:tc>
        <w:tc>
          <w:tcPr>
            <w:tcW w:w="3120" w:type="dxa"/>
            <w:shd w:val="clear" w:color="auto" w:fill="EBF8FF"/>
            <w:tcMar>
              <w:top w:w="80" w:type="dxa"/>
              <w:left w:w="120" w:type="dxa"/>
              <w:bottom w:w="80" w:type="dxa"/>
              <w:right w:w="120" w:type="dxa"/>
            </w:tcMar>
          </w:tcPr>
          <w:p w14:paraId="0BB741D0">
            <w:r>
              <w:rPr>
                <w:rFonts w:ascii="Times New Roman" w:hAnsi="Times New Roman"/>
                <w:sz w:val="20"/>
              </w:rPr>
              <w:t>4 GB or more</w:t>
            </w:r>
          </w:p>
        </w:tc>
      </w:tr>
      <w:tr w14:paraId="447EB99E">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DCEEFB"/>
            <w:tcMar>
              <w:top w:w="80" w:type="dxa"/>
              <w:left w:w="120" w:type="dxa"/>
              <w:bottom w:w="80" w:type="dxa"/>
              <w:right w:w="120" w:type="dxa"/>
            </w:tcMar>
          </w:tcPr>
          <w:p w14:paraId="14A8E070">
            <w:r>
              <w:rPr>
                <w:rFonts w:ascii="Times New Roman" w:hAnsi="Times New Roman"/>
                <w:sz w:val="20"/>
              </w:rPr>
              <w:t>Internet Connection</w:t>
            </w:r>
          </w:p>
        </w:tc>
        <w:tc>
          <w:tcPr>
            <w:tcW w:w="3120" w:type="dxa"/>
            <w:shd w:val="clear" w:color="auto" w:fill="DCEEFB"/>
            <w:tcMar>
              <w:top w:w="80" w:type="dxa"/>
              <w:left w:w="120" w:type="dxa"/>
              <w:bottom w:w="80" w:type="dxa"/>
              <w:right w:w="120" w:type="dxa"/>
            </w:tcMar>
          </w:tcPr>
          <w:p w14:paraId="38B13679">
            <w:r>
              <w:rPr>
                <w:rFonts w:ascii="Times New Roman" w:hAnsi="Times New Roman"/>
                <w:sz w:val="20"/>
              </w:rPr>
              <w:t>3G mobile data (1 Mbps)</w:t>
            </w:r>
          </w:p>
        </w:tc>
        <w:tc>
          <w:tcPr>
            <w:tcW w:w="3120" w:type="dxa"/>
            <w:shd w:val="clear" w:color="auto" w:fill="DCEEFB"/>
            <w:tcMar>
              <w:top w:w="80" w:type="dxa"/>
              <w:left w:w="120" w:type="dxa"/>
              <w:bottom w:w="80" w:type="dxa"/>
              <w:right w:w="120" w:type="dxa"/>
            </w:tcMar>
          </w:tcPr>
          <w:p w14:paraId="37F1E129">
            <w:r>
              <w:rPr>
                <w:rFonts w:ascii="Times New Roman" w:hAnsi="Times New Roman"/>
                <w:sz w:val="20"/>
              </w:rPr>
              <w:t>4G LTE or Wi-Fi (10 Mbps+)</w:t>
            </w:r>
          </w:p>
        </w:tc>
      </w:tr>
      <w:tr w14:paraId="11E4BE04">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EBF8FF"/>
            <w:tcMar>
              <w:top w:w="80" w:type="dxa"/>
              <w:left w:w="120" w:type="dxa"/>
              <w:bottom w:w="80" w:type="dxa"/>
              <w:right w:w="120" w:type="dxa"/>
            </w:tcMar>
          </w:tcPr>
          <w:p w14:paraId="07C76525">
            <w:r>
              <w:rPr>
                <w:rFonts w:ascii="Times New Roman" w:hAnsi="Times New Roman"/>
                <w:sz w:val="20"/>
              </w:rPr>
              <w:t>Screen Resolution</w:t>
            </w:r>
          </w:p>
        </w:tc>
        <w:tc>
          <w:tcPr>
            <w:tcW w:w="3120" w:type="dxa"/>
            <w:shd w:val="clear" w:color="auto" w:fill="EBF8FF"/>
            <w:tcMar>
              <w:top w:w="80" w:type="dxa"/>
              <w:left w:w="120" w:type="dxa"/>
              <w:bottom w:w="80" w:type="dxa"/>
              <w:right w:w="120" w:type="dxa"/>
            </w:tcMar>
          </w:tcPr>
          <w:p w14:paraId="18127167">
            <w:r>
              <w:rPr>
                <w:rFonts w:ascii="Times New Roman" w:hAnsi="Times New Roman"/>
                <w:sz w:val="20"/>
              </w:rPr>
              <w:t>360 x 640 px (mobile)</w:t>
            </w:r>
          </w:p>
        </w:tc>
        <w:tc>
          <w:tcPr>
            <w:tcW w:w="3120" w:type="dxa"/>
            <w:shd w:val="clear" w:color="auto" w:fill="EBF8FF"/>
            <w:tcMar>
              <w:top w:w="80" w:type="dxa"/>
              <w:left w:w="120" w:type="dxa"/>
              <w:bottom w:w="80" w:type="dxa"/>
              <w:right w:w="120" w:type="dxa"/>
            </w:tcMar>
          </w:tcPr>
          <w:p w14:paraId="5245B109">
            <w:r>
              <w:rPr>
                <w:rFonts w:ascii="Times New Roman" w:hAnsi="Times New Roman"/>
                <w:sz w:val="20"/>
              </w:rPr>
              <w:t>1920 x 1080 px (desktop)</w:t>
            </w:r>
          </w:p>
        </w:tc>
      </w:tr>
      <w:tr w14:paraId="08677F1A">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DCEEFB"/>
            <w:tcMar>
              <w:top w:w="80" w:type="dxa"/>
              <w:left w:w="120" w:type="dxa"/>
              <w:bottom w:w="80" w:type="dxa"/>
              <w:right w:w="120" w:type="dxa"/>
            </w:tcMar>
          </w:tcPr>
          <w:p w14:paraId="2CBCAB39">
            <w:r>
              <w:rPr>
                <w:rFonts w:ascii="Times New Roman" w:hAnsi="Times New Roman"/>
                <w:sz w:val="20"/>
              </w:rPr>
              <w:t>Web Server (Hosting)</w:t>
            </w:r>
          </w:p>
        </w:tc>
        <w:tc>
          <w:tcPr>
            <w:tcW w:w="3120" w:type="dxa"/>
            <w:shd w:val="clear" w:color="auto" w:fill="DCEEFB"/>
            <w:tcMar>
              <w:top w:w="80" w:type="dxa"/>
              <w:left w:w="120" w:type="dxa"/>
              <w:bottom w:w="80" w:type="dxa"/>
              <w:right w:w="120" w:type="dxa"/>
            </w:tcMar>
          </w:tcPr>
          <w:p w14:paraId="1BC715BF">
            <w:r>
              <w:rPr>
                <w:rFonts w:ascii="Times New Roman" w:hAnsi="Times New Roman"/>
                <w:sz w:val="20"/>
              </w:rPr>
              <w:t>1 CPU core, 1 GB RAM, 10 GB SSD</w:t>
            </w:r>
          </w:p>
        </w:tc>
        <w:tc>
          <w:tcPr>
            <w:tcW w:w="3120" w:type="dxa"/>
            <w:shd w:val="clear" w:color="auto" w:fill="DCEEFB"/>
            <w:tcMar>
              <w:top w:w="80" w:type="dxa"/>
              <w:left w:w="120" w:type="dxa"/>
              <w:bottom w:w="80" w:type="dxa"/>
              <w:right w:w="120" w:type="dxa"/>
            </w:tcMar>
          </w:tcPr>
          <w:p w14:paraId="682B0DBB">
            <w:r>
              <w:rPr>
                <w:rFonts w:ascii="Times New Roman" w:hAnsi="Times New Roman"/>
                <w:sz w:val="20"/>
              </w:rPr>
              <w:t>2 CPU cores, 2 GB RAM, 50 GB SSD (VPS)</w:t>
            </w:r>
          </w:p>
        </w:tc>
      </w:tr>
      <w:tr w14:paraId="307213BB">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3120" w:type="dxa"/>
            <w:shd w:val="clear" w:color="auto" w:fill="EBF8FF"/>
            <w:tcMar>
              <w:top w:w="80" w:type="dxa"/>
              <w:left w:w="120" w:type="dxa"/>
              <w:bottom w:w="80" w:type="dxa"/>
              <w:right w:w="120" w:type="dxa"/>
            </w:tcMar>
          </w:tcPr>
          <w:p w14:paraId="042AFB26">
            <w:r>
              <w:rPr>
                <w:rFonts w:ascii="Times New Roman" w:hAnsi="Times New Roman"/>
                <w:sz w:val="20"/>
              </w:rPr>
              <w:t>Database Server</w:t>
            </w:r>
          </w:p>
        </w:tc>
        <w:tc>
          <w:tcPr>
            <w:tcW w:w="3120" w:type="dxa"/>
            <w:shd w:val="clear" w:color="auto" w:fill="EBF8FF"/>
            <w:tcMar>
              <w:top w:w="80" w:type="dxa"/>
              <w:left w:w="120" w:type="dxa"/>
              <w:bottom w:w="80" w:type="dxa"/>
              <w:right w:w="120" w:type="dxa"/>
            </w:tcMar>
          </w:tcPr>
          <w:p w14:paraId="596E5464">
            <w:r>
              <w:rPr>
                <w:rFonts w:ascii="Times New Roman" w:hAnsi="Times New Roman"/>
                <w:sz w:val="20"/>
              </w:rPr>
              <w:t>MySQL 8.0 on shared hosting</w:t>
            </w:r>
          </w:p>
        </w:tc>
        <w:tc>
          <w:tcPr>
            <w:tcW w:w="3120" w:type="dxa"/>
            <w:shd w:val="clear" w:color="auto" w:fill="EBF8FF"/>
            <w:tcMar>
              <w:top w:w="80" w:type="dxa"/>
              <w:left w:w="120" w:type="dxa"/>
              <w:bottom w:w="80" w:type="dxa"/>
              <w:right w:w="120" w:type="dxa"/>
            </w:tcMar>
          </w:tcPr>
          <w:p w14:paraId="57CA50DE">
            <w:r>
              <w:rPr>
                <w:rFonts w:ascii="Times New Roman" w:hAnsi="Times New Roman"/>
                <w:sz w:val="20"/>
              </w:rPr>
              <w:t>Dedicated MySQL instance on VPS or cloud server</w:t>
            </w:r>
          </w:p>
        </w:tc>
      </w:tr>
    </w:tbl>
    <w:p w14:paraId="1E31510B">
      <w:pPr>
        <w:spacing w:before="120" w:after="120"/>
      </w:pPr>
    </w:p>
    <w:p w14:paraId="3114C923">
      <w:pPr>
        <w:spacing w:before="180" w:after="80" w:line="360" w:lineRule="auto"/>
        <w:jc w:val="both"/>
      </w:pPr>
      <w:r>
        <w:rPr>
          <w:rFonts w:ascii="Times New Roman" w:hAnsi="Times New Roman"/>
          <w:b/>
          <w:sz w:val="24"/>
        </w:rPr>
        <w:t>Software Requirements and Specifications</w:t>
      </w:r>
    </w:p>
    <w:tbl>
      <w:tblPr>
        <w:tblStyle w:val="12"/>
        <w:tblW w:w="9360" w:type="dxa"/>
        <w:tblInd w:w="0" w:type="dxa"/>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Layout w:type="autofit"/>
        <w:tblCellMar>
          <w:top w:w="0" w:type="dxa"/>
          <w:left w:w="108" w:type="dxa"/>
          <w:bottom w:w="0" w:type="dxa"/>
          <w:right w:w="108" w:type="dxa"/>
        </w:tblCellMar>
      </w:tblPr>
      <w:tblGrid>
        <w:gridCol w:w="2000"/>
        <w:gridCol w:w="2400"/>
        <w:gridCol w:w="1400"/>
        <w:gridCol w:w="3560"/>
      </w:tblGrid>
      <w:tr w14:paraId="0AEEABBD">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1A365D"/>
            <w:tcMar>
              <w:top w:w="80" w:type="dxa"/>
              <w:left w:w="120" w:type="dxa"/>
              <w:bottom w:w="80" w:type="dxa"/>
              <w:right w:w="120" w:type="dxa"/>
            </w:tcMar>
          </w:tcPr>
          <w:p w14:paraId="140F60F7">
            <w:r>
              <w:rPr>
                <w:rFonts w:ascii="Times New Roman" w:hAnsi="Times New Roman"/>
                <w:b/>
                <w:color w:val="FFFFFF"/>
                <w:sz w:val="20"/>
              </w:rPr>
              <w:t>Layer</w:t>
            </w:r>
          </w:p>
        </w:tc>
        <w:tc>
          <w:tcPr>
            <w:tcW w:w="2400" w:type="dxa"/>
            <w:shd w:val="clear" w:color="auto" w:fill="1A365D"/>
            <w:tcMar>
              <w:top w:w="80" w:type="dxa"/>
              <w:left w:w="120" w:type="dxa"/>
              <w:bottom w:w="80" w:type="dxa"/>
              <w:right w:w="120" w:type="dxa"/>
            </w:tcMar>
          </w:tcPr>
          <w:p w14:paraId="3FD14206">
            <w:r>
              <w:rPr>
                <w:rFonts w:ascii="Times New Roman" w:hAnsi="Times New Roman"/>
                <w:b/>
                <w:color w:val="FFFFFF"/>
                <w:sz w:val="20"/>
              </w:rPr>
              <w:t>Technology</w:t>
            </w:r>
          </w:p>
        </w:tc>
        <w:tc>
          <w:tcPr>
            <w:tcW w:w="1400" w:type="dxa"/>
            <w:shd w:val="clear" w:color="auto" w:fill="1A365D"/>
            <w:tcMar>
              <w:top w:w="80" w:type="dxa"/>
              <w:left w:w="120" w:type="dxa"/>
              <w:bottom w:w="80" w:type="dxa"/>
              <w:right w:w="120" w:type="dxa"/>
            </w:tcMar>
          </w:tcPr>
          <w:p w14:paraId="6D9B2345">
            <w:r>
              <w:rPr>
                <w:rFonts w:ascii="Times New Roman" w:hAnsi="Times New Roman"/>
                <w:b/>
                <w:color w:val="FFFFFF"/>
                <w:sz w:val="20"/>
              </w:rPr>
              <w:t>Version</w:t>
            </w:r>
          </w:p>
        </w:tc>
        <w:tc>
          <w:tcPr>
            <w:tcW w:w="3560" w:type="dxa"/>
            <w:shd w:val="clear" w:color="auto" w:fill="1A365D"/>
            <w:tcMar>
              <w:top w:w="80" w:type="dxa"/>
              <w:left w:w="120" w:type="dxa"/>
              <w:bottom w:w="80" w:type="dxa"/>
              <w:right w:w="120" w:type="dxa"/>
            </w:tcMar>
          </w:tcPr>
          <w:p w14:paraId="0C1BC07F">
            <w:r>
              <w:rPr>
                <w:rFonts w:ascii="Times New Roman" w:hAnsi="Times New Roman"/>
                <w:b/>
                <w:color w:val="FFFFFF"/>
                <w:sz w:val="20"/>
              </w:rPr>
              <w:t>Purpose</w:t>
            </w:r>
          </w:p>
        </w:tc>
      </w:tr>
      <w:tr w14:paraId="1F84F8F8">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19C42DED">
            <w:r>
              <w:rPr>
                <w:rFonts w:ascii="Times New Roman" w:hAnsi="Times New Roman"/>
                <w:sz w:val="20"/>
              </w:rPr>
              <w:t>Frontend</w:t>
            </w:r>
          </w:p>
        </w:tc>
        <w:tc>
          <w:tcPr>
            <w:tcW w:w="2400" w:type="dxa"/>
            <w:shd w:val="clear" w:color="auto" w:fill="EBF8FF"/>
            <w:tcMar>
              <w:top w:w="80" w:type="dxa"/>
              <w:left w:w="120" w:type="dxa"/>
              <w:bottom w:w="80" w:type="dxa"/>
              <w:right w:w="120" w:type="dxa"/>
            </w:tcMar>
          </w:tcPr>
          <w:p w14:paraId="226E294A">
            <w:r>
              <w:rPr>
                <w:rFonts w:ascii="Times New Roman" w:hAnsi="Times New Roman"/>
                <w:sz w:val="20"/>
              </w:rPr>
              <w:t>HTML5 / CSS3 / JavaScript</w:t>
            </w:r>
          </w:p>
        </w:tc>
        <w:tc>
          <w:tcPr>
            <w:tcW w:w="1400" w:type="dxa"/>
            <w:shd w:val="clear" w:color="auto" w:fill="EBF8FF"/>
            <w:tcMar>
              <w:top w:w="80" w:type="dxa"/>
              <w:left w:w="120" w:type="dxa"/>
              <w:bottom w:w="80" w:type="dxa"/>
              <w:right w:w="120" w:type="dxa"/>
            </w:tcMar>
          </w:tcPr>
          <w:p w14:paraId="13F6A2C8">
            <w:r>
              <w:rPr>
                <w:rFonts w:ascii="Times New Roman" w:hAnsi="Times New Roman"/>
                <w:sz w:val="20"/>
              </w:rPr>
              <w:t>ES6+</w:t>
            </w:r>
          </w:p>
        </w:tc>
        <w:tc>
          <w:tcPr>
            <w:tcW w:w="3560" w:type="dxa"/>
            <w:shd w:val="clear" w:color="auto" w:fill="EBF8FF"/>
            <w:tcMar>
              <w:top w:w="80" w:type="dxa"/>
              <w:left w:w="120" w:type="dxa"/>
              <w:bottom w:w="80" w:type="dxa"/>
              <w:right w:w="120" w:type="dxa"/>
            </w:tcMar>
          </w:tcPr>
          <w:p w14:paraId="01024359">
            <w:r>
              <w:rPr>
                <w:rFonts w:ascii="Times New Roman" w:hAnsi="Times New Roman"/>
                <w:sz w:val="20"/>
              </w:rPr>
              <w:t>Semantic structure, styling, interactivity</w:t>
            </w:r>
          </w:p>
        </w:tc>
      </w:tr>
      <w:tr w14:paraId="3C81384D">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4E86C007">
            <w:r>
              <w:rPr>
                <w:rFonts w:ascii="Times New Roman" w:hAnsi="Times New Roman"/>
                <w:sz w:val="20"/>
              </w:rPr>
              <w:t>UI Framework</w:t>
            </w:r>
          </w:p>
        </w:tc>
        <w:tc>
          <w:tcPr>
            <w:tcW w:w="2400" w:type="dxa"/>
            <w:shd w:val="clear" w:color="auto" w:fill="DCEEFB"/>
            <w:tcMar>
              <w:top w:w="80" w:type="dxa"/>
              <w:left w:w="120" w:type="dxa"/>
              <w:bottom w:w="80" w:type="dxa"/>
              <w:right w:w="120" w:type="dxa"/>
            </w:tcMar>
          </w:tcPr>
          <w:p w14:paraId="5E064C02">
            <w:r>
              <w:rPr>
                <w:rFonts w:ascii="Times New Roman" w:hAnsi="Times New Roman"/>
                <w:sz w:val="20"/>
              </w:rPr>
              <w:t>Bootstrap 5</w:t>
            </w:r>
          </w:p>
        </w:tc>
        <w:tc>
          <w:tcPr>
            <w:tcW w:w="1400" w:type="dxa"/>
            <w:shd w:val="clear" w:color="auto" w:fill="DCEEFB"/>
            <w:tcMar>
              <w:top w:w="80" w:type="dxa"/>
              <w:left w:w="120" w:type="dxa"/>
              <w:bottom w:w="80" w:type="dxa"/>
              <w:right w:w="120" w:type="dxa"/>
            </w:tcMar>
          </w:tcPr>
          <w:p w14:paraId="5E81C272">
            <w:r>
              <w:rPr>
                <w:rFonts w:ascii="Times New Roman" w:hAnsi="Times New Roman"/>
                <w:sz w:val="20"/>
              </w:rPr>
              <w:t>v5.3</w:t>
            </w:r>
          </w:p>
        </w:tc>
        <w:tc>
          <w:tcPr>
            <w:tcW w:w="3560" w:type="dxa"/>
            <w:shd w:val="clear" w:color="auto" w:fill="DCEEFB"/>
            <w:tcMar>
              <w:top w:w="80" w:type="dxa"/>
              <w:left w:w="120" w:type="dxa"/>
              <w:bottom w:w="80" w:type="dxa"/>
              <w:right w:w="120" w:type="dxa"/>
            </w:tcMar>
          </w:tcPr>
          <w:p w14:paraId="62BCF60E">
            <w:r>
              <w:rPr>
                <w:rFonts w:ascii="Times New Roman" w:hAnsi="Times New Roman"/>
                <w:sz w:val="20"/>
              </w:rPr>
              <w:t>Responsive grid, mobile-first components</w:t>
            </w:r>
          </w:p>
        </w:tc>
      </w:tr>
      <w:tr w14:paraId="30DC997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51F1E50E">
            <w:r>
              <w:rPr>
                <w:rFonts w:ascii="Times New Roman" w:hAnsi="Times New Roman"/>
                <w:sz w:val="20"/>
              </w:rPr>
              <w:t>Backend Language</w:t>
            </w:r>
          </w:p>
        </w:tc>
        <w:tc>
          <w:tcPr>
            <w:tcW w:w="2400" w:type="dxa"/>
            <w:shd w:val="clear" w:color="auto" w:fill="EBF8FF"/>
            <w:tcMar>
              <w:top w:w="80" w:type="dxa"/>
              <w:left w:w="120" w:type="dxa"/>
              <w:bottom w:w="80" w:type="dxa"/>
              <w:right w:w="120" w:type="dxa"/>
            </w:tcMar>
          </w:tcPr>
          <w:p w14:paraId="6C0B491E">
            <w:r>
              <w:rPr>
                <w:rFonts w:ascii="Times New Roman" w:hAnsi="Times New Roman"/>
                <w:sz w:val="20"/>
              </w:rPr>
              <w:t>PHP</w:t>
            </w:r>
          </w:p>
        </w:tc>
        <w:tc>
          <w:tcPr>
            <w:tcW w:w="1400" w:type="dxa"/>
            <w:shd w:val="clear" w:color="auto" w:fill="EBF8FF"/>
            <w:tcMar>
              <w:top w:w="80" w:type="dxa"/>
              <w:left w:w="120" w:type="dxa"/>
              <w:bottom w:w="80" w:type="dxa"/>
              <w:right w:w="120" w:type="dxa"/>
            </w:tcMar>
          </w:tcPr>
          <w:p w14:paraId="43311109">
            <w:r>
              <w:rPr>
                <w:rFonts w:ascii="Times New Roman" w:hAnsi="Times New Roman"/>
                <w:sz w:val="20"/>
              </w:rPr>
              <w:t>8.1+</w:t>
            </w:r>
          </w:p>
        </w:tc>
        <w:tc>
          <w:tcPr>
            <w:tcW w:w="3560" w:type="dxa"/>
            <w:shd w:val="clear" w:color="auto" w:fill="EBF8FF"/>
            <w:tcMar>
              <w:top w:w="80" w:type="dxa"/>
              <w:left w:w="120" w:type="dxa"/>
              <w:bottom w:w="80" w:type="dxa"/>
              <w:right w:w="120" w:type="dxa"/>
            </w:tcMar>
          </w:tcPr>
          <w:p w14:paraId="05C5B2D8">
            <w:r>
              <w:rPr>
                <w:rFonts w:ascii="Times New Roman" w:hAnsi="Times New Roman"/>
                <w:sz w:val="20"/>
              </w:rPr>
              <w:t>Server-side scripting and application logic</w:t>
            </w:r>
          </w:p>
        </w:tc>
      </w:tr>
      <w:tr w14:paraId="0537AA18">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63567F76">
            <w:r>
              <w:rPr>
                <w:rFonts w:ascii="Times New Roman" w:hAnsi="Times New Roman"/>
                <w:sz w:val="20"/>
              </w:rPr>
              <w:t>Backend Framework</w:t>
            </w:r>
          </w:p>
        </w:tc>
        <w:tc>
          <w:tcPr>
            <w:tcW w:w="2400" w:type="dxa"/>
            <w:shd w:val="clear" w:color="auto" w:fill="DCEEFB"/>
            <w:tcMar>
              <w:top w:w="80" w:type="dxa"/>
              <w:left w:w="120" w:type="dxa"/>
              <w:bottom w:w="80" w:type="dxa"/>
              <w:right w:w="120" w:type="dxa"/>
            </w:tcMar>
          </w:tcPr>
          <w:p w14:paraId="5108CAA1">
            <w:r>
              <w:rPr>
                <w:rFonts w:ascii="Times New Roman" w:hAnsi="Times New Roman"/>
                <w:sz w:val="20"/>
              </w:rPr>
              <w:t>Laravel</w:t>
            </w:r>
          </w:p>
        </w:tc>
        <w:tc>
          <w:tcPr>
            <w:tcW w:w="1400" w:type="dxa"/>
            <w:shd w:val="clear" w:color="auto" w:fill="DCEEFB"/>
            <w:tcMar>
              <w:top w:w="80" w:type="dxa"/>
              <w:left w:w="120" w:type="dxa"/>
              <w:bottom w:w="80" w:type="dxa"/>
              <w:right w:w="120" w:type="dxa"/>
            </w:tcMar>
          </w:tcPr>
          <w:p w14:paraId="3B14C724">
            <w:r>
              <w:rPr>
                <w:rFonts w:ascii="Times New Roman" w:hAnsi="Times New Roman"/>
                <w:sz w:val="20"/>
              </w:rPr>
              <w:t>v10 (LTS)</w:t>
            </w:r>
          </w:p>
        </w:tc>
        <w:tc>
          <w:tcPr>
            <w:tcW w:w="3560" w:type="dxa"/>
            <w:shd w:val="clear" w:color="auto" w:fill="DCEEFB"/>
            <w:tcMar>
              <w:top w:w="80" w:type="dxa"/>
              <w:left w:w="120" w:type="dxa"/>
              <w:bottom w:w="80" w:type="dxa"/>
              <w:right w:w="120" w:type="dxa"/>
            </w:tcMar>
          </w:tcPr>
          <w:p w14:paraId="642924A9">
            <w:r>
              <w:rPr>
                <w:rFonts w:ascii="Times New Roman" w:hAnsi="Times New Roman"/>
                <w:sz w:val="20"/>
              </w:rPr>
              <w:t>MVC, Eloquent ORM, Auth, Routing, CMS</w:t>
            </w:r>
          </w:p>
        </w:tc>
      </w:tr>
      <w:tr w14:paraId="28BCA890">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0335F4C9">
            <w:r>
              <w:rPr>
                <w:rFonts w:ascii="Times New Roman" w:hAnsi="Times New Roman"/>
                <w:sz w:val="20"/>
              </w:rPr>
              <w:t>Web Server</w:t>
            </w:r>
          </w:p>
        </w:tc>
        <w:tc>
          <w:tcPr>
            <w:tcW w:w="2400" w:type="dxa"/>
            <w:shd w:val="clear" w:color="auto" w:fill="EBF8FF"/>
            <w:tcMar>
              <w:top w:w="80" w:type="dxa"/>
              <w:left w:w="120" w:type="dxa"/>
              <w:bottom w:w="80" w:type="dxa"/>
              <w:right w:w="120" w:type="dxa"/>
            </w:tcMar>
          </w:tcPr>
          <w:p w14:paraId="2645CC31">
            <w:r>
              <w:rPr>
                <w:rFonts w:ascii="Times New Roman" w:hAnsi="Times New Roman"/>
                <w:sz w:val="20"/>
              </w:rPr>
              <w:t>Apache</w:t>
            </w:r>
          </w:p>
        </w:tc>
        <w:tc>
          <w:tcPr>
            <w:tcW w:w="1400" w:type="dxa"/>
            <w:shd w:val="clear" w:color="auto" w:fill="EBF8FF"/>
            <w:tcMar>
              <w:top w:w="80" w:type="dxa"/>
              <w:left w:w="120" w:type="dxa"/>
              <w:bottom w:w="80" w:type="dxa"/>
              <w:right w:w="120" w:type="dxa"/>
            </w:tcMar>
          </w:tcPr>
          <w:p w14:paraId="030DA550">
            <w:r>
              <w:rPr>
                <w:rFonts w:ascii="Times New Roman" w:hAnsi="Times New Roman"/>
                <w:sz w:val="20"/>
              </w:rPr>
              <w:t>2.4+</w:t>
            </w:r>
          </w:p>
        </w:tc>
        <w:tc>
          <w:tcPr>
            <w:tcW w:w="3560" w:type="dxa"/>
            <w:shd w:val="clear" w:color="auto" w:fill="EBF8FF"/>
            <w:tcMar>
              <w:top w:w="80" w:type="dxa"/>
              <w:left w:w="120" w:type="dxa"/>
              <w:bottom w:w="80" w:type="dxa"/>
              <w:right w:w="120" w:type="dxa"/>
            </w:tcMar>
          </w:tcPr>
          <w:p w14:paraId="4E432F1C">
            <w:r>
              <w:rPr>
                <w:rFonts w:ascii="Times New Roman" w:hAnsi="Times New Roman"/>
                <w:sz w:val="20"/>
              </w:rPr>
              <w:t>HTTP server with mod_rewrite support</w:t>
            </w:r>
          </w:p>
        </w:tc>
      </w:tr>
      <w:tr w14:paraId="240F7C66">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6EC4775A">
            <w:r>
              <w:rPr>
                <w:rFonts w:ascii="Times New Roman" w:hAnsi="Times New Roman"/>
                <w:sz w:val="20"/>
              </w:rPr>
              <w:t>Database</w:t>
            </w:r>
          </w:p>
        </w:tc>
        <w:tc>
          <w:tcPr>
            <w:tcW w:w="2400" w:type="dxa"/>
            <w:shd w:val="clear" w:color="auto" w:fill="DCEEFB"/>
            <w:tcMar>
              <w:top w:w="80" w:type="dxa"/>
              <w:left w:w="120" w:type="dxa"/>
              <w:bottom w:w="80" w:type="dxa"/>
              <w:right w:w="120" w:type="dxa"/>
            </w:tcMar>
          </w:tcPr>
          <w:p w14:paraId="14D13367">
            <w:r>
              <w:rPr>
                <w:rFonts w:ascii="Times New Roman" w:hAnsi="Times New Roman"/>
                <w:sz w:val="20"/>
              </w:rPr>
              <w:t>MySQL</w:t>
            </w:r>
          </w:p>
        </w:tc>
        <w:tc>
          <w:tcPr>
            <w:tcW w:w="1400" w:type="dxa"/>
            <w:shd w:val="clear" w:color="auto" w:fill="DCEEFB"/>
            <w:tcMar>
              <w:top w:w="80" w:type="dxa"/>
              <w:left w:w="120" w:type="dxa"/>
              <w:bottom w:w="80" w:type="dxa"/>
              <w:right w:w="120" w:type="dxa"/>
            </w:tcMar>
          </w:tcPr>
          <w:p w14:paraId="284D738D">
            <w:r>
              <w:rPr>
                <w:rFonts w:ascii="Times New Roman" w:hAnsi="Times New Roman"/>
                <w:sz w:val="20"/>
              </w:rPr>
              <w:t>8.0</w:t>
            </w:r>
          </w:p>
        </w:tc>
        <w:tc>
          <w:tcPr>
            <w:tcW w:w="3560" w:type="dxa"/>
            <w:shd w:val="clear" w:color="auto" w:fill="DCEEFB"/>
            <w:tcMar>
              <w:top w:w="80" w:type="dxa"/>
              <w:left w:w="120" w:type="dxa"/>
              <w:bottom w:w="80" w:type="dxa"/>
              <w:right w:w="120" w:type="dxa"/>
            </w:tcMar>
          </w:tcPr>
          <w:p w14:paraId="187BCFC3">
            <w:r>
              <w:rPr>
                <w:rFonts w:ascii="Times New Roman" w:hAnsi="Times New Roman"/>
                <w:sz w:val="20"/>
              </w:rPr>
              <w:t>Relational data storage for all content</w:t>
            </w:r>
          </w:p>
        </w:tc>
      </w:tr>
      <w:tr w14:paraId="3991205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32080645">
            <w:r>
              <w:rPr>
                <w:rFonts w:ascii="Times New Roman" w:hAnsi="Times New Roman"/>
                <w:sz w:val="20"/>
              </w:rPr>
              <w:t>CMS Editor</w:t>
            </w:r>
          </w:p>
        </w:tc>
        <w:tc>
          <w:tcPr>
            <w:tcW w:w="2400" w:type="dxa"/>
            <w:shd w:val="clear" w:color="auto" w:fill="EBF8FF"/>
            <w:tcMar>
              <w:top w:w="80" w:type="dxa"/>
              <w:left w:w="120" w:type="dxa"/>
              <w:bottom w:w="80" w:type="dxa"/>
              <w:right w:w="120" w:type="dxa"/>
            </w:tcMar>
          </w:tcPr>
          <w:p w14:paraId="02EDF083">
            <w:r>
              <w:rPr>
                <w:rFonts w:ascii="Times New Roman" w:hAnsi="Times New Roman"/>
                <w:sz w:val="20"/>
              </w:rPr>
              <w:t>TinyMCE or CKEditor</w:t>
            </w:r>
          </w:p>
        </w:tc>
        <w:tc>
          <w:tcPr>
            <w:tcW w:w="1400" w:type="dxa"/>
            <w:shd w:val="clear" w:color="auto" w:fill="EBF8FF"/>
            <w:tcMar>
              <w:top w:w="80" w:type="dxa"/>
              <w:left w:w="120" w:type="dxa"/>
              <w:bottom w:w="80" w:type="dxa"/>
              <w:right w:w="120" w:type="dxa"/>
            </w:tcMar>
          </w:tcPr>
          <w:p w14:paraId="7177CA96">
            <w:r>
              <w:rPr>
                <w:rFonts w:ascii="Times New Roman" w:hAnsi="Times New Roman"/>
                <w:sz w:val="20"/>
              </w:rPr>
              <w:t>Latest</w:t>
            </w:r>
          </w:p>
        </w:tc>
        <w:tc>
          <w:tcPr>
            <w:tcW w:w="3560" w:type="dxa"/>
            <w:shd w:val="clear" w:color="auto" w:fill="EBF8FF"/>
            <w:tcMar>
              <w:top w:w="80" w:type="dxa"/>
              <w:left w:w="120" w:type="dxa"/>
              <w:bottom w:w="80" w:type="dxa"/>
              <w:right w:w="120" w:type="dxa"/>
            </w:tcMar>
          </w:tcPr>
          <w:p w14:paraId="18170469">
            <w:r>
              <w:rPr>
                <w:rFonts w:ascii="Times New Roman" w:hAnsi="Times New Roman"/>
                <w:sz w:val="20"/>
              </w:rPr>
              <w:t>WYSIWYG content editing for admin staff</w:t>
            </w:r>
          </w:p>
        </w:tc>
      </w:tr>
      <w:tr w14:paraId="690A026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5F0B783B">
            <w:r>
              <w:rPr>
                <w:rFonts w:ascii="Times New Roman" w:hAnsi="Times New Roman"/>
                <w:sz w:val="20"/>
              </w:rPr>
              <w:t>Version Control</w:t>
            </w:r>
          </w:p>
        </w:tc>
        <w:tc>
          <w:tcPr>
            <w:tcW w:w="2400" w:type="dxa"/>
            <w:shd w:val="clear" w:color="auto" w:fill="DCEEFB"/>
            <w:tcMar>
              <w:top w:w="80" w:type="dxa"/>
              <w:left w:w="120" w:type="dxa"/>
              <w:bottom w:w="80" w:type="dxa"/>
              <w:right w:w="120" w:type="dxa"/>
            </w:tcMar>
          </w:tcPr>
          <w:p w14:paraId="68B4DCAF">
            <w:r>
              <w:rPr>
                <w:rFonts w:ascii="Times New Roman" w:hAnsi="Times New Roman"/>
                <w:sz w:val="20"/>
              </w:rPr>
              <w:t>Git / GitHub</w:t>
            </w:r>
          </w:p>
        </w:tc>
        <w:tc>
          <w:tcPr>
            <w:tcW w:w="1400" w:type="dxa"/>
            <w:shd w:val="clear" w:color="auto" w:fill="DCEEFB"/>
            <w:tcMar>
              <w:top w:w="80" w:type="dxa"/>
              <w:left w:w="120" w:type="dxa"/>
              <w:bottom w:w="80" w:type="dxa"/>
              <w:right w:w="120" w:type="dxa"/>
            </w:tcMar>
          </w:tcPr>
          <w:p w14:paraId="01C56FAA">
            <w:r>
              <w:rPr>
                <w:rFonts w:ascii="Times New Roman" w:hAnsi="Times New Roman"/>
                <w:sz w:val="20"/>
              </w:rPr>
              <w:t>Latest</w:t>
            </w:r>
          </w:p>
        </w:tc>
        <w:tc>
          <w:tcPr>
            <w:tcW w:w="3560" w:type="dxa"/>
            <w:shd w:val="clear" w:color="auto" w:fill="DCEEFB"/>
            <w:tcMar>
              <w:top w:w="80" w:type="dxa"/>
              <w:left w:w="120" w:type="dxa"/>
              <w:bottom w:w="80" w:type="dxa"/>
              <w:right w:w="120" w:type="dxa"/>
            </w:tcMar>
          </w:tcPr>
          <w:p w14:paraId="1AE28183">
            <w:r>
              <w:rPr>
                <w:rFonts w:ascii="Times New Roman" w:hAnsi="Times New Roman"/>
                <w:sz w:val="20"/>
              </w:rPr>
              <w:t>Source code management and collaboration</w:t>
            </w:r>
          </w:p>
        </w:tc>
      </w:tr>
      <w:tr w14:paraId="72951087">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63B66C0D">
            <w:r>
              <w:rPr>
                <w:rFonts w:ascii="Times New Roman" w:hAnsi="Times New Roman"/>
                <w:sz w:val="20"/>
              </w:rPr>
              <w:t>Dev Environment</w:t>
            </w:r>
          </w:p>
        </w:tc>
        <w:tc>
          <w:tcPr>
            <w:tcW w:w="2400" w:type="dxa"/>
            <w:shd w:val="clear" w:color="auto" w:fill="EBF8FF"/>
            <w:tcMar>
              <w:top w:w="80" w:type="dxa"/>
              <w:left w:w="120" w:type="dxa"/>
              <w:bottom w:w="80" w:type="dxa"/>
              <w:right w:w="120" w:type="dxa"/>
            </w:tcMar>
          </w:tcPr>
          <w:p w14:paraId="3AFD4AE0">
            <w:r>
              <w:rPr>
                <w:rFonts w:ascii="Times New Roman" w:hAnsi="Times New Roman"/>
                <w:sz w:val="20"/>
              </w:rPr>
              <w:t>XAMPP / WAMP</w:t>
            </w:r>
          </w:p>
        </w:tc>
        <w:tc>
          <w:tcPr>
            <w:tcW w:w="1400" w:type="dxa"/>
            <w:shd w:val="clear" w:color="auto" w:fill="EBF8FF"/>
            <w:tcMar>
              <w:top w:w="80" w:type="dxa"/>
              <w:left w:w="120" w:type="dxa"/>
              <w:bottom w:w="80" w:type="dxa"/>
              <w:right w:w="120" w:type="dxa"/>
            </w:tcMar>
          </w:tcPr>
          <w:p w14:paraId="4424E4DF">
            <w:r>
              <w:rPr>
                <w:rFonts w:ascii="Times New Roman" w:hAnsi="Times New Roman"/>
                <w:sz w:val="20"/>
              </w:rPr>
              <w:t>Latest</w:t>
            </w:r>
          </w:p>
        </w:tc>
        <w:tc>
          <w:tcPr>
            <w:tcW w:w="3560" w:type="dxa"/>
            <w:shd w:val="clear" w:color="auto" w:fill="EBF8FF"/>
            <w:tcMar>
              <w:top w:w="80" w:type="dxa"/>
              <w:left w:w="120" w:type="dxa"/>
              <w:bottom w:w="80" w:type="dxa"/>
              <w:right w:w="120" w:type="dxa"/>
            </w:tcMar>
          </w:tcPr>
          <w:p w14:paraId="6BF1E5FC">
            <w:r>
              <w:rPr>
                <w:rFonts w:ascii="Times New Roman" w:hAnsi="Times New Roman"/>
                <w:sz w:val="20"/>
              </w:rPr>
              <w:t>Local Apache + MySQL + PHP stack</w:t>
            </w:r>
          </w:p>
        </w:tc>
      </w:tr>
      <w:tr w14:paraId="2099703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78FD511C">
            <w:r>
              <w:rPr>
                <w:rFonts w:ascii="Times New Roman" w:hAnsi="Times New Roman"/>
                <w:sz w:val="20"/>
              </w:rPr>
              <w:t>Design Tool</w:t>
            </w:r>
          </w:p>
        </w:tc>
        <w:tc>
          <w:tcPr>
            <w:tcW w:w="2400" w:type="dxa"/>
            <w:shd w:val="clear" w:color="auto" w:fill="DCEEFB"/>
            <w:tcMar>
              <w:top w:w="80" w:type="dxa"/>
              <w:left w:w="120" w:type="dxa"/>
              <w:bottom w:w="80" w:type="dxa"/>
              <w:right w:w="120" w:type="dxa"/>
            </w:tcMar>
          </w:tcPr>
          <w:p w14:paraId="1BF2DEA2">
            <w:r>
              <w:rPr>
                <w:rFonts w:ascii="Times New Roman" w:hAnsi="Times New Roman"/>
                <w:sz w:val="20"/>
              </w:rPr>
              <w:t>Figma</w:t>
            </w:r>
          </w:p>
        </w:tc>
        <w:tc>
          <w:tcPr>
            <w:tcW w:w="1400" w:type="dxa"/>
            <w:shd w:val="clear" w:color="auto" w:fill="DCEEFB"/>
            <w:tcMar>
              <w:top w:w="80" w:type="dxa"/>
              <w:left w:w="120" w:type="dxa"/>
              <w:bottom w:w="80" w:type="dxa"/>
              <w:right w:w="120" w:type="dxa"/>
            </w:tcMar>
          </w:tcPr>
          <w:p w14:paraId="3C2800AC">
            <w:r>
              <w:rPr>
                <w:rFonts w:ascii="Times New Roman" w:hAnsi="Times New Roman"/>
                <w:sz w:val="20"/>
              </w:rPr>
              <w:t>Latest</w:t>
            </w:r>
          </w:p>
        </w:tc>
        <w:tc>
          <w:tcPr>
            <w:tcW w:w="3560" w:type="dxa"/>
            <w:shd w:val="clear" w:color="auto" w:fill="DCEEFB"/>
            <w:tcMar>
              <w:top w:w="80" w:type="dxa"/>
              <w:left w:w="120" w:type="dxa"/>
              <w:bottom w:w="80" w:type="dxa"/>
              <w:right w:w="120" w:type="dxa"/>
            </w:tcMar>
          </w:tcPr>
          <w:p w14:paraId="0157CF75">
            <w:r>
              <w:rPr>
                <w:rFonts w:ascii="Times New Roman" w:hAnsi="Times New Roman"/>
                <w:sz w:val="20"/>
              </w:rPr>
              <w:t>UI/UX wireframes, prototypes, and mockups</w:t>
            </w:r>
          </w:p>
        </w:tc>
      </w:tr>
      <w:tr w14:paraId="2DDFA24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3768405D">
            <w:r>
              <w:rPr>
                <w:rFonts w:ascii="Times New Roman" w:hAnsi="Times New Roman"/>
                <w:sz w:val="20"/>
              </w:rPr>
              <w:t>Browser Testing</w:t>
            </w:r>
          </w:p>
        </w:tc>
        <w:tc>
          <w:tcPr>
            <w:tcW w:w="2400" w:type="dxa"/>
            <w:shd w:val="clear" w:color="auto" w:fill="EBF8FF"/>
            <w:tcMar>
              <w:top w:w="80" w:type="dxa"/>
              <w:left w:w="120" w:type="dxa"/>
              <w:bottom w:w="80" w:type="dxa"/>
              <w:right w:w="120" w:type="dxa"/>
            </w:tcMar>
          </w:tcPr>
          <w:p w14:paraId="5F5169AC">
            <w:r>
              <w:rPr>
                <w:rFonts w:ascii="Times New Roman" w:hAnsi="Times New Roman"/>
                <w:sz w:val="20"/>
              </w:rPr>
              <w:t>BrowserStack</w:t>
            </w:r>
          </w:p>
        </w:tc>
        <w:tc>
          <w:tcPr>
            <w:tcW w:w="1400" w:type="dxa"/>
            <w:shd w:val="clear" w:color="auto" w:fill="EBF8FF"/>
            <w:tcMar>
              <w:top w:w="80" w:type="dxa"/>
              <w:left w:w="120" w:type="dxa"/>
              <w:bottom w:w="80" w:type="dxa"/>
              <w:right w:w="120" w:type="dxa"/>
            </w:tcMar>
          </w:tcPr>
          <w:p w14:paraId="2310FA86">
            <w:r>
              <w:rPr>
                <w:rFonts w:ascii="Times New Roman" w:hAnsi="Times New Roman"/>
                <w:sz w:val="20"/>
              </w:rPr>
              <w:t>Free tier</w:t>
            </w:r>
          </w:p>
        </w:tc>
        <w:tc>
          <w:tcPr>
            <w:tcW w:w="3560" w:type="dxa"/>
            <w:shd w:val="clear" w:color="auto" w:fill="EBF8FF"/>
            <w:tcMar>
              <w:top w:w="80" w:type="dxa"/>
              <w:left w:w="120" w:type="dxa"/>
              <w:bottom w:w="80" w:type="dxa"/>
              <w:right w:w="120" w:type="dxa"/>
            </w:tcMar>
          </w:tcPr>
          <w:p w14:paraId="5A92B320">
            <w:r>
              <w:rPr>
                <w:rFonts w:ascii="Times New Roman" w:hAnsi="Times New Roman"/>
                <w:sz w:val="20"/>
              </w:rPr>
              <w:t>Cross-browser compatibility verification</w:t>
            </w:r>
          </w:p>
        </w:tc>
      </w:tr>
      <w:tr w14:paraId="30ADA7B3">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7C525C76">
            <w:r>
              <w:rPr>
                <w:rFonts w:ascii="Times New Roman" w:hAnsi="Times New Roman"/>
                <w:sz w:val="20"/>
              </w:rPr>
              <w:t>Performance Audit</w:t>
            </w:r>
          </w:p>
        </w:tc>
        <w:tc>
          <w:tcPr>
            <w:tcW w:w="2400" w:type="dxa"/>
            <w:shd w:val="clear" w:color="auto" w:fill="DCEEFB"/>
            <w:tcMar>
              <w:top w:w="80" w:type="dxa"/>
              <w:left w:w="120" w:type="dxa"/>
              <w:bottom w:w="80" w:type="dxa"/>
              <w:right w:w="120" w:type="dxa"/>
            </w:tcMar>
          </w:tcPr>
          <w:p w14:paraId="5722DC2C">
            <w:r>
              <w:rPr>
                <w:rFonts w:ascii="Times New Roman" w:hAnsi="Times New Roman"/>
                <w:sz w:val="20"/>
              </w:rPr>
              <w:t>Google Lighthouse</w:t>
            </w:r>
          </w:p>
        </w:tc>
        <w:tc>
          <w:tcPr>
            <w:tcW w:w="1400" w:type="dxa"/>
            <w:shd w:val="clear" w:color="auto" w:fill="DCEEFB"/>
            <w:tcMar>
              <w:top w:w="80" w:type="dxa"/>
              <w:left w:w="120" w:type="dxa"/>
              <w:bottom w:w="80" w:type="dxa"/>
              <w:right w:w="120" w:type="dxa"/>
            </w:tcMar>
          </w:tcPr>
          <w:p w14:paraId="2658C78C">
            <w:r>
              <w:rPr>
                <w:rFonts w:ascii="Times New Roman" w:hAnsi="Times New Roman"/>
                <w:sz w:val="20"/>
              </w:rPr>
              <w:t>Latest</w:t>
            </w:r>
          </w:p>
        </w:tc>
        <w:tc>
          <w:tcPr>
            <w:tcW w:w="3560" w:type="dxa"/>
            <w:shd w:val="clear" w:color="auto" w:fill="DCEEFB"/>
            <w:tcMar>
              <w:top w:w="80" w:type="dxa"/>
              <w:left w:w="120" w:type="dxa"/>
              <w:bottom w:w="80" w:type="dxa"/>
              <w:right w:w="120" w:type="dxa"/>
            </w:tcMar>
          </w:tcPr>
          <w:p w14:paraId="0857B705">
            <w:r>
              <w:rPr>
                <w:rFonts w:ascii="Times New Roman" w:hAnsi="Times New Roman"/>
                <w:sz w:val="20"/>
              </w:rPr>
              <w:t>Performance, accessibility, and SEO audits</w:t>
            </w:r>
          </w:p>
        </w:tc>
      </w:tr>
      <w:tr w14:paraId="4F525105">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EBF8FF"/>
            <w:tcMar>
              <w:top w:w="80" w:type="dxa"/>
              <w:left w:w="120" w:type="dxa"/>
              <w:bottom w:w="80" w:type="dxa"/>
              <w:right w:w="120" w:type="dxa"/>
            </w:tcMar>
          </w:tcPr>
          <w:p w14:paraId="0EA1792A">
            <w:r>
              <w:rPr>
                <w:rFonts w:ascii="Times New Roman" w:hAnsi="Times New Roman"/>
                <w:sz w:val="20"/>
              </w:rPr>
              <w:t>Security Scanning</w:t>
            </w:r>
          </w:p>
        </w:tc>
        <w:tc>
          <w:tcPr>
            <w:tcW w:w="2400" w:type="dxa"/>
            <w:shd w:val="clear" w:color="auto" w:fill="EBF8FF"/>
            <w:tcMar>
              <w:top w:w="80" w:type="dxa"/>
              <w:left w:w="120" w:type="dxa"/>
              <w:bottom w:w="80" w:type="dxa"/>
              <w:right w:w="120" w:type="dxa"/>
            </w:tcMar>
          </w:tcPr>
          <w:p w14:paraId="71616425">
            <w:r>
              <w:rPr>
                <w:rFonts w:ascii="Times New Roman" w:hAnsi="Times New Roman"/>
                <w:sz w:val="20"/>
              </w:rPr>
              <w:t>OWASP ZAP</w:t>
            </w:r>
          </w:p>
        </w:tc>
        <w:tc>
          <w:tcPr>
            <w:tcW w:w="1400" w:type="dxa"/>
            <w:shd w:val="clear" w:color="auto" w:fill="EBF8FF"/>
            <w:tcMar>
              <w:top w:w="80" w:type="dxa"/>
              <w:left w:w="120" w:type="dxa"/>
              <w:bottom w:w="80" w:type="dxa"/>
              <w:right w:w="120" w:type="dxa"/>
            </w:tcMar>
          </w:tcPr>
          <w:p w14:paraId="25C47E8E">
            <w:r>
              <w:rPr>
                <w:rFonts w:ascii="Times New Roman" w:hAnsi="Times New Roman"/>
                <w:sz w:val="20"/>
              </w:rPr>
              <w:t>Latest (basic)</w:t>
            </w:r>
          </w:p>
        </w:tc>
        <w:tc>
          <w:tcPr>
            <w:tcW w:w="3560" w:type="dxa"/>
            <w:shd w:val="clear" w:color="auto" w:fill="EBF8FF"/>
            <w:tcMar>
              <w:top w:w="80" w:type="dxa"/>
              <w:left w:w="120" w:type="dxa"/>
              <w:bottom w:w="80" w:type="dxa"/>
              <w:right w:w="120" w:type="dxa"/>
            </w:tcMar>
          </w:tcPr>
          <w:p w14:paraId="53B95356">
            <w:r>
              <w:rPr>
                <w:rFonts w:ascii="Times New Roman" w:hAnsi="Times New Roman"/>
                <w:sz w:val="20"/>
              </w:rPr>
              <w:t>Web application vulnerability scanning</w:t>
            </w:r>
          </w:p>
        </w:tc>
      </w:tr>
      <w:tr w14:paraId="7BA4F91C">
        <w:tblPrEx>
          <w:tblBorders>
            <w:top w:val="single" w:color="2C5282" w:sz="4" w:space="0"/>
            <w:left w:val="single" w:color="2C5282" w:sz="4" w:space="0"/>
            <w:bottom w:val="single" w:color="2C5282" w:sz="4" w:space="0"/>
            <w:right w:val="single" w:color="2C5282" w:sz="4" w:space="0"/>
            <w:insideH w:val="single" w:color="CCCCCC" w:sz="4" w:space="0"/>
            <w:insideV w:val="single" w:color="CCCCCC" w:sz="4" w:space="0"/>
          </w:tblBorders>
          <w:tblCellMar>
            <w:top w:w="0" w:type="dxa"/>
            <w:left w:w="108" w:type="dxa"/>
            <w:bottom w:w="0" w:type="dxa"/>
            <w:right w:w="108" w:type="dxa"/>
          </w:tblCellMar>
        </w:tblPrEx>
        <w:tc>
          <w:tcPr>
            <w:tcW w:w="2000" w:type="dxa"/>
            <w:shd w:val="clear" w:color="auto" w:fill="DCEEFB"/>
            <w:tcMar>
              <w:top w:w="80" w:type="dxa"/>
              <w:left w:w="120" w:type="dxa"/>
              <w:bottom w:w="80" w:type="dxa"/>
              <w:right w:w="120" w:type="dxa"/>
            </w:tcMar>
          </w:tcPr>
          <w:p w14:paraId="5E62C5AF">
            <w:r>
              <w:rPr>
                <w:rFonts w:ascii="Times New Roman" w:hAnsi="Times New Roman"/>
                <w:sz w:val="20"/>
              </w:rPr>
              <w:t>Hosting (Production)</w:t>
            </w:r>
          </w:p>
        </w:tc>
        <w:tc>
          <w:tcPr>
            <w:tcW w:w="2400" w:type="dxa"/>
            <w:shd w:val="clear" w:color="auto" w:fill="DCEEFB"/>
            <w:tcMar>
              <w:top w:w="80" w:type="dxa"/>
              <w:left w:w="120" w:type="dxa"/>
              <w:bottom w:w="80" w:type="dxa"/>
              <w:right w:w="120" w:type="dxa"/>
            </w:tcMar>
          </w:tcPr>
          <w:p w14:paraId="74D724FF">
            <w:r>
              <w:rPr>
                <w:rFonts w:ascii="Times New Roman" w:hAnsi="Times New Roman"/>
                <w:sz w:val="20"/>
              </w:rPr>
              <w:t>Shared / VPS hosting</w:t>
            </w:r>
          </w:p>
        </w:tc>
        <w:tc>
          <w:tcPr>
            <w:tcW w:w="1400" w:type="dxa"/>
            <w:shd w:val="clear" w:color="auto" w:fill="DCEEFB"/>
            <w:tcMar>
              <w:top w:w="80" w:type="dxa"/>
              <w:left w:w="120" w:type="dxa"/>
              <w:bottom w:w="80" w:type="dxa"/>
              <w:right w:w="120" w:type="dxa"/>
            </w:tcMar>
          </w:tcPr>
          <w:p w14:paraId="744021B2">
            <w:r>
              <w:rPr>
                <w:rFonts w:ascii="Times New Roman" w:hAnsi="Times New Roman"/>
                <w:sz w:val="20"/>
              </w:rPr>
              <w:t>-</w:t>
            </w:r>
          </w:p>
        </w:tc>
        <w:tc>
          <w:tcPr>
            <w:tcW w:w="3560" w:type="dxa"/>
            <w:shd w:val="clear" w:color="auto" w:fill="DCEEFB"/>
            <w:tcMar>
              <w:top w:w="80" w:type="dxa"/>
              <w:left w:w="120" w:type="dxa"/>
              <w:bottom w:w="80" w:type="dxa"/>
              <w:right w:w="120" w:type="dxa"/>
            </w:tcMar>
          </w:tcPr>
          <w:p w14:paraId="3A625FBA">
            <w:r>
              <w:rPr>
                <w:rFonts w:ascii="Times New Roman" w:hAnsi="Times New Roman"/>
                <w:sz w:val="20"/>
              </w:rPr>
              <w:t>PHP+MySQL hosting with .gov.ph domain</w:t>
            </w:r>
          </w:p>
        </w:tc>
      </w:tr>
    </w:tbl>
    <w:p w14:paraId="7128C7E7">
      <w:pPr>
        <w:spacing w:before="120" w:after="120"/>
      </w:pPr>
    </w:p>
    <w:p w14:paraId="749DE87C">
      <w:pPr>
        <w:pStyle w:val="3"/>
        <w:keepNext w:val="0"/>
        <w:keepLines w:val="0"/>
        <w:spacing w:before="240" w:after="120" w:line="360" w:lineRule="auto"/>
        <w:jc w:val="both"/>
      </w:pPr>
      <w:r>
        <w:rPr>
          <w:rFonts w:ascii="Times New Roman" w:hAnsi="Times New Roman"/>
          <w:b/>
          <w:color w:val="000000"/>
          <w:sz w:val="24"/>
        </w:rPr>
        <w:t>Entity-Relationship Diagram (ERD)</w:t>
      </w:r>
    </w:p>
    <w:p w14:paraId="7FBA42FB">
      <w:pPr>
        <w:spacing w:before="120" w:after="60"/>
        <w:jc w:val="center"/>
      </w:pPr>
      <w:r>
        <w:drawing>
          <wp:inline distT="0" distB="0" distL="114300" distR="114300">
            <wp:extent cx="5486400" cy="3696970"/>
            <wp:effectExtent l="0" t="0" r="0" b="0"/>
            <wp:docPr id="2701" name="ERD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 name="ERD_Diagram"/>
                    <pic:cNvPicPr>
                      <a:picLocks noChangeAspect="1" noChangeArrowheads="1"/>
                    </pic:cNvPicPr>
                  </pic:nvPicPr>
                  <pic:blipFill>
                    <a:blip r:embed="rId14"/>
                    <a:stretch>
                      <a:fillRect/>
                    </a:stretch>
                  </pic:blipFill>
                  <pic:spPr>
                    <a:xfrm>
                      <a:off x="0" y="0"/>
                      <a:ext cx="5486400" cy="3697356"/>
                    </a:xfrm>
                    <a:prstGeom prst="rect">
                      <a:avLst/>
                    </a:prstGeom>
                    <a:noFill/>
                  </pic:spPr>
                </pic:pic>
              </a:graphicData>
            </a:graphic>
          </wp:inline>
        </w:drawing>
      </w:r>
    </w:p>
    <w:p w14:paraId="5C694177">
      <w:pPr>
        <w:spacing w:before="0" w:after="200"/>
        <w:jc w:val="center"/>
      </w:pPr>
      <w:r>
        <w:rPr>
          <w:rFonts w:ascii="Times New Roman" w:hAnsi="Times New Roman"/>
          <w:i/>
          <w:sz w:val="20"/>
        </w:rPr>
        <w:t>Figure 7. Entity-Relationship Diagram (ERD)</w:t>
      </w:r>
    </w:p>
    <w:p w14:paraId="777BFBED">
      <w:pPr>
        <w:spacing w:before="0" w:after="240" w:line="360" w:lineRule="auto"/>
        <w:ind w:firstLine="720"/>
        <w:jc w:val="both"/>
      </w:pPr>
      <w:r>
        <w:rPr>
          <w:rFonts w:ascii="Times New Roman" w:hAnsi="Times New Roman"/>
          <w:sz w:val="24"/>
        </w:rPr>
        <w:t>Figure 7 presents the Entity-Relationship Diagram for the eConner system. The users entity stores all administrator and content manager accounts with Bcrypt-hashed passwords and a role field. The announcements entity has a many-to-one relationship with users (a user authors many announcements), storing title, body, category, publication status, and publication date. The services entity stores service descriptions, requirements, processing times, fees, and responsible departments. The forms entity has a many-to-one relationship with services, representing downloadable PDFs with a download_count field for analytics. The tourism_destinations entity stores destination names, descriptions, GPS coordinates, and photo references. The transparency_docs entity has a many-to-one relationship with users and stores ordinances, budgets, and FOI documents with year and download count. The contact_inquiries entity records public inquiry submissions with an assigned_to foreign key for department routing. A newly added service_reviews entity has a many-to-one relationship with services and stores reviewer name, a 1-5 integer star rating, an optional text comment, and a moderation status (pending or approved) to support the UC-05 Review use case.</w:t>
      </w:r>
    </w:p>
    <w:p w14:paraId="370EB5B9">
      <w:pPr>
        <w:pStyle w:val="15"/>
        <w:spacing w:line="360" w:lineRule="auto"/>
        <w:rPr>
          <w:b/>
          <w:bCs/>
        </w:rPr>
      </w:pPr>
      <w:r>
        <w:rPr>
          <w:b/>
          <w:bCs/>
        </w:rPr>
        <w:t>Research Locale</w:t>
      </w:r>
    </w:p>
    <w:p w14:paraId="4A5E51CC">
      <w:pPr>
        <w:pStyle w:val="15"/>
        <w:spacing w:line="360" w:lineRule="auto"/>
      </w:pPr>
      <w:r>
        <w:rPr>
          <w:b/>
          <w:bCs/>
        </w:rPr>
        <w:t>Geographical and Administrative Context</w:t>
      </w:r>
    </w:p>
    <w:p w14:paraId="1F74E5EA">
      <w:pPr>
        <w:pStyle w:val="15"/>
        <w:spacing w:line="360" w:lineRule="auto"/>
      </w:pPr>
      <w:r>
        <w:t>The research is conducted primarily in the Municipality of Conner, Province of Apayao, Cordillera Administrative Region, Philippines. Conner is classified as a third-class municipality, politically subdivided into twenty-one barangays, with a total land area of approximately 694.30 square kilometers. The municipality serves as the economic and administrative center for the southern part of Apayao province.</w:t>
      </w:r>
    </w:p>
    <w:p w14:paraId="62A4FD93">
      <w:pPr>
        <w:pStyle w:val="15"/>
        <w:spacing w:line="360" w:lineRule="auto"/>
      </w:pPr>
      <w:r>
        <w:rPr>
          <w:b/>
          <w:bCs/>
        </w:rPr>
        <w:t>Site Selection Rationale</w:t>
      </w:r>
    </w:p>
    <w:p w14:paraId="6EA0D9C0">
      <w:pPr>
        <w:pStyle w:val="15"/>
        <w:spacing w:line="360" w:lineRule="auto"/>
      </w:pPr>
      <w:r>
        <w:t>Conner was selected as the research locale for several reasons. First, representativeness: Conner exemplifies the challenges faced by rural municipalities in the Philippines regarding digital governance including limited technical infrastructure, resource constraints, reliance on traditional communication methods, and emerging recognition of digital transformation needs. Second, accessibility: The municipality is accessible to the researcher as a student from Apayao State University, enabling regular on-site visits for data collection, stakeholder engagement, and system demonstration. Third, partnership availability: The municipal government has expressed willingness to collaborate on the capstone project, providing necessary access, respondents, and eventual system adoption. Fourth, need urgency: The municipality currently lacks a comprehensive official website despite having significant tourism potential and growing information dissemination needs, making the research highly relevant and impactful.</w:t>
      </w:r>
    </w:p>
    <w:p w14:paraId="2BCE836D">
      <w:pPr>
        <w:pStyle w:val="15"/>
        <w:spacing w:line="360" w:lineRule="auto"/>
      </w:pPr>
      <w:r>
        <w:rPr>
          <w:b/>
          <w:bCs/>
        </w:rPr>
        <w:t>Specific Research Sites Within the Locale</w:t>
      </w:r>
    </w:p>
    <w:p w14:paraId="2C94BCFF">
      <w:pPr>
        <w:pStyle w:val="15"/>
        <w:spacing w:line="360" w:lineRule="auto"/>
      </w:pPr>
      <w:r>
        <w:t>The Municipal Hall in Poblacion, Conner, Apayao serves as the primary research site where stakeholder interviews, focus group discussions, observation, system demonstration, and evaluation take place. Selected barangays including three remote and two urban barangays provide the resident perspective through survey distribution, accessibility assessment, and user testing. Tourism destinations including three to five sites support content development through photography, information gathering, and site documentation. Apayao State University serves as the academic coordination site for adviser consultations, academic documentation, and partial system development.</w:t>
      </w:r>
    </w:p>
    <w:p w14:paraId="612358A7">
      <w:pPr>
        <w:pStyle w:val="15"/>
        <w:spacing w:line="360" w:lineRule="auto"/>
        <w:rPr>
          <w:b/>
          <w:bCs/>
        </w:rPr>
      </w:pPr>
      <w:r>
        <w:rPr>
          <w:b/>
          <w:bCs/>
        </w:rPr>
        <w:t>Respondents of the Study</w:t>
      </w:r>
    </w:p>
    <w:p w14:paraId="240CEC97">
      <w:pPr>
        <w:pStyle w:val="15"/>
        <w:spacing w:line="360" w:lineRule="auto"/>
      </w:pPr>
      <w:r>
        <w:rPr>
          <w:b/>
          <w:bCs/>
        </w:rPr>
        <w:t>Sampling Design</w:t>
      </w:r>
    </w:p>
    <w:p w14:paraId="1EDD223E">
      <w:pPr>
        <w:pStyle w:val="15"/>
        <w:spacing w:line="360" w:lineRule="auto"/>
      </w:pPr>
      <w:r>
        <w:t>The study employs purposive sampling combined with stratified sampling to ensure representation of all relevant stakeholder groups while maintaining feasibility within resource constraints.</w:t>
      </w:r>
    </w:p>
    <w:p w14:paraId="24775FA5">
      <w:pPr>
        <w:pStyle w:val="15"/>
        <w:spacing w:line="360" w:lineRule="auto"/>
      </w:pPr>
      <w:r>
        <w:rPr>
          <w:b/>
          <w:bCs/>
        </w:rPr>
        <w:t>Stakeholder Segmentation</w:t>
      </w:r>
    </w:p>
    <w:p w14:paraId="129CFC7C">
      <w:pPr>
        <w:pStyle w:val="15"/>
        <w:spacing w:line="360" w:lineRule="auto"/>
      </w:pPr>
      <w:r>
        <w:t>Based on the Mendelow Power-Interest Matrix and the specific context of municipal website use, stakeholders are categorized into six distinct groups. Group A consists of Municipal Residents who are registered voters or residents of Conner aged eighteen and above, representing various barangays, with an estimated population of fifteen thousand adults and a sample size of fifteen (15) selected using stratification by barangay (urban vs. remote areas), age group, and gender. Group B consists of Municipal Employees including permanent and casual employees of the municipal government, with an estimated population of eighty employees and a sample size of ten (10) selected using stratification by department (administrative, technical, and frontline services). Group C consists of Tourism Office Personnel directly involved in tourism promotion, with an estimated population of five staff members and a sample size of three (3) selected using census. Group D consists of Local Business Owners, with an estimated population of two hundred businesses and a sample size of two (2) selected using purposive sampling to ensure diverse business types. The total sample size across all groups is thirty (30) respondents.</w:t>
      </w:r>
    </w:p>
    <w:p w14:paraId="2B8ED5B9">
      <w:pPr>
        <w:pStyle w:val="15"/>
        <w:spacing w:line="360" w:lineRule="auto"/>
      </w:pPr>
      <w:r>
        <w:rPr>
          <w:b/>
          <w:bCs/>
        </w:rPr>
        <w:t>Inclusion and Exclusion Criteria</w:t>
      </w:r>
    </w:p>
    <w:p w14:paraId="21A9E849">
      <w:pPr>
        <w:pStyle w:val="15"/>
        <w:spacing w:line="360" w:lineRule="auto"/>
      </w:pPr>
      <w:r>
        <w:t>For Municipal Residents, inclusion criteria require participants to be aged eighteen or above, residents of Conner for at least six months, and willing to participate. Exclusion criteria include being municipal employees to avoid overlap with Group B, and individuals unable to provide informed consent. For Municipal Employees, inclusion criteria require current employment by the municipal government in any department and any employment status. Exclusion criteria include elected officials who are treated as key informants rather than survey respondents. For all groups, inclusion criteria include the ability to use basic computers or smartphones with assistance if needed, and willingness to participate in sixty-minute evaluation sessions. Exclusion criteria include individuals with conflicts of interest such as family members of the researcher or direct supervisors of the researcher if employed.</w:t>
      </w:r>
    </w:p>
    <w:p w14:paraId="0E40F657">
      <w:pPr>
        <w:pStyle w:val="15"/>
        <w:spacing w:line="360" w:lineRule="auto"/>
      </w:pPr>
      <w:r>
        <w:rPr>
          <w:b/>
          <w:bCs/>
        </w:rPr>
        <w:t>Sample Size Justification</w:t>
      </w:r>
    </w:p>
    <w:p w14:paraId="6D371576">
      <w:pPr>
        <w:pStyle w:val="15"/>
        <w:spacing w:line="360" w:lineRule="auto"/>
      </w:pPr>
      <w:r>
        <w:t>The sample size of sixty respondents is justified based on several factors. Practical constraints include resource limitations such as time and transportation in a rural municipality. Saturation consideration recognizes that for usability evaluation, five to eight users per distinct user type typically reveal eighty-five percent of usability issues according to Nielsen's 2012 research. With six stakeholder types, sixty users averaging ten per type exceeds this threshold. Statistical power for descriptive statistics and comparison of means across groups provides adequate power of 0.80 to detect medium effect sizes at alpha equals 0.05. Feasibility aligns with the timeline and resource constraints of an academic capstone project.</w:t>
      </w:r>
    </w:p>
    <w:p w14:paraId="753F2FFF">
      <w:pPr>
        <w:pStyle w:val="15"/>
        <w:spacing w:line="360" w:lineRule="auto"/>
        <w:rPr>
          <w:b/>
          <w:bCs/>
        </w:rPr>
      </w:pPr>
      <w:r>
        <w:rPr>
          <w:b/>
          <w:bCs/>
        </w:rPr>
        <w:t>Research Instruments</w:t>
      </w:r>
    </w:p>
    <w:p w14:paraId="14214BA4">
      <w:pPr>
        <w:pStyle w:val="15"/>
        <w:spacing w:line="360" w:lineRule="auto"/>
      </w:pPr>
      <w:r>
        <w:t>The study employs a multi-method approach using five distinct research instruments, each designed to capture different aspects of the research problem.</w:t>
      </w:r>
    </w:p>
    <w:p w14:paraId="5C5F8BBF">
      <w:pPr>
        <w:pStyle w:val="15"/>
        <w:spacing w:line="360" w:lineRule="auto"/>
      </w:pPr>
      <w:r>
        <w:rPr>
          <w:b/>
          <w:bCs/>
        </w:rPr>
        <w:t>Instrument 1: Stakeholder Requirements Survey Questionnaire</w:t>
      </w:r>
    </w:p>
    <w:p w14:paraId="58810EEE">
      <w:pPr>
        <w:pStyle w:val="15"/>
        <w:spacing w:line="360" w:lineRule="auto"/>
      </w:pPr>
      <w:r>
        <w:t>The purpose of this instrument is to gather quantitative and qualitative data about current information access patterns, needs, priorities, and expectations for the proposed system. The structure includes Section A for Demographic Profile with eight items covering age, gender, education, occupation, barangay residence, internet access, device ownership, and digital literacy self-assessment. Section B covers Current Information Access with ten items addressing frequency of municipal information needs, current sources used, satisfaction with current methods, and barriers encountered using Likert scales and multiple choice formats. Section C addresses Proposed System Features with fifteen items measuring importance ratings for specific features including announcements, services, tourism, transparency, and contact using a five-point Likert scale where one represents Not Important and five represents Very Important. Section D covers Prioritization with five items using a rank-order exercise for the top five most desired features. Section E provides Open-Ended Feedback with three items requesting suggestions for features, concerns about digital services, and other comments.</w:t>
      </w:r>
    </w:p>
    <w:p w14:paraId="6A26938E">
      <w:pPr>
        <w:pStyle w:val="15"/>
        <w:spacing w:line="360" w:lineRule="auto"/>
      </w:pPr>
      <w:r>
        <w:t>Development and validation involved drafting based on literature review of similar studies by Cruz in 2018 and Reyes in 2019. Content validation was conducted by three experts including an IT professor, an LGU official, and a research adviser. Pilot testing with ten non-respondent residents assessed clarity and timing. Revision based on pilot feedback simplified language and added visual aids. The final instrument contains thirty-six items with an estimated completion time of fifteen to twenty minutes. Scoring and analysis involves computing descriptive statistics including mean and standard deviation for Likert items and frequency distributions, calculating weighted rankings for rank-order items, and conducting thematic analysis for open-ended responses.</w:t>
      </w:r>
    </w:p>
    <w:p w14:paraId="64F79948">
      <w:pPr>
        <w:pStyle w:val="15"/>
        <w:spacing w:line="360" w:lineRule="auto"/>
      </w:pPr>
      <w:r>
        <w:rPr>
          <w:b/>
          <w:bCs/>
        </w:rPr>
        <w:t>Instrument 2: System Evaluation Instrument</w:t>
      </w:r>
    </w:p>
    <w:p w14:paraId="09C0522D">
      <w:pPr>
        <w:pStyle w:val="15"/>
        <w:spacing w:line="360" w:lineRule="auto"/>
      </w:pPr>
      <w:r>
        <w:t>The purpose of this instrument is to rigorously evaluate the developed system against three key dimensions using standardized, validated measures. The theoretical basis includes Nielsen's Usability Heuristics covering learnability, efficiency, memorability, errors, and satisfaction, ISO 9241-11 covering effectiveness, efficiency, and satisfaction, and the Technology Acceptance Model covering perceived ease of use and perceived usefulness. The structure contains thirty items with ten items per dimension rated on a five-point Likert scale where one represents Strongly Disagree and five represents Strongly Agree.</w:t>
      </w:r>
    </w:p>
    <w:p w14:paraId="321D34DB">
      <w:pPr>
        <w:pStyle w:val="15"/>
        <w:spacing w:line="360" w:lineRule="auto"/>
      </w:pPr>
      <w:r>
        <w:t>Dimension 1, Usability, covers Effectiveness, Efficiency, and Satisfaction with items including the ability to easily find needed information, the system helping complete tasks quickly, satisfaction with time to find information, search function returning relevant results, easy navigation back to previous pages, consistency in design and navigation, confidence using the system for municipal information, quick system response to actions, easy correction of mistakes when clicking wrong links, and overall effectiveness for accessing municipal information.</w:t>
      </w:r>
    </w:p>
    <w:p w14:paraId="25818B5A">
      <w:pPr>
        <w:pStyle w:val="15"/>
        <w:spacing w:line="360" w:lineRule="auto"/>
      </w:pPr>
      <w:r>
        <w:t>Dimension 2, Ease of Use, covers Simplicity, Learnability, and Navigation with items including ease of learning to use the system, clear and well-organized navigation menu, understanding of labels and categories used, clean and unconfusing page layouts, ease of moving between different website sections, easy-to-read font sizes and colors, easy finding of homepage from any page, good system performance on mobile phones and tablets, explanation or avoidance of technical terms, and overall ease of use.</w:t>
      </w:r>
    </w:p>
    <w:p w14:paraId="75CBD4B5">
      <w:pPr>
        <w:pStyle w:val="15"/>
        <w:spacing w:line="360" w:lineRule="auto"/>
      </w:pPr>
      <w:r>
        <w:t>Dimension 3, User-Friendliness, covers Comfort, Visual Appeal, and Emotional Response with items including visually appealing design, comfort while using the system, images and graphics enhancing understanding, feeling welcome as a user, willingness to recommend the system to others, professional and trustworthy feeling, enjoyment compared to visiting the municipal hall, perception of the municipality as more modern and accessible, likelihood of regular use for municipal information, and overall user-friendliness.</w:t>
      </w:r>
    </w:p>
    <w:p w14:paraId="27AC1BDE">
      <w:pPr>
        <w:pStyle w:val="15"/>
        <w:spacing w:line="360" w:lineRule="auto"/>
      </w:pPr>
      <w:r>
        <w:t>Validation involved content validation by a panel of five experts including two IT professors, one LGU official, one usability expert, and one statistician. Construct validity uses factor analysis if the sample permits or expert judgment of dimension alignment. Reliability targets a Cronbach's alpha of at least 0.80 for each dimension. Pilot testing with fifteen users not included in the final sample assessed timing and clarity. Scoring involves item scores from one to five, dimension means representing the average of ten items, and an overall system score representing the average of all thirty items or the average of three dimension scores. The interpretation scale defines scores from 4.21 to 5.00 as Excellent or Strongly Agree, 3.41 to 4.20 as Good or Agree, 2.61 to 3.40 as Fair or Neutral, 1.81 to 2.60 as Poor or Disagree, and 1.00 to 1.80 as Very Poor or Strongly Disagree.</w:t>
      </w:r>
    </w:p>
    <w:p w14:paraId="10B5CDB9">
      <w:pPr>
        <w:pStyle w:val="15"/>
        <w:spacing w:line="360" w:lineRule="auto"/>
      </w:pPr>
      <w:r>
        <w:rPr>
          <w:b/>
          <w:bCs/>
        </w:rPr>
        <w:t>Instrument 3: Semi-Structured Interview Guide for Key Informants</w:t>
      </w:r>
    </w:p>
    <w:p w14:paraId="29A1DCEB">
      <w:pPr>
        <w:pStyle w:val="15"/>
        <w:spacing w:line="360" w:lineRule="auto"/>
      </w:pPr>
      <w:r>
        <w:t>The purpose of this instrument is to gather in-depth qualitative insights from high-power stakeholders regarding organizational needs, constraints, and strategic considerations. Target respondents include the Municipal Mayor, Municipal Planning and Development Coordinator, Tourism Officer, IT Officer or designated technical staff, and selected Department Heads totaling five to six individuals.</w:t>
      </w:r>
    </w:p>
    <w:p w14:paraId="41A4EB61">
      <w:pPr>
        <w:pStyle w:val="15"/>
        <w:spacing w:line="360" w:lineRule="auto"/>
      </w:pPr>
      <w:r>
        <w:t>Interview topics and sample questions cover five main areas. Topic 1 addresses Current Challenges with questions about the biggest challenges in communicating with residents and external stakeholders, how current information gaps affect municipal operations and service delivery, and what complaints or feedback are frequently received about information access. Topic 2 addresses Vision and Priorities with questions about hopes for the official municipal website, which stakeholder groups should be prioritized in website design, and what success would look like in one year and five years. Topic 3 addresses Content and Features with questions about the most critical information to publish online, concerns about transparency and information disclosure, and which features would most improve departmental work. Topic 4 addresses Sustainability and Maintenance with questions about who should manage website content long-term, what technical capacity exists within the municipal government, and what resources can be committed to ongoing maintenance. Topic 5 addresses Constraints and Risks with questions about technical, organizational, or political constraints, risks concerning the project, and how to ensure the website remains useful over time. Probing questions include requests for specific examples, explanations of how issues affect daily work, and descriptions of preferred alternatives. Data management involves audio recording with permission and detailed notes as backup, transcription within forty-eight hours, member checking by sending summaries to informants for validation, and thematic analysis using manual or software-assisted coding.</w:t>
      </w:r>
    </w:p>
    <w:p w14:paraId="6EE6B111">
      <w:pPr>
        <w:pStyle w:val="15"/>
        <w:spacing w:line="360" w:lineRule="auto"/>
      </w:pPr>
      <w:r>
        <w:rPr>
          <w:b/>
          <w:bCs/>
        </w:rPr>
        <w:t>Instrument 4: Structured Observation Checklist</w:t>
      </w:r>
    </w:p>
    <w:p w14:paraId="2323C84C">
      <w:pPr>
        <w:pStyle w:val="15"/>
        <w:spacing w:line="360" w:lineRule="auto"/>
      </w:pPr>
      <w:r>
        <w:t>The purpose of this instrument is to systematically document current information dissemination practices, workflows, and pain points through direct observation. Observation settings include the municipal hall lobby and information desk for three full days at different times, selected barangay halls for two half-days, and public events where municipal information is disseminated if occurring during the research period.</w:t>
      </w:r>
    </w:p>
    <w:p w14:paraId="2EC7CD79">
      <w:pPr>
        <w:pStyle w:val="15"/>
        <w:spacing w:line="360" w:lineRule="auto"/>
      </w:pPr>
      <w:r>
        <w:t xml:space="preserve">Observation categories include four main areas. Category A covers the Physical Environment including current information displays such as bulletin boards and signage, the condition of displays whether current, faded, organized, or cluttered, accessibility for persons with disabilities, and technology present such as computers, printers, and public internet access. Category B covers Information Request Workflow including citizen arrival with information needs, navigation to appropriate offices or persons, time elapsed to initial contact, interaction with municipal staff, resolution types including information provided, referral, form given, or return visit required, time to resolution, and citizen satisfaction indicators observed through verbal and behavioral cues. Category C covers Staff Activities including time spent answering repetitive inquiries, use of digital tools versus paper records, interruptions and multitasking, and frustration indicators from both staff and citizens. Category D covers Content Availability including types of information readily available versus difficult to locate, form availability whether pre-printed, print-on-demand, or unavailable, and languages used including English, Filipino, Ilocano, or others. Quantitative measures include counting information requests per hour, calculating </w:t>
      </w:r>
      <w:bookmarkStart w:id="0" w:name="_GoBack"/>
      <w:bookmarkEnd w:id="0"/>
      <w:r>
        <w:t>average time to service per request type, counting referrals between offices, and counting return visits required. Qualitative notes include verbatim quotes anonymized to illustrate experiences, detailed descriptions of problematic interactions, and identification of workarounds and informal practices.</w:t>
      </w:r>
    </w:p>
    <w:p w14:paraId="422267D5">
      <w:pPr>
        <w:pStyle w:val="15"/>
        <w:spacing w:line="360" w:lineRule="auto"/>
      </w:pPr>
      <w:r>
        <w:rPr>
          <w:b/>
          <w:bCs/>
        </w:rPr>
        <w:t>Instrument 5: System Documentation and Technical Instruments</w:t>
      </w:r>
    </w:p>
    <w:p w14:paraId="3CF63E28">
      <w:pPr>
        <w:pStyle w:val="15"/>
        <w:spacing w:line="360" w:lineRule="auto"/>
      </w:pPr>
      <w:r>
        <w:t>The purpose of this instrument set is to ensure comprehensive documentation of technical decisions, architecture, and development process for academic evaluation and future maintenance. Components include four main areas. Component A is the Development Log including daily or weekly logs of activities, decisions, challenges, and solutions, sprint retrospectives documenting what went well, what did not, and improvements for the next sprint, and a decision log recording rationale for key technical choices. Component B includes Technical Specification Documents such as system architecture diagrams, database schema documentation, API documentation if applicable, code comments and inline documentation, and version control history from Git commit logs. Component C covers Testing Documentation including test cases and results, bug tracking records, performance benchmark results, and security audit checklists. Component D includes User Documentation such as the Administrator Manual and Training Materials as described in Sprint 6 deliverables.</w:t>
      </w:r>
    </w:p>
    <w:p w14:paraId="4DBB4DF6">
      <w:pPr>
        <w:pStyle w:val="15"/>
        <w:spacing w:line="360" w:lineRule="auto"/>
        <w:rPr>
          <w:b/>
          <w:bCs/>
        </w:rPr>
      </w:pPr>
      <w:r>
        <w:rPr>
          <w:b/>
          <w:bCs/>
        </w:rPr>
        <w:t>Data Collection Procedures</w:t>
      </w:r>
    </w:p>
    <w:p w14:paraId="25AAB082">
      <w:pPr>
        <w:pStyle w:val="15"/>
        <w:spacing w:line="360" w:lineRule="auto"/>
      </w:pPr>
      <w:r>
        <w:rPr>
          <w:b/>
          <w:bCs/>
        </w:rPr>
        <w:t>Phase 1: Requirements Gathering and Analysis</w:t>
      </w:r>
    </w:p>
    <w:p w14:paraId="20423269">
      <w:pPr>
        <w:pStyle w:val="15"/>
        <w:spacing w:line="360" w:lineRule="auto"/>
      </w:pPr>
      <w:r>
        <w:t>Pre-data collection activities include ethical clearance and permissions during the first week, securing approval from the University Research Ethics Committee, requesting and obtaining formal authorization from the Municipal Mayor through a letter to the Mayor's office, presenting the project proposal to the Sangguniang Bayan for endorsement, and securing data privacy compliance commitment under Republic Act 10173. Stakeholder coordination during the first week involves identifying a municipal liaison officer for coordination, scheduling specific dates for focus group discussions and interviews, preparing a survey distribution plan identifying distribution points and assistants if needed, and preparing materials including printed questionnaires, consent forms, and recording equipment.</w:t>
      </w:r>
    </w:p>
    <w:p w14:paraId="2694AF0D">
      <w:pPr>
        <w:pStyle w:val="15"/>
        <w:spacing w:line="360" w:lineRule="auto"/>
      </w:pPr>
      <w:r>
        <w:t>Data collection execution involves survey administration during the second week distributing sixty questionnaires through the municipal hall with drop-off and pick-up and assistance for low-literacy respondents, barangay captain coordination for distribution in five selected barangays, and direct administration to employees during work hours. Clear instructions and assistance are provided as needed. Completed questionnaires are collected daily and checked for completeness. The target is an eighty-five percent response rate representing fifty-one completed surveys by the end of the second week. Four focus group discussions are scheduled during the second and third weeks at the municipal hall meeting room as a convenient and familiar location. Reminders are sent to participants one day before. Each session follows a structure including introduction and consent for ten minutes, ground rules and icebreaker for ten minutes, discussion using the guide for sixty minutes, and wrap-up and next steps for ten minutes. Sessions are audio recorded with permission and detailed notes are taken. Light refreshments are provided as standard practice. Immediate debriefing after each session notes initial themes. Five key informant interviews are conducted during the third week at informants' offices for their convenience, lasting thirty to sixty minutes each. Audio recording occurs with permission and notes are taken on non-verbal cues and context. Thank-you messages are sent within twenty-four hours. Structured observation occurs during the third week and following weeks as needed, with three days of observation at the municipal hall. Observation begins before opening hours and continues throughout the day. Observation points rotate through the lobby, information desk, and specific offices. Checklists are completed hourly and narrative notes are taken continuously. Displays are photographed with permission excluding faces in public areas. Data management during collection includes daily backup of digital recordings, secure storage of paper questionnaires in a locked cabinet, daily review of completed instruments for completeness, and immediate follow-up if gaps are identified.</w:t>
      </w:r>
    </w:p>
    <w:p w14:paraId="310C5573">
      <w:pPr>
        <w:pStyle w:val="15"/>
        <w:spacing w:line="360" w:lineRule="auto"/>
      </w:pPr>
      <w:r>
        <w:rPr>
          <w:b/>
          <w:bCs/>
        </w:rPr>
        <w:t>Phase 2: Development and Iterative Feedback</w:t>
      </w:r>
    </w:p>
    <w:p w14:paraId="4136DA72">
      <w:pPr>
        <w:pStyle w:val="15"/>
        <w:spacing w:line="360" w:lineRule="auto"/>
      </w:pPr>
      <w:r>
        <w:t>Sprint review sessions occur at the end of each sprint, lasting two hours with the Municipal Mayor or representative, IT officer or technical liaison, and two to three potential end-users from a rotating group. Working features are demonstrated, structured feedback is collected using a short feedback form, and all suggestions are documented and prioritized for the next sprint. Continuous stakeholder engagement includes weekly thirty-minute check-ins with the municipal liaison, bi-weekly progress reports emailed to key stakeholders, and immediate consultation when requirements questions arise.</w:t>
      </w:r>
    </w:p>
    <w:p w14:paraId="70670DB2">
      <w:pPr>
        <w:pStyle w:val="15"/>
        <w:spacing w:line="360" w:lineRule="auto"/>
      </w:pPr>
      <w:r>
        <w:rPr>
          <w:b/>
          <w:bCs/>
        </w:rPr>
        <w:t>Phase 3: Testing and Evaluation</w:t>
      </w:r>
    </w:p>
    <w:p w14:paraId="3C854E0A">
      <w:pPr>
        <w:pStyle w:val="15"/>
        <w:spacing w:line="360" w:lineRule="auto"/>
      </w:pPr>
      <w:r>
        <w:t>Usability testing during week fifteen recruits twelve participants with two per stakeholder group. Individual sixty-minute sessions are scheduled at the municipal hall or convenient locations. The testing environment is set up with laptops, mobile phones, and observation space. Task-based testing uses think-aloud protocols where possible. Task completion, time, and errors are recorded. The System Usability Scale questionnaire is administered post-test followed by brief interviews for qualitative feedback. Formal evaluation during weeks seventeen and eighteen deploys the system to an accessible location using temporary hosting or local network. Sixty evaluation sessions are scheduled with sixty respondents ensuring representation across all stakeholder groups. Standardized administration includes a five-minute briefing, fifteen minutes of hands-on exploration, ten minutes for instrument completion, and a five-minute interview. Data entry occurs within twenty-four hours with double-checking for accuracy. Data quality assurance includes a ten percent random check of data entry accuracy, review for missing data, outliers, and inconsistent responses, and follow-up with respondents if clarification is needed within ethical bounds.</w:t>
      </w:r>
    </w:p>
    <w:p w14:paraId="610FB085">
      <w:pPr>
        <w:pStyle w:val="15"/>
        <w:spacing w:line="360" w:lineRule="auto"/>
        <w:rPr>
          <w:b/>
          <w:bCs/>
        </w:rPr>
      </w:pPr>
      <w:r>
        <w:rPr>
          <w:b/>
          <w:bCs/>
        </w:rPr>
        <w:t>Development Tools and Technologies</w:t>
      </w:r>
    </w:p>
    <w:p w14:paraId="31F3C4D2">
      <w:pPr>
        <w:pStyle w:val="15"/>
        <w:spacing w:line="360" w:lineRule="auto"/>
      </w:pPr>
      <w:r>
        <w:rPr>
          <w:b/>
          <w:bCs/>
        </w:rPr>
        <w:t>Frontend Development Stack</w:t>
      </w:r>
    </w:p>
    <w:p w14:paraId="6FD27258">
      <w:pPr>
        <w:pStyle w:val="15"/>
        <w:spacing w:line="360" w:lineRule="auto"/>
      </w:pPr>
      <w:r>
        <w:t>HTML5 serves as the current standard for semantic structure, chosen for accessibility, SEO, and modern browser support. CSS3 serves as the current standard for styling and layout, utilizing Flexbox and Grid for responsive design and custom properties. JavaScript using ES6 and above provides interactivity with modern syntax, module support, and wide compatibility. Bootstrap 5 provides a CSS framework for rapid responsive development with extensive components and mobile-first design. Font Awesome version 6 provides consistent iconography with accessibility features. jQuery version 3 is used only if Bootstrap JavaScript components require it, otherwise vanilla JavaScript is preferred.</w:t>
      </w:r>
    </w:p>
    <w:p w14:paraId="777993CD">
      <w:pPr>
        <w:pStyle w:val="15"/>
        <w:spacing w:line="360" w:lineRule="auto"/>
      </w:pPr>
      <w:r>
        <w:rPr>
          <w:b/>
          <w:bCs/>
        </w:rPr>
        <w:t>Backend Development Stack</w:t>
      </w:r>
    </w:p>
    <w:p w14:paraId="0E2806CD">
      <w:pPr>
        <w:pStyle w:val="15"/>
        <w:spacing w:line="360" w:lineRule="auto"/>
      </w:pPr>
      <w:r>
        <w:t>PHP version 8.1 and above serves as the server-side language chosen for ubiquitous hosting support, Laravel Framework compatibility, and cost-effectiveness. The Laravel Framework version 10 provides an MVC framework with elegant syntax, robust ORM, built-in authentication, and extensive documentation. Composer version 2 provides dependency management as the PHP standard with autoloading and package management. MySQL version 8.0 provides a relational database chosen for reliability, well-documented resources, excellent PHP support, and cost-effectiveness. Apache version 2.4 and above serves as the web server as the standard with hosting platforms supporting .htaccess and mod_rewrite. Alternative consideration of Node.js with Express and MongoDB was evaluated but rejected due to limited hosting availability in Philippine rural contexts, steeper learning curves affecting sustainability, and higher server requirements.</w:t>
      </w:r>
    </w:p>
    <w:p w14:paraId="3099AC88">
      <w:pPr>
        <w:pStyle w:val="15"/>
        <w:spacing w:line="360" w:lineRule="auto"/>
      </w:pPr>
      <w:r>
        <w:rPr>
          <w:b/>
          <w:bCs/>
        </w:rPr>
        <w:t>Development and Productivity Tools</w:t>
      </w:r>
    </w:p>
    <w:p w14:paraId="127CB0E1">
      <w:pPr>
        <w:pStyle w:val="15"/>
        <w:spacing w:line="360" w:lineRule="auto"/>
      </w:pPr>
      <w:r>
        <w:t>Visual Studio Code serves as the code editor for development with extensions including PHP IntelliSense, Prettier, and ESLint. Git and GitHub provide version control for source code management, collaboration, and backup. XAMPP for Windows, MAMP for Mac, or similar packages provide local development environments including Apache, MySQL, and PHP. phpMyAdmin for web-based access or MySQL Workbench for desktop provide database management. Postman provides API testing for backend endpoints. Figma provides UI and UX design, prototyping, and collaboration. Adobe Photoshop or GIMP provide image editing for photo optimization and graphic creation. Microsoft Word or Google Docs provide thesis writing and documentation. Trello or Notion provide project management for sprint planning and task tracking. Email, Messenger, and Google Meet provide communication for stakeholder coordination and adviser consultations.</w:t>
      </w:r>
    </w:p>
    <w:p w14:paraId="549A688D">
      <w:pPr>
        <w:pStyle w:val="15"/>
        <w:spacing w:line="360" w:lineRule="auto"/>
      </w:pPr>
      <w:r>
        <w:rPr>
          <w:b/>
          <w:bCs/>
        </w:rPr>
        <w:t>Testing and Quality Assurance Tools</w:t>
      </w:r>
    </w:p>
    <w:p w14:paraId="42A9C7A2">
      <w:pPr>
        <w:pStyle w:val="15"/>
        <w:spacing w:line="360" w:lineRule="auto"/>
      </w:pPr>
      <w:r>
        <w:t>Chrome DevTools provide debugging, performance profiling, and responsive testing. Firefox Developer Tools provide cross-browser debugging. BrowserStack using the free tier provides cross-browser testing on real devices. Google Lighthouse provides performance, accessibility, SEO, and best practices audits. WAVE, the Web Accessibility Evaluation Tool, provides accessibility checking. The W3C Markup Validation Service provides HTML and CSS standards compliance checking. OWASP ZAP using basic features provides security vulnerability scanning.</w:t>
      </w:r>
    </w:p>
    <w:p w14:paraId="065C6699">
      <w:pPr>
        <w:pStyle w:val="15"/>
        <w:spacing w:line="360" w:lineRule="auto"/>
      </w:pPr>
      <w:r>
        <w:rPr>
          <w:b/>
          <w:bCs/>
        </w:rPr>
        <w:t>Deployment and Hosting Considerations</w:t>
      </w:r>
    </w:p>
    <w:p w14:paraId="21D8BFC5">
      <w:pPr>
        <w:pStyle w:val="15"/>
        <w:spacing w:line="360" w:lineRule="auto"/>
      </w:pPr>
      <w:r>
        <w:t>Development phase uses local development with XAMPP and GitHub repository for code backup and version control. Evaluation phase uses temporary deployment on shared hosting or university servers with basic SSL certificates from Let's Encrypt for HTTPS testing. Production recommendations for the LGU post-project include shared hosting initially as cost-effective for low traffic at five hundred to fifteen hundred pesos monthly, VPS for growth phases handling higher traffic with more control at two thousand to five thousand pesos monthly, and a .gov.ph domain recommended for credibility applied through the Department of Information and Communications Technology.</w:t>
      </w:r>
    </w:p>
    <w:p w14:paraId="1341A749">
      <w:pPr>
        <w:pStyle w:val="15"/>
        <w:spacing w:line="360" w:lineRule="auto"/>
        <w:rPr>
          <w:b/>
          <w:bCs/>
        </w:rPr>
      </w:pPr>
      <w:r>
        <w:rPr>
          <w:b/>
          <w:bCs/>
        </w:rPr>
        <w:t>Data Analysis and Statistical Treatment</w:t>
      </w:r>
    </w:p>
    <w:p w14:paraId="58BB5045">
      <w:pPr>
        <w:pStyle w:val="15"/>
        <w:spacing w:line="360" w:lineRule="auto"/>
      </w:pPr>
      <w:r>
        <w:rPr>
          <w:b/>
          <w:bCs/>
        </w:rPr>
        <w:t>Quantitative Data Analysis Plan</w:t>
      </w:r>
    </w:p>
    <w:p w14:paraId="25033C1D">
      <w:pPr>
        <w:pStyle w:val="15"/>
        <w:spacing w:line="360" w:lineRule="auto"/>
      </w:pPr>
      <w:r>
        <w:t>Descriptive statistics for all quantitative data including demographics and Likert scale ratings involve computing frequency and percentage distributions for categorical demographic data such as gender, education, occupation, and barangay to describe sample characteristics. Measures of central tendency and dispersion include the mean as the primary measure for Likert scale items and dimensions, standard deviation as the measure of variability in responses, median reported if distribution is skewed, and mode reported for categorical priority rankings. The mean formula calculates the sum of all values divided by the number of cases. The standard deviation formula calculates the square root of the sum of squared deviations from the mean divided by the number of cases minus one.</w:t>
      </w:r>
    </w:p>
    <w:p w14:paraId="0825DE3C">
      <w:pPr>
        <w:pStyle w:val="15"/>
        <w:spacing w:line="360" w:lineRule="auto"/>
      </w:pPr>
      <w:r>
        <w:t>The interpretation framework for Likert scale data defines scores from 4.21 to 5.00 as Strongly Agree representing Excellent or Very High quality suggesting maintenance and consideration as a model for other features. Scores from 3.41 to 4.20 represent Agree indicating Good or High quality that is satisfactory with optional minor improvements. Scores from 2.61 to 3.40 represent Neutral indicating Fair or Average quality needing improvement and prioritization for enhancement. Scores from 1.81 to 2.60 represent Disagree indicating Poor or Low quality requiring significant redesign or additional training. Scores from 1.00 to 1.80 represent Strongly Disagree indicating Very Poor or Very Low quality representing critical failure requiring immediate major intervention.</w:t>
      </w:r>
    </w:p>
    <w:p w14:paraId="2FCB5207">
      <w:pPr>
        <w:pStyle w:val="15"/>
        <w:spacing w:line="360" w:lineRule="auto"/>
      </w:pPr>
      <w:r>
        <w:t>Composite score calculations involve computing dimension scores as the average of ten items per dimension using the formula where the Usability Score equals the sum of items one through ten divided by ten. The overall system score is calculated as the average of all thirty items or the average of three dimension scores using the formula where the Overall Score equals the sum of Usability, Ease of Use, and User-Friendliness divided by three.</w:t>
      </w:r>
    </w:p>
    <w:p w14:paraId="2616B328">
      <w:pPr>
        <w:pStyle w:val="15"/>
        <w:spacing w:line="360" w:lineRule="auto"/>
      </w:pPr>
      <w:r>
        <w:t>Inferential statistics if the sample and data permit include independent samples t-tests to compare mean ratings between two groups such as employees versus residents, assuming normality tested by Shapiro-Wilk and homogeneity of variance tested by Levene's test with a significance level of alpha equals 0.05. One-way ANOVA compares mean ratings across three or more stakeholder groups with Tukey HSD post-hoc tests if significant differences are found and eta-squared as the effect size measure. Pearson correlation examines relationships between variables such as digital literacy versus ease of use ratings, interpreted as 0.00 to 0.19 representing very weak correlation, 0.20 to 0.39 weak, 0.40 to 0.59 moderate, 0.60 to 0.79 strong, and 0.80 to 1.00 very strong. Cronbach's alpha assesses internal consistency reliability of the evaluation instrument targeting alpha greater than or equal to 0.80 for good reliability with 0.70 as acceptable. Statistical software includes SPSS Statistics if available or Microsoft Excel with Data Analysis ToolPak for basic analyses.</w:t>
      </w:r>
    </w:p>
    <w:p w14:paraId="4FE3CC7D">
      <w:pPr>
        <w:pStyle w:val="15"/>
        <w:spacing w:line="360" w:lineRule="auto"/>
      </w:pPr>
      <w:r>
        <w:rPr>
          <w:b/>
          <w:bCs/>
        </w:rPr>
        <w:t>Qualitative Data Analysis Plan</w:t>
      </w:r>
    </w:p>
    <w:p w14:paraId="7128B1C5">
      <w:pPr>
        <w:pStyle w:val="15"/>
        <w:spacing w:line="360" w:lineRule="auto"/>
      </w:pPr>
      <w:r>
        <w:t>Thematic analysis follows the procedure by Braun and Clarke from 2006. Familiarization involves transcribing all audio data, reading through multiple times, and noting initial impressions. Initial coding systematically codes interesting features across the entire dataset including semantic and latent codes. Theme searching collates codes into potential themes and gathers all data relevant to each theme. Theme review checks themes against coded extracts and the full dataset, refining the theme structure. Theme definition defines and names final themes, identifies sub-themes, and prepares a thematic map. Report production selects vivid extracts and relates themes to literature and research questions.</w:t>
      </w:r>
    </w:p>
    <w:p w14:paraId="4138D504">
      <w:pPr>
        <w:pStyle w:val="15"/>
        <w:spacing w:line="360" w:lineRule="auto"/>
      </w:pPr>
      <w:r>
        <w:t>The coding strategy uses inductive coding where themes emerge from data for exploratory aspects, and deductive coding where themes from literature are applied for specific framework components including usability heuristics and Agile principles. Software such as NVivo is used if available, otherwise manual coding with spreadsheets organizes the analysis. Integration of quantitative and qualitative findings uses joint display tables comparing quantitative ratings with qualitative themes, identification of convergent findings where quantitative and qualitative agree and divergent findings requiring deeper analysis, and qualitative explanations for unexpected quantitative patterns.</w:t>
      </w:r>
    </w:p>
    <w:p w14:paraId="3C50DD6F">
      <w:pPr>
        <w:pStyle w:val="15"/>
        <w:spacing w:line="360" w:lineRule="auto"/>
        <w:rPr>
          <w:b/>
          <w:bCs/>
        </w:rPr>
      </w:pPr>
      <w:r>
        <w:rPr>
          <w:b/>
          <w:bCs/>
        </w:rPr>
        <w:t>Ethical Considerations</w:t>
      </w:r>
    </w:p>
    <w:p w14:paraId="054BC325">
      <w:pPr>
        <w:pStyle w:val="15"/>
        <w:spacing w:line="360" w:lineRule="auto"/>
      </w:pPr>
      <w:r>
        <w:rPr>
          <w:b/>
          <w:bCs/>
        </w:rPr>
        <w:t>Ethical Principles and Safeguards</w:t>
      </w:r>
    </w:p>
    <w:p w14:paraId="468A116C">
      <w:pPr>
        <w:pStyle w:val="15"/>
        <w:spacing w:line="360" w:lineRule="auto"/>
      </w:pPr>
      <w:r>
        <w:t>The study adheres to the principles of respect for persons, beneficence, and justice as outlined in the Belmont Report and institutionalized in Philippine research ethics guidelines by the Philippine Council for Health Research and Development.</w:t>
      </w:r>
    </w:p>
    <w:p w14:paraId="39CB31CE">
      <w:pPr>
        <w:pStyle w:val="15"/>
        <w:spacing w:line="360" w:lineRule="auto"/>
      </w:pPr>
      <w:r>
        <w:rPr>
          <w:b/>
          <w:bCs/>
        </w:rPr>
        <w:t>Informed Consent</w:t>
      </w:r>
    </w:p>
    <w:p w14:paraId="43426FF2">
      <w:pPr>
        <w:pStyle w:val="15"/>
        <w:spacing w:line="360" w:lineRule="auto"/>
      </w:pPr>
      <w:r>
        <w:t>The process involves obtaining written informed consent from all participants before data collection. Consent forms include study purpose, procedures, risks and benefits, confidentiality measures, right to withdraw, and contact information. Verbal explanation is provided in Filipino or Ilocano if preferred. For participants with limited literacy, consent is read aloud and witnessed by a neutral party if needed. A copy of the consent form is provided to the participant. Specific considerations for municipal employees clarify that participation is voluntary, not job-related, and has no impact on employment. For residents, clarification is provided that no compensation is provided except light refreshments for focus group discussions, and no direct benefit is guaranteed. For system evaluation, clarification is provided that the system is a prototype and evaluation is for academic purposes.</w:t>
      </w:r>
    </w:p>
    <w:p w14:paraId="66CD7506">
      <w:pPr>
        <w:pStyle w:val="15"/>
        <w:spacing w:line="360" w:lineRule="auto"/>
      </w:pPr>
      <w:r>
        <w:rPr>
          <w:b/>
          <w:bCs/>
        </w:rPr>
        <w:t>Confidentiality and Data Privacy</w:t>
      </w:r>
    </w:p>
    <w:p w14:paraId="730F4669">
      <w:pPr>
        <w:pStyle w:val="15"/>
        <w:spacing w:line="360" w:lineRule="auto"/>
      </w:pPr>
      <w:r>
        <w:t>Compliance with the Data Privacy Act of 2012 or Republic Act 10173 involves registration with the University Data Protection Officer, providing a Data Privacy Notice to all participants, collecting only necessary personal data such as names for scheduling and demographics for analysis, anonymizing all data reported in aggregate with individual identifiers removed in transcripts and analysis, securing storage with paper data in locked cabinets and digital data in password-protected encrypted storage, retaining data for three years post-graduation per university policy then securely destroying it, and not sharing data with third parties beyond the research team and examining panel. Specific safeguards include using participant codes such as P001 and P002 in all working documents, deleting audio recordings after transcription and verification, and not linking system evaluation data to individual identities in reports.</w:t>
      </w:r>
    </w:p>
    <w:p w14:paraId="2C0D252E">
      <w:pPr>
        <w:pStyle w:val="15"/>
        <w:spacing w:line="360" w:lineRule="auto"/>
      </w:pPr>
      <w:r>
        <w:rPr>
          <w:b/>
          <w:bCs/>
        </w:rPr>
        <w:t>Voluntary Participation and Right to Withdraw</w:t>
      </w:r>
    </w:p>
    <w:p w14:paraId="0F581315">
      <w:pPr>
        <w:pStyle w:val="15"/>
        <w:spacing w:line="360" w:lineRule="auto"/>
      </w:pPr>
      <w:r>
        <w:t>Explicit statements in consent forms indicate that participation is voluntary. Participants have the right to withdraw at any time without penalty or explanation. Participants have the right to skip any question in surveys or interviews. Participants have the right to request deletion of their data within practical limits if already anonymized.</w:t>
      </w:r>
    </w:p>
    <w:p w14:paraId="40E0B70A">
      <w:pPr>
        <w:pStyle w:val="15"/>
        <w:spacing w:line="360" w:lineRule="auto"/>
      </w:pPr>
      <w:r>
        <w:rPr>
          <w:b/>
          <w:bCs/>
        </w:rPr>
        <w:t>Risk Minimization</w:t>
      </w:r>
    </w:p>
    <w:p w14:paraId="07DACD22">
      <w:pPr>
        <w:pStyle w:val="15"/>
        <w:spacing w:line="360" w:lineRule="auto"/>
      </w:pPr>
      <w:r>
        <w:t>Identified risks and mitigation strategies include time burden on busy municipal staff with medium likelihood addressed through flexible scheduling, efficient instruments, and gratitude expression. Technical frustration during system evaluation with low likelihood is addressed through on-site support, clear instructions, and alternative formats if needed. Breach of confidentiality with low likelihood is addressed through secure protocols, minimal data collection, and staff training. Perception of criticism of current LGU practices with medium likelihood is addressed by framing as improvement opportunity, emphasizing collaboration, and sharing positive findings. Political sensitivity around transparency with low likelihood is addressed by focusing on compliance with national mandates and emphasizing benefits.</w:t>
      </w:r>
    </w:p>
    <w:p w14:paraId="6FFC444D">
      <w:pPr>
        <w:pStyle w:val="15"/>
        <w:spacing w:line="360" w:lineRule="auto"/>
      </w:pPr>
      <w:r>
        <w:rPr>
          <w:b/>
          <w:bCs/>
        </w:rPr>
        <w:t>Beneficence and Contribution</w:t>
      </w:r>
    </w:p>
    <w:p w14:paraId="3BD52B98">
      <w:pPr>
        <w:pStyle w:val="15"/>
        <w:spacing w:line="360" w:lineRule="auto"/>
      </w:pPr>
      <w:r>
        <w:t>Direct benefits include the municipality receiving a functional website system at no cost, capacity building through training and documentation, and evaluation findings providing actionable improvement recommendations. Indirect benefits include contribution to knowledge on rural digital governance, providing a model for other similar municipalities, and academic contribution to IT capstone project literature.</w:t>
      </w:r>
    </w:p>
    <w:p w14:paraId="7BF6362A">
      <w:pPr>
        <w:pStyle w:val="15"/>
        <w:spacing w:line="360" w:lineRule="auto"/>
      </w:pPr>
      <w:r>
        <w:rPr>
          <w:b/>
          <w:bCs/>
        </w:rPr>
        <w:t>Conflict of Interest</w:t>
      </w:r>
    </w:p>
    <w:p w14:paraId="2F88E232">
      <w:pPr>
        <w:pStyle w:val="15"/>
        <w:spacing w:line="360" w:lineRule="auto"/>
      </w:pPr>
      <w:r>
        <w:t>The researcher as a student has no financial interest in system adoption. No commission or payment is received from the municipality. The academic grade depends on process and documentation rather than municipal adoption. Adviser oversight ensures academic integrity.</w:t>
      </w:r>
    </w:p>
    <w:p w14:paraId="315A523C">
      <w:pPr>
        <w:pStyle w:val="15"/>
        <w:spacing w:line="360" w:lineRule="auto"/>
      </w:pPr>
      <w:r>
        <w:rPr>
          <w:b/>
          <w:bCs/>
        </w:rPr>
        <w:t>Institutional Oversight</w:t>
      </w:r>
    </w:p>
    <w:p w14:paraId="711198DE">
      <w:pPr>
        <w:pStyle w:val="15"/>
        <w:spacing w:line="360" w:lineRule="auto"/>
      </w:pPr>
      <w:r>
        <w:t>University Research Ethics Committee approval is obtained before data collection. Regular reporting occurs to the thesis adviser. Compliance is maintained with Apayao State University research policies.</w:t>
      </w:r>
    </w:p>
    <w:p w14:paraId="4B226B04">
      <w:pPr>
        <w:pStyle w:val="15"/>
        <w:spacing w:line="360" w:lineRule="auto"/>
        <w:rPr>
          <w:b/>
          <w:bCs/>
        </w:rPr>
      </w:pPr>
      <w:r>
        <w:rPr>
          <w:b/>
          <w:bCs/>
        </w:rPr>
        <w:t>Project Management, Timeline, and Sustainability Planning</w:t>
      </w:r>
    </w:p>
    <w:p w14:paraId="027067BA">
      <w:pPr>
        <w:pStyle w:val="15"/>
        <w:spacing w:line="360" w:lineRule="auto"/>
      </w:pPr>
      <w:r>
        <w:rPr>
          <w:b/>
          <w:bCs/>
        </w:rPr>
        <w:t>Project Timeline Overview</w:t>
      </w:r>
    </w:p>
    <w:p w14:paraId="2D47F3EF">
      <w:pPr>
        <w:pStyle w:val="15"/>
        <w:spacing w:line="360" w:lineRule="auto"/>
      </w:pPr>
      <w:r>
        <w:t>Weeks one through two cover Sprint Zero with activities including approvals, setup, and benchmarking, producing deliverables of the project charter and development environment, with stakeholder engagement involving Mayor authorization. Weeks three through five cover Sprint One with requirements gathering, producing the requirements document and product backlog, with stakeholder engagement through focus group discussions, interviews, and surveys. Weeks six through eight cover Sprint Two with design activities, producing architecture, mockups, and CMS design, with stakeholder engagement through a design review session. Weeks nine through twelve cover Sprint Three with Development One, producing Home, About, and partial Services modules plus the CMS, with stakeholder engagement through a sprint review. Weeks thirteen through sixteen cover Sprint Four with Development Two, producing Tourism, Transparency, Contact, and Search modules, with stakeholder engagement through a sprint review. Weeks seventeen through nineteen cover Sprint Five with testing activities, producing test reports, bug fixes, and content population, with stakeholder engagement through user acceptance testing with staff. Weeks twenty through twenty-two cover Sprint Six with evaluation and documentation, producing the evaluation report, manuals, and turnover package, with stakeholder engagement through evaluation sessions and training.</w:t>
      </w:r>
    </w:p>
    <w:p w14:paraId="3C65D57E">
      <w:pPr>
        <w:pStyle w:val="15"/>
        <w:spacing w:line="360" w:lineRule="auto"/>
      </w:pPr>
      <w:r>
        <w:rPr>
          <w:b/>
          <w:bCs/>
        </w:rPr>
        <w:t>Sustainability Planning</w:t>
      </w:r>
    </w:p>
    <w:p w14:paraId="29BC2010">
      <w:pPr>
        <w:pStyle w:val="15"/>
        <w:spacing w:line="360" w:lineRule="auto"/>
      </w:pPr>
      <w:r>
        <w:t>Content management strategy involves designing a CMS interface requiring no coding knowledge, creating user roles and permissions matrices, developing content workflows covering draft, review, publish, and archive stages, and establishing content update schedules by type with daily announcements, weekly tourism updates, and monthly transparency updates. Training planning includes designing a four-hour training curriculum for municipal staff, creating training materials including a fifty-page user manual, five to ten minute video tutorials, and quick reference cards, and implementing a train-the-trainer approach for long-term capacity building. Technical sustainability involves using widely supported technologies with extensive documentation, avoiding proprietary or rare technologies, designing clean, commented code for future developer understanding, and providing complete technical documentation. Organizational sustainability involves establishing clear policies for content updates and responsibilities, creating feedback mechanisms for continuous improvement, planning for regular security updates and backups, and building relationships with local IT support or academic institutions for ongoing assistance.</w:t>
      </w:r>
    </w:p>
    <w:p w14:paraId="3126BEC2">
      <w:pPr>
        <w:pStyle w:val="15"/>
        <w:spacing w:line="360" w:lineRule="auto"/>
      </w:pPr>
      <w:r>
        <w:rPr>
          <w:b/>
          <w:bCs/>
        </w:rPr>
        <w:t>Success Metrics for Sustainability</w:t>
      </w:r>
    </w:p>
    <w:p w14:paraId="3670F41D">
      <w:pPr>
        <w:pStyle w:val="15"/>
        <w:spacing w:line="360" w:lineRule="auto"/>
      </w:pPr>
      <w:r>
        <w:t>Short-term success within six months includes the website remaining online and accessible, at least fifty percent of content being updated or added post-launch, at least three municipal staff trained and competent in CMS usage, and at least one hundred unique monthly visitors. Medium-term success within one year includes all departments actively using the website for information dissemination, the transparency section being regularly updated with current documents, tourism inquiries increasing measurably, and resident feedback indicating improved satisfaction with information access. Long-term success within three years includes the website becoming the primary information source for the municipality, integration with social media and other channels, consideration for phase two features such as online payments or advanced e-services, and serving as a model for neighboring municipalities.</w:t>
      </w:r>
    </w:p>
    <w:p w14:paraId="139648F5">
      <w:pPr>
        <w:rPr>
          <w:rFonts w:ascii="Times New Roman" w:hAnsi="Times New Roman" w:cs="Times New Roman"/>
          <w:sz w:val="24"/>
          <w:szCs w:val="24"/>
        </w:rPr>
      </w:pPr>
      <w:r>
        <mc:AlternateContent>
          <mc:Choice Requires="wps">
            <w:drawing>
              <wp:anchor distT="0" distB="0" distL="114300" distR="114300" simplePos="0" relativeHeight="251661312" behindDoc="0" locked="0" layoutInCell="1" allowOverlap="1">
                <wp:simplePos x="0" y="0"/>
                <wp:positionH relativeFrom="column">
                  <wp:posOffset>9071610</wp:posOffset>
                </wp:positionH>
                <wp:positionV relativeFrom="paragraph">
                  <wp:posOffset>2291080</wp:posOffset>
                </wp:positionV>
                <wp:extent cx="1901190" cy="4237990"/>
                <wp:effectExtent l="12700" t="12700" r="16510" b="16510"/>
                <wp:wrapNone/>
                <wp:docPr id="13" name="Rectangles 5"/>
                <wp:cNvGraphicFramePr/>
                <a:graphic xmlns:a="http://schemas.openxmlformats.org/drawingml/2006/main">
                  <a:graphicData uri="http://schemas.microsoft.com/office/word/2010/wordprocessingShape">
                    <wps:wsp>
                      <wps:cNvSpPr/>
                      <wps:spPr>
                        <a:xfrm>
                          <a:off x="0" y="0"/>
                          <a:ext cx="1901190" cy="42379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FA52121">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3CF4C1B6">
                            <w:pPr>
                              <w:pStyle w:val="15"/>
                              <w:numPr>
                                <w:ilvl w:val="0"/>
                                <w:numId w:val="3"/>
                              </w:numPr>
                            </w:pPr>
                            <w:r>
                              <w:t>A functional and user-friendly municipal website</w:t>
                            </w:r>
                          </w:p>
                          <w:p w14:paraId="14B82AFA">
                            <w:pPr>
                              <w:pStyle w:val="15"/>
                              <w:numPr>
                                <w:ilvl w:val="0"/>
                                <w:numId w:val="3"/>
                              </w:numPr>
                            </w:pPr>
                            <w:r>
                              <w:t>Improved information dissemination</w:t>
                            </w:r>
                          </w:p>
                          <w:p w14:paraId="785573B6">
                            <w:pPr>
                              <w:pStyle w:val="15"/>
                              <w:numPr>
                                <w:ilvl w:val="0"/>
                                <w:numId w:val="3"/>
                              </w:numPr>
                            </w:pPr>
                            <w:r>
                              <w:t>Enhanced accessibility of services</w:t>
                            </w:r>
                          </w:p>
                          <w:p w14:paraId="0145047B">
                            <w:pPr>
                              <w:pStyle w:val="15"/>
                              <w:numPr>
                                <w:ilvl w:val="0"/>
                                <w:numId w:val="3"/>
                              </w:numPr>
                            </w:pPr>
                            <w:r>
                              <w:t>Better communication between the municipality and the public</w:t>
                            </w:r>
                          </w:p>
                          <w:p w14:paraId="4FC9A3C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 o:spid="_x0000_s1026" o:spt="1" style="position:absolute;left:0pt;margin-left:714.3pt;margin-top:180.4pt;height:333.7pt;width:149.7pt;z-index:251661312;v-text-anchor:middle;mso-width-relative:page;mso-height-relative:page;" fillcolor="#4F81BD [3204]" filled="t" stroked="t" coordsize="21600,21600" o:gfxdata="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LdVaFjbAAAADgEAAA8AAAAAAAAAAQAgAAAAIgAA&#10;AGRycy9kb3ducmV2LnhtbFBLAQIUABQAAAAIAIdO4kDl42+IdwIAABAFAAAOAAAAAAAAAAEAIAAA&#10;ACoBAABkcnMvZTJvRG9jLnhtbFBLBQYAAAAABgAGAFkBAAATBgAAAAA=&#10;">
                <v:fill on="t" focussize="0,0"/>
                <v:stroke weight="2pt" color="#376092 [2404]" joinstyle="round"/>
                <v:imagedata o:title=""/>
                <o:lock v:ext="edit" aspectratio="f"/>
                <v:textbox>
                  <w:txbxContent>
                    <w:p w14:paraId="3FA52121">
                      <w:pPr>
                        <w:pStyle w:val="4"/>
                        <w:keepNext w:val="0"/>
                        <w:keepLines w:val="0"/>
                        <w:jc w:val="center"/>
                        <w:rPr>
                          <w:rFonts w:ascii="Times New Roman" w:hAnsi="Times New Roman" w:cs="Times New Roman"/>
                          <w:color w:val="auto"/>
                          <w:sz w:val="36"/>
                          <w:szCs w:val="36"/>
                        </w:rPr>
                      </w:pPr>
                      <w:r>
                        <w:rPr>
                          <w:rFonts w:ascii="Times New Roman" w:hAnsi="Times New Roman" w:cs="Times New Roman"/>
                          <w:color w:val="auto"/>
                          <w:sz w:val="36"/>
                          <w:szCs w:val="36"/>
                        </w:rPr>
                        <w:t>Output</w:t>
                      </w:r>
                    </w:p>
                    <w:p w14:paraId="3CF4C1B6">
                      <w:pPr>
                        <w:pStyle w:val="15"/>
                        <w:numPr>
                          <w:ilvl w:val="0"/>
                          <w:numId w:val="3"/>
                        </w:numPr>
                      </w:pPr>
                      <w:r>
                        <w:t>A functional and user-friendly municipal website</w:t>
                      </w:r>
                    </w:p>
                    <w:p w14:paraId="14B82AFA">
                      <w:pPr>
                        <w:pStyle w:val="15"/>
                        <w:numPr>
                          <w:ilvl w:val="0"/>
                          <w:numId w:val="3"/>
                        </w:numPr>
                      </w:pPr>
                      <w:r>
                        <w:t>Improved information dissemination</w:t>
                      </w:r>
                    </w:p>
                    <w:p w14:paraId="785573B6">
                      <w:pPr>
                        <w:pStyle w:val="15"/>
                        <w:numPr>
                          <w:ilvl w:val="0"/>
                          <w:numId w:val="3"/>
                        </w:numPr>
                      </w:pPr>
                      <w:r>
                        <w:t>Enhanced accessibility of services</w:t>
                      </w:r>
                    </w:p>
                    <w:p w14:paraId="0145047B">
                      <w:pPr>
                        <w:pStyle w:val="15"/>
                        <w:numPr>
                          <w:ilvl w:val="0"/>
                          <w:numId w:val="3"/>
                        </w:numPr>
                      </w:pPr>
                      <w:r>
                        <w:t>Better communication between the municipality and the public</w:t>
                      </w:r>
                    </w:p>
                    <w:p w14:paraId="4FC9A3CC">
                      <w:pPr>
                        <w:jc w:val="center"/>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3724910</wp:posOffset>
                </wp:positionH>
                <wp:positionV relativeFrom="paragraph">
                  <wp:posOffset>6474460</wp:posOffset>
                </wp:positionV>
                <wp:extent cx="274955" cy="7620"/>
                <wp:effectExtent l="635" t="52070" r="3810" b="54610"/>
                <wp:wrapNone/>
                <wp:docPr id="14" name="Straight Arrow Connector 14"/>
                <wp:cNvGraphicFramePr/>
                <a:graphic xmlns:a="http://schemas.openxmlformats.org/drawingml/2006/main">
                  <a:graphicData uri="http://schemas.microsoft.com/office/word/2010/wordprocessingShape">
                    <wps:wsp>
                      <wps:cNvCnPr/>
                      <wps:spPr>
                        <a:xfrm>
                          <a:off x="2754630" y="1927225"/>
                          <a:ext cx="27495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3.3pt;margin-top:509.8pt;height:0.6pt;width:21.65pt;z-index:251662336;mso-width-relative:page;mso-height-relative:page;" filled="f" stroked="t" coordsize="21600,21600" o:gfxdata="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T3wqrcAAAADQEAAA8AAAAAAAAAAQAgAAAAIgAAAGRycy9kb3ducmV2LnhtbFBL&#10;AQIUABQAAAAIAIdO4kDgTotJ8gEAANsDAAAOAAAAAAAAAAEAIAAAACsBAABkcnMvZTJvRG9jLnht&#10;bFBLBQYAAAAABgAGAFkBAACPBQAAAAA=&#10;">
                <v:fill on="f" focussize="0,0"/>
                <v:stroke weight="2pt" color="#4F81BD [3204]" joinstyle="round" endarrow="open"/>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8324850</wp:posOffset>
                </wp:positionH>
                <wp:positionV relativeFrom="paragraph">
                  <wp:posOffset>6262370</wp:posOffset>
                </wp:positionV>
                <wp:extent cx="274955" cy="6985"/>
                <wp:effectExtent l="635" t="54610" r="3810" b="52705"/>
                <wp:wrapNone/>
                <wp:docPr id="15" name="Straight Arrow Connector 15"/>
                <wp:cNvGraphicFramePr/>
                <a:graphic xmlns:a="http://schemas.openxmlformats.org/drawingml/2006/main">
                  <a:graphicData uri="http://schemas.microsoft.com/office/word/2010/wordprocessingShape">
                    <wps:wsp>
                      <wps:cNvCnPr/>
                      <wps:spPr>
                        <a:xfrm flipV="1">
                          <a:off x="0" y="0"/>
                          <a:ext cx="274955" cy="6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55.5pt;margin-top:493.1pt;height:0.55pt;width:21.65pt;z-index:251663360;mso-width-relative:page;mso-height-relative:page;" filled="f" stroked="t" coordsize="21600,21600" o:gfxdata="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npQfx3QAAAA0BAAAPAAAAAAAAAAEAIAAAACIAAABkcnMvZG93bnJldi54bWxQSwECFAAU&#10;AAAACACHTuJAInUyZOwBAADZAwAADgAAAAAAAAABACAAAAAsAQAAZHJzL2Uyb0RvYy54bWxQSwUG&#10;AAAAAAYABgBZAQAAigUAAAAA&#10;">
                <v:fill on="f" focussize="0,0"/>
                <v:stroke weight="2pt" color="#4F81BD [3204]" joinstyle="round" endarrow="open"/>
                <v:imagedata o:title=""/>
                <o:lock v:ext="edit" aspectratio="f"/>
              </v:shape>
            </w:pict>
          </mc:Fallback>
        </mc:AlternateContent>
      </w:r>
    </w:p>
    <w:sectPr>
      <w:headerReference r:id="rId5" w:type="default"/>
      <w:footerReference r:id="rId6" w:type="default"/>
      <w:pgSz w:w="12240" w:h="15840"/>
      <w:pgMar w:top="1440" w:right="1440" w:bottom="1440" w:left="1440" w:header="708" w:footer="55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DengXian Light">
    <w:altName w:val="SimSun"/>
    <w:panose1 w:val="00000000000000000000"/>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4E32">
    <w:pPr>
      <w:pStyle w:val="13"/>
      <w:pBdr>
        <w:top w:val="thinThickSmallGap" w:color="823B0B" w:sz="24" w:space="2"/>
      </w:pBdr>
      <w:tabs>
        <w:tab w:val="clear" w:pos="9360"/>
      </w:tabs>
      <w:rPr>
        <w:rFonts w:ascii="Times New Roman" w:hAnsi="Times New Roman" w:cs="Times New Roman"/>
        <w:sz w:val="4"/>
        <w:szCs w:val="4"/>
      </w:rPr>
    </w:pPr>
  </w:p>
  <w:p w14:paraId="2132A8AF">
    <w:pPr>
      <w:pStyle w:val="13"/>
      <w:jc w:val="right"/>
    </w:pPr>
    <w:r>
      <w:fldChar w:fldCharType="begin"/>
    </w:r>
    <w:r>
      <w:instrText xml:space="preserve"> PAGE   \* MERGEFORMAT </w:instrText>
    </w:r>
    <w:r>
      <w:fldChar w:fldCharType="separate"/>
    </w:r>
    <w:r>
      <w:t>1</w:t>
    </w:r>
    <w:r>
      <w:fldChar w:fldCharType="end"/>
    </w:r>
  </w:p>
  <w:p w14:paraId="2F7E173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FD364">
    <w:pPr>
      <w:pStyle w:val="14"/>
      <w:pBdr>
        <w:bottom w:val="thickThinSmallGap" w:color="823B0B" w:sz="24" w:space="1"/>
      </w:pBdr>
      <w:tabs>
        <w:tab w:val="left" w:pos="1910"/>
        <w:tab w:val="right" w:pos="8640"/>
      </w:tabs>
      <w:ind w:left="250" w:firstLine="1910"/>
      <w:jc w:val="center"/>
      <w:rPr>
        <w:rFonts w:ascii="Times New Roman" w:hAnsi="Times New Roman" w:eastAsia="Times New Roman" w:cs="Times New Roman"/>
        <w:b/>
        <w:sz w:val="20"/>
        <w:szCs w:val="24"/>
        <w:lang w:eastAsia="ko-KR"/>
      </w:rPr>
    </w:pPr>
    <w:r>
      <w:rPr>
        <w:rFonts w:ascii="Calibri Light" w:hAnsi="Calibri Light" w:eastAsia="DengXian Light"/>
        <w:sz w:val="24"/>
        <w:szCs w:val="24"/>
        <w:lang w:val="en-US"/>
      </w:rPr>
      <w:drawing>
        <wp:anchor distT="0" distB="0" distL="0" distR="0" simplePos="0" relativeHeight="251659264" behindDoc="0" locked="0" layoutInCell="1" allowOverlap="1">
          <wp:simplePos x="0" y="0"/>
          <wp:positionH relativeFrom="margin">
            <wp:posOffset>-163195</wp:posOffset>
          </wp:positionH>
          <wp:positionV relativeFrom="margin">
            <wp:posOffset>-721360</wp:posOffset>
          </wp:positionV>
          <wp:extent cx="516255" cy="521335"/>
          <wp:effectExtent l="0" t="2222" r="0" b="0"/>
          <wp:wrapNone/>
          <wp:docPr id="4097" name="Picture 462572389" descr="ASC logo clear.jpg"/>
          <wp:cNvGraphicFramePr/>
          <a:graphic xmlns:a="http://schemas.openxmlformats.org/drawingml/2006/main">
            <a:graphicData uri="http://schemas.openxmlformats.org/drawingml/2006/picture">
              <pic:pic xmlns:pic="http://schemas.openxmlformats.org/drawingml/2006/picture">
                <pic:nvPicPr>
                  <pic:cNvPr id="4097" name="Picture 462572389" descr="ASC logo clear.jpg"/>
                  <pic:cNvPicPr/>
                </pic:nvPicPr>
                <pic:blipFill>
                  <a:blip r:embed="rId1" cstate="print"/>
                  <a:srcRect/>
                  <a:stretch>
                    <a:fillRect/>
                  </a:stretch>
                </pic:blipFill>
                <pic:spPr>
                  <a:xfrm rot="5400000">
                    <a:off x="0" y="0"/>
                    <a:ext cx="516255" cy="521023"/>
                  </a:xfrm>
                  <a:prstGeom prst="rect">
                    <a:avLst/>
                  </a:prstGeom>
                </pic:spPr>
              </pic:pic>
            </a:graphicData>
          </a:graphic>
        </wp:anchor>
      </w:drawing>
    </w:r>
    <w:r>
      <w:rPr>
        <w:rFonts w:ascii="Times New Roman" w:hAnsi="Times New Roman" w:cs="Times New Roman"/>
        <w:b/>
        <w:bCs/>
        <w:sz w:val="20"/>
        <w:szCs w:val="20"/>
        <w:lang w:val="en-US"/>
      </w:rPr>
      <w:drawing>
        <wp:anchor distT="0" distB="0" distL="0" distR="0" simplePos="0" relativeHeight="251660288" behindDoc="0" locked="0" layoutInCell="1" allowOverlap="1">
          <wp:simplePos x="0" y="0"/>
          <wp:positionH relativeFrom="margin">
            <wp:posOffset>5565775</wp:posOffset>
          </wp:positionH>
          <wp:positionV relativeFrom="margin">
            <wp:posOffset>-779145</wp:posOffset>
          </wp:positionV>
          <wp:extent cx="560705" cy="552450"/>
          <wp:effectExtent l="0" t="0" r="0" b="0"/>
          <wp:wrapNone/>
          <wp:docPr id="4098" name="Picture 1210077800" descr="IT LOGO.jpg"/>
          <wp:cNvGraphicFramePr/>
          <a:graphic xmlns:a="http://schemas.openxmlformats.org/drawingml/2006/main">
            <a:graphicData uri="http://schemas.openxmlformats.org/drawingml/2006/picture">
              <pic:pic xmlns:pic="http://schemas.openxmlformats.org/drawingml/2006/picture">
                <pic:nvPicPr>
                  <pic:cNvPr id="4098" name="Picture 1210077800" descr="IT LOGO.jpg"/>
                  <pic:cNvPicPr/>
                </pic:nvPicPr>
                <pic:blipFill>
                  <a:blip r:embed="rId2" cstate="print"/>
                  <a:srcRect/>
                  <a:stretch>
                    <a:fillRect/>
                  </a:stretch>
                </pic:blipFill>
                <pic:spPr>
                  <a:xfrm>
                    <a:off x="0" y="0"/>
                    <a:ext cx="560930" cy="552450"/>
                  </a:xfrm>
                  <a:prstGeom prst="rect">
                    <a:avLst/>
                  </a:prstGeom>
                </pic:spPr>
              </pic:pic>
            </a:graphicData>
          </a:graphic>
        </wp:anchor>
      </w:drawing>
    </w:r>
    <w:r>
      <w:rPr>
        <w:rFonts w:ascii="Times New Roman" w:hAnsi="Times New Roman" w:eastAsia="Times New Roman" w:cs="Times New Roman"/>
        <w:b/>
        <w:sz w:val="20"/>
        <w:szCs w:val="24"/>
        <w:lang w:eastAsia="ko-KR"/>
      </w:rPr>
      <w:t xml:space="preserve">                                                           </w:t>
    </w:r>
  </w:p>
  <w:p w14:paraId="3BBD4B31">
    <w:pPr>
      <w:pStyle w:val="14"/>
    </w:pPr>
  </w:p>
  <w:p w14:paraId="67FA628D">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960BE"/>
    <w:multiLevelType w:val="singleLevel"/>
    <w:tmpl w:val="9DF960BE"/>
    <w:lvl w:ilvl="0" w:tentative="0">
      <w:start w:val="1"/>
      <w:numFmt w:val="bullet"/>
      <w:lvlText w:val=""/>
      <w:lvlJc w:val="left"/>
      <w:pPr>
        <w:tabs>
          <w:tab w:val="left" w:pos="420"/>
        </w:tabs>
        <w:ind w:left="420" w:hanging="420"/>
      </w:pPr>
      <w:rPr>
        <w:rFonts w:hint="default" w:ascii="Wingdings" w:hAnsi="Wingdings"/>
      </w:rPr>
    </w:lvl>
  </w:abstractNum>
  <w:abstractNum w:abstractNumId="1">
    <w:nsid w:val="0B9926E3"/>
    <w:multiLevelType w:val="multilevel"/>
    <w:tmpl w:val="0B9926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33B7FD3"/>
    <w:multiLevelType w:val="multilevel"/>
    <w:tmpl w:val="133B7F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03C513F"/>
    <w:multiLevelType w:val="multilevel"/>
    <w:tmpl w:val="203C51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34B533C1"/>
    <w:multiLevelType w:val="multilevel"/>
    <w:tmpl w:val="34B53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52F7198"/>
    <w:multiLevelType w:val="multilevel"/>
    <w:tmpl w:val="452F71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EDD7EAB"/>
    <w:multiLevelType w:val="multilevel"/>
    <w:tmpl w:val="5EDD7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62843527"/>
    <w:multiLevelType w:val="multilevel"/>
    <w:tmpl w:val="628435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DF94209"/>
    <w:multiLevelType w:val="multilevel"/>
    <w:tmpl w:val="6DF94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7BF9583E"/>
    <w:multiLevelType w:val="multilevel"/>
    <w:tmpl w:val="7BF958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5"/>
  </w:num>
  <w:num w:numId="3">
    <w:abstractNumId w:val="0"/>
  </w:num>
  <w:num w:numId="4">
    <w:abstractNumId w:val="9"/>
  </w:num>
  <w:num w:numId="5">
    <w:abstractNumId w:val="4"/>
  </w:num>
  <w:num w:numId="6">
    <w:abstractNumId w:val="6"/>
  </w:num>
  <w:num w:numId="7">
    <w:abstractNumId w:val="3"/>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FAA"/>
    <w:rsid w:val="000330CA"/>
    <w:rsid w:val="000C0C68"/>
    <w:rsid w:val="001324AB"/>
    <w:rsid w:val="0015771A"/>
    <w:rsid w:val="001768F6"/>
    <w:rsid w:val="00194DE0"/>
    <w:rsid w:val="001C6101"/>
    <w:rsid w:val="002425AD"/>
    <w:rsid w:val="002B6A39"/>
    <w:rsid w:val="002C2963"/>
    <w:rsid w:val="002F5C93"/>
    <w:rsid w:val="003711CC"/>
    <w:rsid w:val="00447430"/>
    <w:rsid w:val="00484396"/>
    <w:rsid w:val="004F2F36"/>
    <w:rsid w:val="004F58C7"/>
    <w:rsid w:val="00514255"/>
    <w:rsid w:val="00526859"/>
    <w:rsid w:val="00531EB7"/>
    <w:rsid w:val="00556C70"/>
    <w:rsid w:val="00613231"/>
    <w:rsid w:val="006A59F6"/>
    <w:rsid w:val="006B65AC"/>
    <w:rsid w:val="006F68EB"/>
    <w:rsid w:val="007F0B97"/>
    <w:rsid w:val="00846C8C"/>
    <w:rsid w:val="00886710"/>
    <w:rsid w:val="008B395F"/>
    <w:rsid w:val="008E0FA1"/>
    <w:rsid w:val="009041C1"/>
    <w:rsid w:val="00917442"/>
    <w:rsid w:val="00976A7F"/>
    <w:rsid w:val="0098469F"/>
    <w:rsid w:val="009E04C4"/>
    <w:rsid w:val="00A60FAA"/>
    <w:rsid w:val="00A96433"/>
    <w:rsid w:val="00AA0CCA"/>
    <w:rsid w:val="00AD37E6"/>
    <w:rsid w:val="00B27C36"/>
    <w:rsid w:val="00B41D51"/>
    <w:rsid w:val="00B7409B"/>
    <w:rsid w:val="00C66C6E"/>
    <w:rsid w:val="00C7429D"/>
    <w:rsid w:val="00CD131D"/>
    <w:rsid w:val="00D65D4A"/>
    <w:rsid w:val="00D81472"/>
    <w:rsid w:val="00E0378A"/>
    <w:rsid w:val="00E87F41"/>
    <w:rsid w:val="00EC4C8B"/>
    <w:rsid w:val="00ED4175"/>
    <w:rsid w:val="00EE066D"/>
    <w:rsid w:val="00EE7156"/>
    <w:rsid w:val="00EE7239"/>
    <w:rsid w:val="00EF4E8D"/>
    <w:rsid w:val="0F705837"/>
    <w:rsid w:val="1F4948F2"/>
    <w:rsid w:val="2ED119D0"/>
    <w:rsid w:val="3D0E4DD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2"/>
      <w:sz w:val="22"/>
      <w:szCs w:val="22"/>
      <w:lang w:val="en-PH"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Calibri Light" w:hAnsi="Calibri Light" w:eastAsia="SimSun"/>
      <w:color w:val="2F5496"/>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Calibri Light" w:hAnsi="Calibri Light" w:eastAsia="SimSun"/>
      <w:color w:val="2F5496"/>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SimSun"/>
      <w:color w:val="2F5496"/>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SimSun"/>
      <w:i/>
      <w:iCs/>
      <w:color w:val="2F5496"/>
    </w:rPr>
  </w:style>
  <w:style w:type="paragraph" w:styleId="6">
    <w:name w:val="heading 5"/>
    <w:basedOn w:val="1"/>
    <w:next w:val="1"/>
    <w:link w:val="23"/>
    <w:semiHidden/>
    <w:unhideWhenUsed/>
    <w:qFormat/>
    <w:uiPriority w:val="9"/>
    <w:pPr>
      <w:keepNext/>
      <w:keepLines/>
      <w:spacing w:before="80" w:after="40"/>
      <w:outlineLvl w:val="4"/>
    </w:pPr>
    <w:rPr>
      <w:rFonts w:eastAsia="SimSun"/>
      <w:color w:val="2F5496"/>
    </w:rPr>
  </w:style>
  <w:style w:type="paragraph" w:styleId="7">
    <w:name w:val="heading 6"/>
    <w:basedOn w:val="1"/>
    <w:next w:val="1"/>
    <w:link w:val="24"/>
    <w:semiHidden/>
    <w:unhideWhenUsed/>
    <w:qFormat/>
    <w:uiPriority w:val="9"/>
    <w:pPr>
      <w:keepNext/>
      <w:keepLines/>
      <w:spacing w:before="40" w:after="0"/>
      <w:outlineLvl w:val="5"/>
    </w:pPr>
    <w:rPr>
      <w:rFonts w:eastAsia="SimSun"/>
      <w:i/>
      <w:iCs/>
      <w:color w:val="595959"/>
    </w:rPr>
  </w:style>
  <w:style w:type="paragraph" w:styleId="8">
    <w:name w:val="heading 7"/>
    <w:basedOn w:val="1"/>
    <w:next w:val="1"/>
    <w:link w:val="25"/>
    <w:qFormat/>
    <w:uiPriority w:val="9"/>
    <w:pPr>
      <w:keepNext/>
      <w:keepLines/>
      <w:spacing w:before="40" w:after="0"/>
      <w:outlineLvl w:val="6"/>
    </w:pPr>
    <w:rPr>
      <w:rFonts w:eastAsia="SimSun"/>
      <w:color w:val="595959"/>
    </w:rPr>
  </w:style>
  <w:style w:type="paragraph" w:styleId="9">
    <w:name w:val="heading 8"/>
    <w:basedOn w:val="1"/>
    <w:next w:val="1"/>
    <w:link w:val="26"/>
    <w:qFormat/>
    <w:uiPriority w:val="9"/>
    <w:pPr>
      <w:keepNext/>
      <w:keepLines/>
      <w:spacing w:after="0"/>
      <w:outlineLvl w:val="7"/>
    </w:pPr>
    <w:rPr>
      <w:rFonts w:eastAsia="SimSun"/>
      <w:i/>
      <w:iCs/>
      <w:color w:val="272727"/>
    </w:rPr>
  </w:style>
  <w:style w:type="paragraph" w:styleId="10">
    <w:name w:val="heading 9"/>
    <w:basedOn w:val="1"/>
    <w:next w:val="1"/>
    <w:link w:val="27"/>
    <w:qFormat/>
    <w:uiPriority w:val="9"/>
    <w:pPr>
      <w:keepNext/>
      <w:keepLines/>
      <w:spacing w:after="0"/>
      <w:outlineLvl w:val="8"/>
    </w:pPr>
    <w:rPr>
      <w:rFonts w:eastAsia="SimSun"/>
      <w:color w:val="272727"/>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qFormat/>
    <w:uiPriority w:val="99"/>
    <w:pPr>
      <w:tabs>
        <w:tab w:val="center" w:pos="4680"/>
        <w:tab w:val="right" w:pos="9360"/>
      </w:tabs>
      <w:spacing w:after="0" w:line="240" w:lineRule="auto"/>
    </w:pPr>
  </w:style>
  <w:style w:type="paragraph" w:styleId="14">
    <w:name w:val="header"/>
    <w:basedOn w:val="1"/>
    <w:link w:val="37"/>
    <w:uiPriority w:val="99"/>
    <w:pPr>
      <w:tabs>
        <w:tab w:val="center" w:pos="4680"/>
        <w:tab w:val="right" w:pos="9360"/>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29"/>
    <w:qFormat/>
    <w:uiPriority w:val="11"/>
    <w:rPr>
      <w:rFonts w:eastAsia="SimSun"/>
      <w:color w:val="595959"/>
      <w:spacing w:val="15"/>
      <w:sz w:val="28"/>
      <w:szCs w:val="28"/>
    </w:rPr>
  </w:style>
  <w:style w:type="paragraph" w:styleId="18">
    <w:name w:val="Title"/>
    <w:basedOn w:val="1"/>
    <w:next w:val="1"/>
    <w:link w:val="28"/>
    <w:qFormat/>
    <w:uiPriority w:val="10"/>
    <w:pPr>
      <w:spacing w:after="80" w:line="240" w:lineRule="auto"/>
      <w:contextualSpacing/>
    </w:pPr>
    <w:rPr>
      <w:rFonts w:ascii="Calibri Light" w:hAnsi="Calibri Light" w:eastAsia="SimSun"/>
      <w:spacing w:val="-10"/>
      <w:kern w:val="28"/>
      <w:sz w:val="56"/>
      <w:szCs w:val="56"/>
    </w:rPr>
  </w:style>
  <w:style w:type="character" w:customStyle="1" w:styleId="19">
    <w:name w:val="Heading 1 Char"/>
    <w:basedOn w:val="11"/>
    <w:link w:val="2"/>
    <w:qFormat/>
    <w:uiPriority w:val="9"/>
    <w:rPr>
      <w:rFonts w:ascii="Calibri Light" w:hAnsi="Calibri Light" w:eastAsia="SimSun" w:cs="SimSun"/>
      <w:color w:val="2F5496"/>
      <w:sz w:val="40"/>
      <w:szCs w:val="40"/>
    </w:rPr>
  </w:style>
  <w:style w:type="character" w:customStyle="1" w:styleId="20">
    <w:name w:val="Heading 2 Char"/>
    <w:basedOn w:val="11"/>
    <w:link w:val="3"/>
    <w:qFormat/>
    <w:uiPriority w:val="9"/>
    <w:rPr>
      <w:rFonts w:ascii="Calibri Light" w:hAnsi="Calibri Light" w:eastAsia="SimSun" w:cs="SimSun"/>
      <w:color w:val="2F5496"/>
      <w:sz w:val="32"/>
      <w:szCs w:val="32"/>
    </w:rPr>
  </w:style>
  <w:style w:type="character" w:customStyle="1" w:styleId="21">
    <w:name w:val="Heading 3 Char"/>
    <w:basedOn w:val="11"/>
    <w:link w:val="4"/>
    <w:qFormat/>
    <w:uiPriority w:val="9"/>
    <w:rPr>
      <w:rFonts w:eastAsia="SimSun" w:cs="SimSun"/>
      <w:color w:val="2F5496"/>
      <w:sz w:val="28"/>
      <w:szCs w:val="28"/>
    </w:rPr>
  </w:style>
  <w:style w:type="character" w:customStyle="1" w:styleId="22">
    <w:name w:val="Heading 4 Char"/>
    <w:basedOn w:val="11"/>
    <w:link w:val="5"/>
    <w:qFormat/>
    <w:uiPriority w:val="9"/>
    <w:rPr>
      <w:rFonts w:eastAsia="SimSun" w:cs="SimSun"/>
      <w:i/>
      <w:iCs/>
      <w:color w:val="2F5496"/>
    </w:rPr>
  </w:style>
  <w:style w:type="character" w:customStyle="1" w:styleId="23">
    <w:name w:val="Heading 5 Char"/>
    <w:basedOn w:val="11"/>
    <w:link w:val="6"/>
    <w:qFormat/>
    <w:uiPriority w:val="9"/>
    <w:rPr>
      <w:rFonts w:eastAsia="SimSun" w:cs="SimSun"/>
      <w:color w:val="2F5496"/>
    </w:rPr>
  </w:style>
  <w:style w:type="character" w:customStyle="1" w:styleId="24">
    <w:name w:val="Heading 6 Char"/>
    <w:basedOn w:val="11"/>
    <w:link w:val="7"/>
    <w:qFormat/>
    <w:uiPriority w:val="9"/>
    <w:rPr>
      <w:rFonts w:eastAsia="SimSun" w:cs="SimSun"/>
      <w:i/>
      <w:iCs/>
      <w:color w:val="595959"/>
    </w:rPr>
  </w:style>
  <w:style w:type="character" w:customStyle="1" w:styleId="25">
    <w:name w:val="Heading 7 Char"/>
    <w:basedOn w:val="11"/>
    <w:link w:val="8"/>
    <w:qFormat/>
    <w:uiPriority w:val="9"/>
    <w:rPr>
      <w:rFonts w:eastAsia="SimSun" w:cs="SimSun"/>
      <w:color w:val="595959"/>
    </w:rPr>
  </w:style>
  <w:style w:type="character" w:customStyle="1" w:styleId="26">
    <w:name w:val="Heading 8 Char"/>
    <w:basedOn w:val="11"/>
    <w:link w:val="9"/>
    <w:qFormat/>
    <w:uiPriority w:val="9"/>
    <w:rPr>
      <w:rFonts w:eastAsia="SimSun" w:cs="SimSun"/>
      <w:i/>
      <w:iCs/>
      <w:color w:val="272727"/>
    </w:rPr>
  </w:style>
  <w:style w:type="character" w:customStyle="1" w:styleId="27">
    <w:name w:val="Heading 9 Char"/>
    <w:basedOn w:val="11"/>
    <w:link w:val="10"/>
    <w:qFormat/>
    <w:uiPriority w:val="9"/>
    <w:rPr>
      <w:rFonts w:eastAsia="SimSun" w:cs="SimSun"/>
      <w:color w:val="272727"/>
    </w:rPr>
  </w:style>
  <w:style w:type="character" w:customStyle="1" w:styleId="28">
    <w:name w:val="Title Char"/>
    <w:basedOn w:val="11"/>
    <w:link w:val="18"/>
    <w:qFormat/>
    <w:uiPriority w:val="10"/>
    <w:rPr>
      <w:rFonts w:ascii="Calibri Light" w:hAnsi="Calibri Light" w:eastAsia="SimSun" w:cs="SimSun"/>
      <w:spacing w:val="-10"/>
      <w:kern w:val="28"/>
      <w:sz w:val="56"/>
      <w:szCs w:val="56"/>
    </w:rPr>
  </w:style>
  <w:style w:type="character" w:customStyle="1" w:styleId="29">
    <w:name w:val="Subtitle Char"/>
    <w:basedOn w:val="11"/>
    <w:link w:val="17"/>
    <w:qFormat/>
    <w:uiPriority w:val="11"/>
    <w:rPr>
      <w:rFonts w:eastAsia="SimSun" w:cs="SimSun"/>
      <w:color w:val="595959"/>
      <w:spacing w:val="15"/>
      <w:sz w:val="28"/>
      <w:szCs w:val="28"/>
    </w:rPr>
  </w:style>
  <w:style w:type="paragraph" w:styleId="30">
    <w:name w:val="Quote"/>
    <w:basedOn w:val="1"/>
    <w:next w:val="1"/>
    <w:link w:val="31"/>
    <w:qFormat/>
    <w:uiPriority w:val="29"/>
    <w:pPr>
      <w:spacing w:before="160"/>
      <w:jc w:val="center"/>
    </w:pPr>
    <w:rPr>
      <w:i/>
      <w:iCs/>
      <w:color w:val="404040"/>
    </w:rPr>
  </w:style>
  <w:style w:type="character" w:customStyle="1" w:styleId="31">
    <w:name w:val="Quote Char"/>
    <w:basedOn w:val="11"/>
    <w:link w:val="30"/>
    <w:qFormat/>
    <w:uiPriority w:val="29"/>
    <w:rPr>
      <w:i/>
      <w:iCs/>
      <w:color w:val="404040"/>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496"/>
    </w:rPr>
  </w:style>
  <w:style w:type="paragraph" w:styleId="34">
    <w:name w:val="Intense Quote"/>
    <w:basedOn w:val="1"/>
    <w:next w:val="1"/>
    <w:link w:val="35"/>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5">
    <w:name w:val="Intense Quote Char"/>
    <w:basedOn w:val="11"/>
    <w:link w:val="34"/>
    <w:qFormat/>
    <w:uiPriority w:val="30"/>
    <w:rPr>
      <w:i/>
      <w:iCs/>
      <w:color w:val="2F5496"/>
    </w:rPr>
  </w:style>
  <w:style w:type="character" w:customStyle="1" w:styleId="36">
    <w:name w:val="Intense Reference1"/>
    <w:basedOn w:val="11"/>
    <w:qFormat/>
    <w:uiPriority w:val="32"/>
    <w:rPr>
      <w:b/>
      <w:bCs/>
      <w:smallCaps/>
      <w:color w:val="2F5496"/>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paragraph" w:styleId="39">
    <w:name w:val="No Spacing"/>
    <w:qFormat/>
    <w:uiPriority w:val="1"/>
    <w:rPr>
      <w:rFonts w:ascii="Calibri" w:hAnsi="Calibri" w:eastAsia="Calibri" w:cs="SimSun"/>
      <w:kern w:val="2"/>
      <w:sz w:val="22"/>
      <w:szCs w:val="22"/>
      <w:lang w:val="en-PH"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244387-8377-40E4-8867-702EC54697A2}">
  <ds:schemaRefs/>
</ds:datastoreItem>
</file>

<file path=docProps/app.xml><?xml version="1.0" encoding="utf-8"?>
<Properties xmlns="http://schemas.openxmlformats.org/officeDocument/2006/extended-properties" xmlns:vt="http://schemas.openxmlformats.org/officeDocument/2006/docPropsVTypes">
  <Template>Normal</Template>
  <Pages>80</Pages>
  <Words>2665</Words>
  <Characters>18729</Characters>
  <Lines>1027</Lines>
  <Paragraphs>289</Paragraphs>
  <TotalTime>1323</TotalTime>
  <ScaleCrop>false</ScaleCrop>
  <LinksUpToDate>false</LinksUpToDate>
  <CharactersWithSpaces>21323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2026-03-25T16:45:00Z</dcterms:created>
  <dc:creator>helen duriguez</dc:creator>
  <cp:lastModifiedBy>Augniña Krizel Reburiano</cp:lastModifiedBy>
  <dcterms:modified xsi:type="dcterms:W3CDTF">2026-05-01T16:22:22Z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f875ce46-fa38-4a4a-8a17-bf72e20bd9ba</vt:lpwstr>
  </property>
  <property fmtid="{D5CDD505-2E9C-101B-9397-08002B2CF9AE}" pid="3" name="ICV">
    <vt:lpwstr>E904D6840E7747879174044B1E09C900_13</vt:lpwstr>
  </property>
  <property fmtid="{D5CDD505-2E9C-101B-9397-08002B2CF9AE}" pid="4" name="KSOProductBuildVer">
    <vt:lpwstr>1033-12.1.0.25862</vt:lpwstr>
  </property>
  <property fmtid="{D5CDD505-2E9C-101B-9397-08002B2CF9AE}" pid="5" name="_DocHome">
    <vt:i4>-1263680349</vt:i4>
  </property>
</Properties>
</file>